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widowControl/>
        <w:ind w:right="-210" w:rightChars="-100"/>
        <w:jc w:val="left"/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附件：淮北工业与艺术学校制冷设备采购文件</w:t>
      </w:r>
    </w:p>
    <w:p>
      <w:pPr>
        <w:keepNext/>
        <w:widowControl/>
        <w:ind w:right="-210" w:rightChars="-100"/>
        <w:jc w:val="center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一、供应商须知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1、供应商就以下采购清单中标的物的相关要求，向采购人一次性提交一正两副共三份书面报价函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格式附后，随意删减内容视作不响应）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。报价一经采购人认可，即为签约的合同价，此价格为交货地价格，包括包装装卸费、运保安装费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施工调试费、系统集成费、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业务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培训费、技术服务费、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售后维护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费等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检测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验收前所有费用。报价用人民币报价，单位为元。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2、供应商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资质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eastAsia="zh-CN"/>
        </w:rPr>
        <w:t>审核具体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要求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如下：</w:t>
      </w:r>
    </w:p>
    <w:p>
      <w:p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（1）具有独立承担民事责任的能力。提供具有采购项目相关营业范围的营业执照或三合一证书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。</w:t>
      </w:r>
    </w:p>
    <w:p>
      <w:pPr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（2）提供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上一年度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的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财务报告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高清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影印件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，至少包括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资产负债表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利润表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或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提供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银行资信证明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书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；</w:t>
      </w:r>
    </w:p>
    <w:p>
      <w:pPr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（3）提供有能力独立完成此项目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不转包的承诺函；</w:t>
      </w:r>
    </w:p>
    <w:p>
      <w:pP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）提供法人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身份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证明或法人授权书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格式自拟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现场查验被授权人身份证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不带视作不响应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）；</w:t>
      </w:r>
    </w:p>
    <w:p>
      <w:pPr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）提供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售后服务承诺函；</w:t>
      </w:r>
    </w:p>
    <w:p>
      <w:p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6）提供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机电工程施工总承包三级或以上资质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证书</w:t>
      </w:r>
    </w:p>
    <w:p>
      <w:pPr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7）提供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有效的安全生产许可证</w:t>
      </w:r>
    </w:p>
    <w:p>
      <w:p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8）本项目设项目经理，提供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拟任项目经理机电工程专业贰级或以上注册建造师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证书</w:t>
      </w:r>
    </w:p>
    <w:p>
      <w:pPr>
        <w:rPr>
          <w:color w:val="FF000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9）提供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拟任项目经理安全生产考核合格证书。</w:t>
      </w:r>
    </w:p>
    <w:p>
      <w:pP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上述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证书等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资料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提供复印件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加盖投标人鲜章，如有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一项不符将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视为不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满足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供应商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eastAsia="zh-CN"/>
        </w:rPr>
        <w:t>资格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。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3、本项目不分包，未密封、装订、盖章的报价函视为无效的报价函。供应商须投报所有货物和服务，并只能有一个报价，多方案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多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报价视为不响应报价。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4、供应商可以拒绝对采购人的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采购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函作出报价，但一经作出报价，即被视为理解并认可以上所有要求，且不可撤回。否则，采购人在此后的一年内将不允许该公司参加采购人的所有采购活动，造成损失的将追究其赔偿或法律责任。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5、本项目如有更改，采购人将在淮北市教育网公开发布澄清函，澄清函为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采购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函不可分割的部分，请供应商注意查阅，否则责任自负，项目成交结果将在网上公布。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6、项目合同参照政府采购合同格式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结合项目实际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自拟。无故弃标供应商取消其1至3年内在淮北市教育系统投标资格，并上报市公管局、交易中心备案。造成其他损失的，依法承担赔偿责任；构成犯罪的，依法追究法律责任。</w:t>
      </w:r>
    </w:p>
    <w:p>
      <w:pPr>
        <w:jc w:val="center"/>
        <w:rPr>
          <w:rFonts w:hint="default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二、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供货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期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与质保期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合同生效后，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3日内供货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免费质保期为6年（国家或行业有标准的按其执行）。</w:t>
      </w:r>
    </w:p>
    <w:p>
      <w:pPr>
        <w:jc w:val="center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三、售后服务承诺函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供应商应就以上标的物的技术支持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实施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方案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售后服务做出书面承诺。</w:t>
      </w:r>
    </w:p>
    <w:p>
      <w:pPr>
        <w:jc w:val="center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、验收与支付</w:t>
      </w:r>
    </w:p>
    <w:p>
      <w:pPr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项目由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中标人提出申请、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采购人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组织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验收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，检验及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验收费用由中标商承担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验收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合格后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按合同约定支付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。</w:t>
      </w:r>
    </w:p>
    <w:p>
      <w:pPr>
        <w:jc w:val="center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zh-CN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五、项目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zh-CN" w:eastAsia="zh-CN"/>
        </w:rPr>
        <w:t>具体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需求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zh-CN"/>
        </w:rPr>
        <w:t>1、本采购需求中提出的技术方案仅为参考，如无明确限制，投标供应商可以进行优化，提供满足采购人实际需要的更优（或者性能实质上不低于的）技术方案或者设备配置，且此方案或配置须经评标委员会评审认可；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zh-CN"/>
        </w:rPr>
        <w:t>2、设备技术参数在能够满足采购人使用的情况下允许偏离，但供应商应在投标文件中提出偏离说明，供评标委员会评审，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否则可能会被视为不完全响应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zh-CN"/>
        </w:rPr>
        <w:t>；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zh-CN"/>
        </w:rPr>
        <w:t>3、投标供应商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需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zh-CN"/>
        </w:rPr>
        <w:t>自行踏勘项目现场，了解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项目需求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zh-CN"/>
        </w:rPr>
        <w:t>，如投标供应商因未及时踏勘现场而导致的报价缺项漏项废标、或中标后无法完工，投标供应商自行承担一切后果；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zh-CN"/>
        </w:rPr>
        <w:t>4、下列采购需求中，如果要求提供产品相关证明材料，投标供应商须在投标文件中提供上述资料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复印件加盖单位公章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zh-CN"/>
        </w:rPr>
        <w:t>；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zh-CN"/>
        </w:rPr>
        <w:t>5、验收标准应当按照政府采购合同规定的技术、服务、安全标准组织对供应商履约情况进行验收。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zh-CN"/>
        </w:rPr>
        <w:t>、如对本招标文件有任何疑问或澄清要求，请联系项目采购人，否则视同理解和接受。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zh-CN"/>
        </w:rPr>
        <w:t>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货物需求中某项参数若属于某品牌产品专有指标的，投标商在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公示期间或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报价时能提供真实材料佐证的，经评审小组评审认可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的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，可不作为响应项。</w:t>
      </w:r>
    </w:p>
    <w:p>
      <w:pPr>
        <w:pStyle w:val="14"/>
        <w:ind w:left="0" w:leftChars="0" w:firstLine="560" w:firstLineChars="200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8、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-SA"/>
        </w:rPr>
        <w:t>“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★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星号项不得偏离，偏离将视作不响应采购需求。下表中如有图片仅供参考。</w:t>
      </w:r>
    </w:p>
    <w:p>
      <w:pPr>
        <w:spacing w:afterLines="100"/>
        <w:jc w:val="center"/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淮北工业与艺术学校制冷设备参数</w:t>
      </w:r>
    </w:p>
    <w:tbl>
      <w:tblPr>
        <w:tblStyle w:val="1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6424"/>
        <w:gridCol w:w="10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</w:tcPr>
          <w:p>
            <w:r>
              <w:rPr>
                <w:rFonts w:hint="eastAsia"/>
              </w:rPr>
              <w:t>名称</w:t>
            </w:r>
          </w:p>
        </w:tc>
        <w:tc>
          <w:tcPr>
            <w:tcW w:w="6424" w:type="dxa"/>
          </w:tcPr>
          <w:p>
            <w:r>
              <w:rPr>
                <w:rFonts w:hint="eastAsia"/>
              </w:rPr>
              <w:t>参数</w:t>
            </w:r>
          </w:p>
        </w:tc>
        <w:tc>
          <w:tcPr>
            <w:tcW w:w="1043" w:type="dxa"/>
          </w:tcPr>
          <w:p>
            <w:r>
              <w:rPr>
                <w:rFonts w:hint="eastAsia"/>
              </w:rPr>
              <w:t>数量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9" w:hRule="atLeast"/>
        </w:trPr>
        <w:tc>
          <w:tcPr>
            <w:tcW w:w="1055" w:type="dxa"/>
            <w:vAlign w:val="center"/>
          </w:tcPr>
          <w:p>
            <w:r>
              <w:rPr>
                <w:rFonts w:hint="eastAsia"/>
              </w:rPr>
              <w:t>空调</w:t>
            </w:r>
          </w:p>
        </w:tc>
        <w:tc>
          <w:tcPr>
            <w:tcW w:w="642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变频冷暖空调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highlight w:val="none"/>
              </w:rPr>
              <w:t>电辅加热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柜机；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制冷量：</w:t>
            </w:r>
            <w:r>
              <w:rPr>
                <w:rFonts w:hint="eastAsia" w:ascii="宋体" w:hAnsi="宋体" w:eastAsia="宋体" w:cs="宋体"/>
              </w:rPr>
              <w:t>≧</w:t>
            </w:r>
            <w:r>
              <w:rPr>
                <w:rFonts w:hint="eastAsia"/>
              </w:rPr>
              <w:t>26KW；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制热量：</w:t>
            </w:r>
            <w:r>
              <w:rPr>
                <w:rFonts w:hint="eastAsia" w:ascii="宋体" w:hAnsi="宋体" w:eastAsia="宋体" w:cs="宋体"/>
              </w:rPr>
              <w:t>≧</w:t>
            </w:r>
            <w:r>
              <w:rPr>
                <w:rFonts w:hint="eastAsia"/>
              </w:rPr>
              <w:t>26KW+6KW</w:t>
            </w:r>
          </w:p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电辅加热功率：6KW</w:t>
            </w:r>
            <w:r>
              <w:rPr>
                <w:rFonts w:hint="eastAsia" w:ascii="宋体" w:hAnsi="宋体" w:eastAsia="宋体" w:cs="宋体"/>
              </w:rPr>
              <w:t>±</w:t>
            </w:r>
            <w:r>
              <w:rPr>
                <w:rFonts w:hint="eastAsia" w:eastAsia="宋体"/>
                <w:lang w:val="en-US" w:eastAsia="zh-CN"/>
              </w:rPr>
              <w:t>500</w:t>
            </w:r>
            <w:r>
              <w:rPr>
                <w:rFonts w:hint="eastAsia"/>
              </w:rPr>
              <w:t>W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室内机噪音：</w:t>
            </w:r>
            <w:r>
              <w:rPr>
                <w:rFonts w:hint="eastAsia" w:ascii="宋体" w:hAnsi="宋体" w:eastAsia="宋体" w:cs="宋体"/>
              </w:rPr>
              <w:t>≦</w:t>
            </w:r>
            <w:r>
              <w:rPr>
                <w:rFonts w:hint="eastAsia"/>
              </w:rPr>
              <w:t>60db(A)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室外机噪音：</w:t>
            </w:r>
            <w:r>
              <w:rPr>
                <w:rFonts w:hint="eastAsia" w:ascii="宋体" w:hAnsi="宋体" w:eastAsia="宋体" w:cs="宋体"/>
              </w:rPr>
              <w:t>≦</w:t>
            </w:r>
            <w:r>
              <w:rPr>
                <w:rFonts w:hint="eastAsia"/>
              </w:rPr>
              <w:t>62db(A)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能效等级：二级以上能效比</w:t>
            </w:r>
          </w:p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循环风量：</w:t>
            </w:r>
            <w:r>
              <w:rPr>
                <w:rFonts w:hint="eastAsia"/>
                <w:lang w:val="en-US" w:eastAsia="zh-CN"/>
              </w:rPr>
              <w:t>45</w:t>
            </w:r>
            <w:r>
              <w:rPr>
                <w:rFonts w:hint="eastAsia"/>
              </w:rPr>
              <w:t>00 m2 /h</w:t>
            </w:r>
            <w:r>
              <w:rPr>
                <w:rFonts w:hint="eastAsia"/>
                <w:lang w:val="en-US" w:eastAsia="zh-CN"/>
              </w:rPr>
              <w:t>及以上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电压：交流电380V。</w:t>
            </w:r>
          </w:p>
        </w:tc>
        <w:tc>
          <w:tcPr>
            <w:tcW w:w="1043" w:type="dxa"/>
          </w:tcPr>
          <w:p>
            <w:r>
              <w:rPr>
                <w:rFonts w:hint="eastAsia"/>
              </w:rPr>
              <w:t>14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8522" w:type="dxa"/>
            <w:gridSpan w:val="3"/>
          </w:tcPr>
          <w:p>
            <w:r>
              <w:rPr>
                <w:rFonts w:hint="eastAsia"/>
              </w:rPr>
              <w:t>须完全根据</w:t>
            </w:r>
            <w:r>
              <w:rPr>
                <w:rFonts w:hint="eastAsia"/>
                <w:lang w:val="en-US" w:eastAsia="zh-CN"/>
              </w:rPr>
              <w:t>采购人</w:t>
            </w:r>
            <w:r>
              <w:rPr>
                <w:rFonts w:hint="eastAsia"/>
              </w:rPr>
              <w:t>的要求安装、调试并能满足国赛赛场需求；</w:t>
            </w:r>
          </w:p>
          <w:p>
            <w:r>
              <w:t>投标设备必须为全直流变频空调，</w:t>
            </w:r>
            <w:bookmarkStart w:id="0" w:name="_GoBack"/>
            <w:r>
              <w:rPr>
                <w:b/>
                <w:bCs/>
              </w:rPr>
              <w:t>应为20</w:t>
            </w:r>
            <w:r>
              <w:rPr>
                <w:rFonts w:hint="eastAsia"/>
                <w:b/>
                <w:bCs/>
              </w:rPr>
              <w:t>21</w:t>
            </w:r>
            <w:r>
              <w:rPr>
                <w:b/>
                <w:bCs/>
              </w:rPr>
              <w:t>年1月1日之后生产的全新产品</w:t>
            </w:r>
            <w:bookmarkEnd w:id="0"/>
            <w:r>
              <w:rPr>
                <w:rFonts w:hint="eastAsia"/>
              </w:rPr>
              <w:t>；</w:t>
            </w:r>
          </w:p>
          <w:p>
            <w:r>
              <w:t>室外机基础</w:t>
            </w:r>
            <w:r>
              <w:rPr>
                <w:rFonts w:hint="eastAsia"/>
              </w:rPr>
              <w:t>由中标方</w:t>
            </w:r>
            <w:r>
              <w:rPr>
                <w:rFonts w:hint="eastAsia"/>
                <w:lang w:val="en-US" w:eastAsia="zh-CN"/>
              </w:rPr>
              <w:t>免费</w:t>
            </w:r>
            <w:r>
              <w:rPr>
                <w:rFonts w:hint="eastAsia"/>
              </w:rPr>
              <w:t>施工，</w:t>
            </w:r>
            <w:r>
              <w:t>室外机尺寸必须能满足摆放位置要求；要有防风防雨措施；安装前需检查基础的平整，以防止安装后产生震动；在淮北市正常气候条件下制冷、制暖都要求效果良好</w:t>
            </w:r>
            <w:r>
              <w:rPr>
                <w:rFonts w:hint="eastAsia"/>
              </w:rPr>
              <w:t>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学校不组织</w:t>
            </w:r>
            <w:r>
              <w:rPr>
                <w:rFonts w:hint="eastAsia"/>
                <w:lang w:val="en-US" w:eastAsia="zh-CN"/>
              </w:rPr>
              <w:t>统一</w:t>
            </w:r>
            <w:r>
              <w:rPr>
                <w:rFonts w:hint="eastAsia"/>
              </w:rPr>
              <w:t>勘察现场，各投标人根据自己需要，可以实地勘察情况。实际安装过程中发生的一切费用（包括备品、备件）均由中标方承担；报价应包含货物费、运费、人工费、机械费、安全措施费、材料费、管理费、税金、劳保等</w:t>
            </w:r>
            <w:r>
              <w:rPr>
                <w:rFonts w:hint="eastAsia"/>
                <w:lang w:val="en-US" w:eastAsia="zh-CN"/>
              </w:rPr>
              <w:t>验收前</w:t>
            </w:r>
            <w:r>
              <w:rPr>
                <w:rFonts w:hint="eastAsia"/>
              </w:rPr>
              <w:t>一切费用；</w:t>
            </w:r>
          </w:p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提供</w:t>
            </w:r>
            <w:r>
              <w:rPr>
                <w:rFonts w:hint="eastAsia"/>
                <w:b/>
                <w:bCs/>
                <w:lang w:eastAsia="zh-CN"/>
              </w:rPr>
              <w:t>“</w:t>
            </w:r>
            <w:r>
              <w:rPr>
                <w:rFonts w:hint="eastAsia"/>
                <w:b/>
                <w:bCs/>
              </w:rPr>
              <w:t>国赛比赛期间24小时维保服务</w:t>
            </w:r>
            <w:r>
              <w:rPr>
                <w:rFonts w:hint="eastAsia"/>
                <w:b/>
                <w:bCs/>
                <w:lang w:eastAsia="zh-CN"/>
              </w:rPr>
              <w:t>”</w:t>
            </w:r>
            <w:r>
              <w:rPr>
                <w:rFonts w:hint="eastAsia"/>
                <w:b/>
                <w:bCs/>
                <w:lang w:val="en-US" w:eastAsia="zh-CN"/>
              </w:rPr>
              <w:t>的承诺函</w:t>
            </w:r>
            <w:r>
              <w:rPr>
                <w:rFonts w:hint="eastAsia"/>
                <w:b/>
                <w:bCs/>
              </w:rPr>
              <w:t>。</w:t>
            </w:r>
          </w:p>
          <w:p>
            <w:r>
              <w:rPr>
                <w:rFonts w:hint="eastAsia"/>
                <w:b/>
                <w:bCs/>
                <w:lang w:val="en-US" w:eastAsia="zh-CN"/>
              </w:rPr>
              <w:t>中标后签合同前向采购人提供</w:t>
            </w:r>
            <w:r>
              <w:rPr>
                <w:rFonts w:hint="eastAsia"/>
                <w:b/>
                <w:bCs/>
              </w:rPr>
              <w:t>所投品牌</w:t>
            </w:r>
            <w:r>
              <w:rPr>
                <w:rFonts w:hint="eastAsia"/>
                <w:b/>
                <w:bCs/>
                <w:lang w:val="en-US" w:eastAsia="zh-CN"/>
              </w:rPr>
              <w:t>货物的</w:t>
            </w:r>
            <w:r>
              <w:rPr>
                <w:rFonts w:hint="eastAsia"/>
                <w:b/>
                <w:bCs/>
              </w:rPr>
              <w:t>售后授权书</w:t>
            </w:r>
            <w:r>
              <w:rPr>
                <w:rFonts w:hint="eastAsia"/>
                <w:b/>
                <w:bCs/>
                <w:lang w:eastAsia="zh-CN"/>
              </w:rPr>
              <w:t>。</w:t>
            </w:r>
          </w:p>
        </w:tc>
      </w:tr>
    </w:tbl>
    <w:p>
      <w:pPr>
        <w:jc w:val="left"/>
        <w:rPr>
          <w:rFonts w:hint="default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1"/>
          <w:szCs w:val="21"/>
          <w:lang w:val="en-US" w:eastAsia="zh-CN"/>
        </w:rPr>
        <w:t>（完）</w:t>
      </w:r>
    </w:p>
    <w:p>
      <w:pPr>
        <w:jc w:val="center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六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、评审办法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-SA"/>
        </w:rPr>
        <w:t>本次采购活动采用最低评标价法评审。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-SA"/>
        </w:rPr>
        <w:t>最低评标价法：以价格为主要因素确定成交候选供应商，即在全部满足询价通知书实质性要求，包含资格条件、技术指标及规格、质保期以及询价过程中对以上内容的补充和修改等的前提下，根据各供应商报价由低到高排出成交候选供应商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-SA"/>
        </w:rPr>
        <w:t>评审小组在报价截止时间后对收到的合格报价函组织评审，在满足供应商资质要求、符合采购需求、质量和服务等的前提下，以提出最低报价的供应商为成交供应商。所有供应商报价一致的情况下采用随机抽取的方式产生中标商。供应商报价超过采购预算的做废标处理；报名供应商不足三家不开标，做流标处理；实质性响应采购函要求不足三家做废标处理。有其他违法、违规行为的，或在询价过程中，供应商单项报价明显超过市场平均价格，询价小组经评审后一致认定报价不合理的，可以认定其报价无效，做废标处理。供应商须理解合同不一定授予最低价格的供应商。货物参数和服务方案必须完全满足或优于采购标的物需求，否则专家评审时可能会被视为不响应需求。</w:t>
      </w:r>
    </w:p>
    <w:p>
      <w:pPr>
        <w:pStyle w:val="13"/>
        <w:shd w:val="clear" w:color="auto" w:fill="FFFFFF"/>
        <w:spacing w:before="0" w:beforeAutospacing="0" w:after="0" w:afterAutospacing="0" w:line="22" w:lineRule="atLeast"/>
        <w:jc w:val="center"/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-SA"/>
        </w:rPr>
      </w:pPr>
    </w:p>
    <w:p>
      <w:pPr>
        <w:pStyle w:val="13"/>
        <w:shd w:val="clear" w:color="auto" w:fill="FFFFFF"/>
        <w:spacing w:before="0" w:beforeAutospacing="0" w:after="0" w:afterAutospacing="0" w:line="22" w:lineRule="atLeast"/>
        <w:jc w:val="center"/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-SA"/>
        </w:rPr>
        <w:t>七、报价函（格式文件）</w:t>
      </w:r>
    </w:p>
    <w:p>
      <w:pPr>
        <w:pStyle w:val="13"/>
        <w:shd w:val="clear" w:color="auto" w:fill="FFFFFF"/>
        <w:spacing w:before="0" w:beforeAutospacing="0" w:after="0" w:afterAutospacing="0" w:line="22" w:lineRule="atLeast"/>
        <w:ind w:right="0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-SA"/>
        </w:rPr>
        <w:t xml:space="preserve">致采购人：XXX            </w:t>
      </w:r>
    </w:p>
    <w:p>
      <w:pPr>
        <w:pStyle w:val="13"/>
        <w:shd w:val="clear" w:color="auto" w:fill="FFFFFF"/>
        <w:spacing w:before="0" w:beforeAutospacing="0" w:after="0" w:afterAutospacing="0" w:line="22" w:lineRule="atLeast"/>
        <w:ind w:right="0" w:firstLine="560" w:firstLineChars="200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-SA"/>
        </w:rPr>
        <w:t>本公司十分高兴收到贵单位编号为             的采购函，我方已研究了该采购函的全部内容，现向贵单位就所采购的标的物做出如下报价：</w:t>
      </w:r>
    </w:p>
    <w:p>
      <w:pPr>
        <w:pStyle w:val="13"/>
        <w:shd w:val="clear" w:color="auto" w:fill="FFFFFF"/>
        <w:spacing w:before="0" w:beforeAutospacing="0" w:after="0" w:afterAutospacing="0" w:line="22" w:lineRule="atLeast"/>
        <w:ind w:right="0" w:firstLine="0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-SA"/>
        </w:rPr>
        <w:t>一、责任与义务</w:t>
      </w:r>
    </w:p>
    <w:p>
      <w:pPr>
        <w:pStyle w:val="13"/>
        <w:shd w:val="clear" w:color="auto" w:fill="FFFFFF"/>
        <w:spacing w:before="0" w:beforeAutospacing="0" w:after="0" w:afterAutospacing="0" w:line="22" w:lineRule="atLeast"/>
        <w:ind w:right="0" w:firstLine="560" w:firstLineChars="200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-SA"/>
        </w:rPr>
        <w:t>本公司承诺：</w:t>
      </w:r>
    </w:p>
    <w:p>
      <w:pPr>
        <w:pStyle w:val="13"/>
        <w:shd w:val="clear" w:color="auto" w:fill="FFFFFF"/>
        <w:spacing w:before="0" w:beforeAutospacing="0" w:after="0" w:afterAutospacing="0" w:line="22" w:lineRule="atLeast"/>
        <w:ind w:right="0" w:firstLine="560" w:firstLineChars="200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-SA"/>
        </w:rPr>
        <w:t>1、本公司的报价函一旦为贵单位认可，该报价即为合同价。包括包装费、装卸费、运保费、安装施工调试费、系统集成费用、人员培训费、技术服务费、售后服务费、税费等检测验收前所有费用；</w:t>
      </w:r>
    </w:p>
    <w:p>
      <w:pPr>
        <w:pStyle w:val="13"/>
        <w:shd w:val="clear" w:color="auto" w:fill="FFFFFF"/>
        <w:spacing w:before="0" w:beforeAutospacing="0" w:after="0" w:afterAutospacing="0" w:line="22" w:lineRule="atLeast"/>
        <w:ind w:right="0" w:firstLine="560" w:firstLineChars="200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-SA"/>
        </w:rPr>
        <w:t>2、本公司报价函一经发出，即不可撤回，否则我方愿意接受贵单位的处罚；</w:t>
      </w:r>
    </w:p>
    <w:p>
      <w:pPr>
        <w:pStyle w:val="13"/>
        <w:shd w:val="clear" w:color="auto" w:fill="FFFFFF"/>
        <w:spacing w:before="0" w:beforeAutospacing="0" w:after="0" w:afterAutospacing="0" w:line="22" w:lineRule="atLeast"/>
        <w:ind w:firstLine="560" w:firstLineChars="200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-SA"/>
        </w:rPr>
        <w:t>3、本公司完全理解本项目合同不一定授予最低报价的供应商。</w:t>
      </w:r>
    </w:p>
    <w:p>
      <w:pPr>
        <w:pStyle w:val="13"/>
        <w:shd w:val="clear" w:color="auto" w:fill="FFFFFF"/>
        <w:spacing w:before="0" w:beforeAutospacing="0" w:after="0" w:afterAutospacing="0" w:line="22" w:lineRule="atLeast"/>
        <w:ind w:firstLine="560" w:firstLineChars="200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-SA"/>
        </w:rPr>
        <w:t>4、本公司一旦有幸中标，完全具备独立完成此项目的能力，严格按照合同履约，不转包分包项目。</w:t>
      </w:r>
    </w:p>
    <w:p>
      <w:pPr>
        <w:pStyle w:val="13"/>
        <w:shd w:val="clear" w:color="auto" w:fill="FFFFFF"/>
        <w:spacing w:before="0" w:beforeAutospacing="0" w:after="0" w:afterAutospacing="0" w:line="22" w:lineRule="atLeast"/>
        <w:ind w:firstLine="560" w:firstLineChars="200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-SA"/>
        </w:rPr>
        <w:t>5、本公司满足《中华人民共和国政府采购法》第二十二条之规定。</w:t>
      </w:r>
    </w:p>
    <w:p>
      <w:pPr>
        <w:pStyle w:val="13"/>
        <w:shd w:val="clear" w:color="auto" w:fill="FFFFFF"/>
        <w:spacing w:before="0" w:beforeAutospacing="0" w:after="0" w:afterAutospacing="0" w:line="22" w:lineRule="atLeast"/>
        <w:ind w:firstLine="560" w:firstLineChars="200"/>
        <w:rPr>
          <w:rFonts w:hint="default" w:ascii="仿宋" w:hAnsi="仿宋" w:eastAsia="仿宋" w:cs="仿宋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-SA"/>
        </w:rPr>
        <w:t>6、本公司近三年来参加政府采购活动未被列入失信名单，一经发现或在采购活动中弄虚作假的，自愿承担一切后果，直至追究法律责任。</w:t>
      </w:r>
    </w:p>
    <w:p>
      <w:pPr>
        <w:pStyle w:val="13"/>
        <w:shd w:val="clear" w:color="auto" w:fill="FFFFFF"/>
        <w:spacing w:before="0" w:beforeAutospacing="0" w:after="0" w:afterAutospacing="0" w:line="22" w:lineRule="atLeast"/>
        <w:ind w:right="0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-SA"/>
        </w:rPr>
        <w:t>二、货物报价表（服务类项目格式自拟，但须分项报价并完全响应报价）</w:t>
      </w: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343"/>
        <w:gridCol w:w="1410"/>
        <w:gridCol w:w="899"/>
        <w:gridCol w:w="1713"/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3"/>
              <w:spacing w:before="0" w:beforeAutospacing="0" w:after="0" w:afterAutospacing="0" w:line="22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13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3"/>
              <w:spacing w:before="0" w:beforeAutospacing="0" w:after="0" w:afterAutospacing="0" w:line="22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货物名称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3"/>
              <w:spacing w:before="0" w:beforeAutospacing="0" w:after="0" w:afterAutospacing="0" w:line="22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品牌型号</w:t>
            </w:r>
          </w:p>
        </w:tc>
        <w:tc>
          <w:tcPr>
            <w:tcW w:w="8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3"/>
              <w:spacing w:before="0" w:beforeAutospacing="0" w:after="0" w:afterAutospacing="0" w:line="22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数量</w:t>
            </w:r>
          </w:p>
        </w:tc>
        <w:tc>
          <w:tcPr>
            <w:tcW w:w="1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3"/>
              <w:spacing w:before="0" w:beforeAutospacing="0" w:after="0" w:afterAutospacing="0" w:line="22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单价</w:t>
            </w:r>
          </w:p>
        </w:tc>
        <w:tc>
          <w:tcPr>
            <w:tcW w:w="19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3"/>
              <w:spacing w:before="0" w:beforeAutospacing="0" w:after="0" w:afterAutospacing="0" w:line="22" w:lineRule="atLeast"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3"/>
              <w:spacing w:before="0" w:beforeAutospacing="0" w:after="0" w:afterAutospacing="0" w:line="22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...</w:t>
            </w:r>
          </w:p>
        </w:tc>
        <w:tc>
          <w:tcPr>
            <w:tcW w:w="13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3"/>
              <w:spacing w:before="0" w:beforeAutospacing="0" w:after="0" w:afterAutospacing="0" w:line="22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3"/>
              <w:spacing w:before="0" w:beforeAutospacing="0" w:after="0" w:afterAutospacing="0" w:line="22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3"/>
              <w:spacing w:before="0" w:beforeAutospacing="0" w:after="0" w:afterAutospacing="0" w:line="22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3"/>
              <w:spacing w:before="0" w:beforeAutospacing="0" w:after="0" w:afterAutospacing="0" w:line="22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3"/>
              <w:spacing w:before="0" w:beforeAutospacing="0" w:after="0" w:afterAutospacing="0" w:line="22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3"/>
              <w:shd w:val="clear" w:color="auto" w:fill="FFFFFF"/>
              <w:spacing w:before="0" w:beforeAutospacing="0" w:after="0" w:afterAutospacing="0" w:line="22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合 计</w:t>
            </w:r>
          </w:p>
        </w:tc>
        <w:tc>
          <w:tcPr>
            <w:tcW w:w="13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3"/>
              <w:spacing w:before="0" w:beforeAutospacing="0" w:after="0" w:afterAutospacing="0" w:line="22" w:lineRule="atLeast"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大写金额</w:t>
            </w:r>
          </w:p>
        </w:tc>
        <w:tc>
          <w:tcPr>
            <w:tcW w:w="402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3"/>
              <w:spacing w:before="0" w:beforeAutospacing="0" w:after="0" w:afterAutospacing="0" w:line="22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3"/>
              <w:spacing w:before="0" w:beforeAutospacing="0" w:after="0" w:afterAutospacing="0" w:line="22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pStyle w:val="13"/>
        <w:numPr>
          <w:ilvl w:val="0"/>
          <w:numId w:val="1"/>
        </w:numPr>
        <w:shd w:val="clear" w:color="auto" w:fill="FFFFFF"/>
        <w:spacing w:before="0" w:beforeAutospacing="0" w:after="0" w:afterAutospacing="0" w:line="22" w:lineRule="atLeast"/>
        <w:ind w:right="0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-SA"/>
        </w:rPr>
        <w:t>标的物响应表（服务类项目格式自拟，但须完全响应服务需求）</w:t>
      </w: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717"/>
        <w:gridCol w:w="772"/>
        <w:gridCol w:w="1018"/>
        <w:gridCol w:w="773"/>
        <w:gridCol w:w="705"/>
        <w:gridCol w:w="804"/>
        <w:gridCol w:w="761"/>
        <w:gridCol w:w="867"/>
        <w:gridCol w:w="708"/>
        <w:gridCol w:w="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3"/>
              <w:spacing w:before="0" w:beforeAutospacing="0" w:after="0" w:afterAutospacing="0" w:line="22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采购需求</w:t>
            </w:r>
          </w:p>
        </w:tc>
        <w:tc>
          <w:tcPr>
            <w:tcW w:w="384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3"/>
              <w:spacing w:before="0" w:beforeAutospacing="0" w:after="0" w:afterAutospacing="0" w:line="22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投标需求</w:t>
            </w:r>
          </w:p>
        </w:tc>
        <w:tc>
          <w:tcPr>
            <w:tcW w:w="7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3"/>
              <w:spacing w:before="0" w:beforeAutospacing="0" w:after="0" w:afterAutospacing="0" w:line="22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响应情况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3"/>
              <w:spacing w:before="0" w:beforeAutospacing="0" w:after="0" w:afterAutospacing="0" w:line="22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7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3"/>
              <w:spacing w:before="0" w:beforeAutospacing="0" w:after="0" w:afterAutospacing="0" w:line="22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货物名称</w:t>
            </w:r>
          </w:p>
        </w:tc>
        <w:tc>
          <w:tcPr>
            <w:tcW w:w="7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3"/>
              <w:spacing w:before="0" w:beforeAutospacing="0" w:after="0" w:afterAutospacing="0" w:line="22" w:lineRule="atLeast"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参考品牌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3"/>
              <w:spacing w:before="0" w:beforeAutospacing="0" w:after="0" w:afterAutospacing="0" w:line="22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详细技术参数</w:t>
            </w:r>
          </w:p>
        </w:tc>
        <w:tc>
          <w:tcPr>
            <w:tcW w:w="7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3"/>
              <w:spacing w:before="0" w:beforeAutospacing="0" w:after="0" w:afterAutospacing="0" w:line="22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数量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3"/>
              <w:spacing w:before="0" w:beforeAutospacing="0" w:after="0" w:afterAutospacing="0" w:line="22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8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3"/>
              <w:spacing w:before="0" w:beforeAutospacing="0" w:after="0" w:afterAutospacing="0" w:line="22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货物名称</w:t>
            </w:r>
          </w:p>
        </w:tc>
        <w:tc>
          <w:tcPr>
            <w:tcW w:w="7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3"/>
              <w:spacing w:before="0" w:beforeAutospacing="0" w:after="0" w:afterAutospacing="0" w:line="22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品牌型号</w:t>
            </w:r>
          </w:p>
        </w:tc>
        <w:tc>
          <w:tcPr>
            <w:tcW w:w="8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3"/>
              <w:spacing w:before="0" w:beforeAutospacing="0" w:after="0" w:afterAutospacing="0" w:line="22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详细技术参数</w:t>
            </w:r>
          </w:p>
        </w:tc>
        <w:tc>
          <w:tcPr>
            <w:tcW w:w="7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3"/>
              <w:spacing w:before="0" w:beforeAutospacing="0" w:after="0" w:afterAutospacing="0" w:line="22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数量</w:t>
            </w:r>
          </w:p>
        </w:tc>
        <w:tc>
          <w:tcPr>
            <w:tcW w:w="7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3"/>
              <w:spacing w:before="0" w:beforeAutospacing="0" w:after="0" w:afterAutospacing="0" w:line="22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3"/>
              <w:shd w:val="clear" w:color="auto" w:fill="FFFFFF"/>
              <w:spacing w:before="0" w:beforeAutospacing="0" w:after="0" w:afterAutospacing="0" w:line="22" w:lineRule="atLeast"/>
              <w:jc w:val="both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...</w:t>
            </w:r>
          </w:p>
        </w:tc>
        <w:tc>
          <w:tcPr>
            <w:tcW w:w="7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3"/>
              <w:spacing w:before="0" w:beforeAutospacing="0" w:after="0" w:afterAutospacing="0" w:line="22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3"/>
              <w:spacing w:before="0" w:beforeAutospacing="0" w:after="0" w:afterAutospacing="0" w:line="22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3"/>
              <w:spacing w:before="0" w:beforeAutospacing="0" w:after="0" w:afterAutospacing="0" w:line="22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3"/>
              <w:spacing w:before="0" w:beforeAutospacing="0" w:after="0" w:afterAutospacing="0" w:line="22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3"/>
              <w:spacing w:before="0" w:beforeAutospacing="0" w:after="0" w:afterAutospacing="0" w:line="22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3"/>
              <w:spacing w:before="0" w:beforeAutospacing="0" w:after="0" w:afterAutospacing="0" w:line="22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3"/>
              <w:spacing w:before="0" w:beforeAutospacing="0" w:after="0" w:afterAutospacing="0" w:line="22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3"/>
              <w:spacing w:before="0" w:beforeAutospacing="0" w:after="0" w:afterAutospacing="0" w:line="22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3"/>
              <w:spacing w:before="0" w:beforeAutospacing="0" w:after="0" w:afterAutospacing="0" w:line="22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3"/>
              <w:spacing w:before="0" w:beforeAutospacing="0" w:after="0" w:afterAutospacing="0" w:line="22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3"/>
              <w:shd w:val="clear" w:color="auto" w:fill="FFFFFF"/>
              <w:spacing w:before="0" w:beforeAutospacing="0" w:after="0" w:afterAutospacing="0" w:line="22" w:lineRule="atLeast"/>
              <w:jc w:val="both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3"/>
              <w:spacing w:before="0" w:beforeAutospacing="0" w:after="0" w:afterAutospacing="0" w:line="22" w:lineRule="atLeast"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3"/>
              <w:spacing w:before="0" w:beforeAutospacing="0" w:after="0" w:afterAutospacing="0" w:line="22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3"/>
              <w:spacing w:before="0" w:beforeAutospacing="0" w:after="0" w:afterAutospacing="0" w:line="22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3"/>
              <w:spacing w:before="0" w:beforeAutospacing="0" w:after="0" w:afterAutospacing="0" w:line="22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3"/>
              <w:spacing w:before="0" w:beforeAutospacing="0" w:after="0" w:afterAutospacing="0" w:line="22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3"/>
              <w:spacing w:before="0" w:beforeAutospacing="0" w:after="0" w:afterAutospacing="0" w:line="22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3"/>
              <w:spacing w:before="0" w:beforeAutospacing="0" w:after="0" w:afterAutospacing="0" w:line="22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3"/>
              <w:spacing w:before="0" w:beforeAutospacing="0" w:after="0" w:afterAutospacing="0" w:line="22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3"/>
              <w:spacing w:before="0" w:beforeAutospacing="0" w:after="0" w:afterAutospacing="0" w:line="22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3"/>
              <w:spacing w:before="0" w:beforeAutospacing="0" w:after="0" w:afterAutospacing="0" w:line="22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pStyle w:val="13"/>
        <w:shd w:val="clear" w:color="auto" w:fill="FFFFFF"/>
        <w:spacing w:before="0" w:beforeAutospacing="0" w:after="0" w:afterAutospacing="0" w:line="22" w:lineRule="atLeast"/>
        <w:ind w:right="0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-SA"/>
        </w:rPr>
        <w:t>四、交货及免费质保期</w:t>
      </w:r>
    </w:p>
    <w:p>
      <w:pPr>
        <w:pStyle w:val="13"/>
        <w:shd w:val="clear" w:color="auto" w:fill="FFFFFF"/>
        <w:spacing w:before="0" w:beforeAutospacing="0" w:after="0" w:afterAutospacing="0" w:line="22" w:lineRule="atLeast"/>
        <w:ind w:right="0" w:firstLine="560" w:firstLineChars="200"/>
        <w:rPr>
          <w:rFonts w:hint="default" w:ascii="仿宋" w:hAnsi="仿宋" w:eastAsia="仿宋" w:cs="仿宋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-SA"/>
        </w:rPr>
        <w:t>合同签订后，      日供货；免费质保期         。</w:t>
      </w:r>
    </w:p>
    <w:p>
      <w:pPr>
        <w:pStyle w:val="13"/>
        <w:shd w:val="clear" w:color="auto" w:fill="FFFFFF"/>
        <w:spacing w:before="0" w:beforeAutospacing="0" w:after="0" w:afterAutospacing="0" w:line="22" w:lineRule="atLeast"/>
        <w:ind w:right="0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-SA"/>
        </w:rPr>
        <w:t>五、须提交的相关资信证明</w:t>
      </w:r>
    </w:p>
    <w:p>
      <w:pPr>
        <w:pStyle w:val="13"/>
        <w:shd w:val="clear" w:color="auto" w:fill="FFFFFF"/>
        <w:spacing w:before="0" w:beforeAutospacing="0" w:after="0" w:afterAutospacing="0" w:line="22" w:lineRule="atLeast"/>
        <w:ind w:right="0" w:firstLine="560" w:firstLineChars="200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-SA"/>
        </w:rPr>
        <w:t>1、 营业执照（年审合格）影印件盖章；</w:t>
      </w:r>
    </w:p>
    <w:p>
      <w:pPr>
        <w:pStyle w:val="13"/>
        <w:shd w:val="clear" w:color="auto" w:fill="FFFFFF"/>
        <w:spacing w:before="0" w:beforeAutospacing="0" w:after="0" w:afterAutospacing="0" w:line="22" w:lineRule="atLeast"/>
        <w:ind w:right="0" w:firstLine="560" w:firstLineChars="200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-SA"/>
        </w:rPr>
        <w:t>2、 法人资格证明或法人授权委托书；</w:t>
      </w:r>
    </w:p>
    <w:p>
      <w:pPr>
        <w:pStyle w:val="13"/>
        <w:shd w:val="clear" w:color="auto" w:fill="FFFFFF"/>
        <w:spacing w:before="0" w:beforeAutospacing="0" w:after="0" w:afterAutospacing="0" w:line="22" w:lineRule="atLeast"/>
        <w:ind w:right="0" w:firstLine="560" w:firstLineChars="200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-SA"/>
        </w:rPr>
        <w:t>3、 货物参数或详细服务方案响应表；</w:t>
      </w:r>
    </w:p>
    <w:p>
      <w:pPr>
        <w:pStyle w:val="13"/>
        <w:shd w:val="clear" w:color="auto" w:fill="FFFFFF"/>
        <w:spacing w:before="0" w:beforeAutospacing="0" w:after="0" w:afterAutospacing="0" w:line="22" w:lineRule="atLeast"/>
        <w:ind w:right="0" w:firstLine="560" w:firstLineChars="200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-SA"/>
        </w:rPr>
        <w:t>4、 要求提供的售后服务等承诺函；</w:t>
      </w:r>
    </w:p>
    <w:p>
      <w:pPr>
        <w:pStyle w:val="13"/>
        <w:shd w:val="clear" w:color="auto" w:fill="FFFFFF"/>
        <w:spacing w:before="0" w:beforeAutospacing="0" w:after="0" w:afterAutospacing="0" w:line="22" w:lineRule="atLeast"/>
        <w:ind w:firstLine="560" w:firstLineChars="200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-SA"/>
        </w:rPr>
        <w:t>5、 招标公告要求提供的其他资质证明文件。</w:t>
      </w:r>
    </w:p>
    <w:p>
      <w:pPr>
        <w:pStyle w:val="13"/>
        <w:shd w:val="clear" w:color="auto" w:fill="FFFFFF"/>
        <w:spacing w:before="0" w:beforeAutospacing="0" w:after="0" w:afterAutospacing="0" w:line="22" w:lineRule="atLeast"/>
        <w:ind w:firstLine="3920" w:firstLineChars="1400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-SA"/>
        </w:rPr>
        <w:t>（公司盖章）     年  月  日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@微软简标宋">
    <w:altName w:val="@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@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1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oaYJL0wAAAAUBAAAPAAAAAAAAAAEAIAAAACIAAABkcnMvZG93bnJldi54&#10;bWxQSwECFAAUAAAACACHTuJAEDlfU8YBAABsAwAADgAAAAAAAAABACAAAAAiAQAAZHJzL2Uyb0Rv&#10;Yy54bWxQSwUGAAAAAAYABgBZAQAAW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E1F8B7"/>
    <w:multiLevelType w:val="singleLevel"/>
    <w:tmpl w:val="86E1F8B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20C65"/>
    <w:rsid w:val="002F2DDA"/>
    <w:rsid w:val="003361C8"/>
    <w:rsid w:val="004E7995"/>
    <w:rsid w:val="00684E4B"/>
    <w:rsid w:val="00B601F7"/>
    <w:rsid w:val="00E72FFF"/>
    <w:rsid w:val="02245BAB"/>
    <w:rsid w:val="023E3D93"/>
    <w:rsid w:val="02581DA3"/>
    <w:rsid w:val="0259166D"/>
    <w:rsid w:val="025F7222"/>
    <w:rsid w:val="02E42F44"/>
    <w:rsid w:val="02FD0EE3"/>
    <w:rsid w:val="04270942"/>
    <w:rsid w:val="04541081"/>
    <w:rsid w:val="04EA4170"/>
    <w:rsid w:val="083A35AF"/>
    <w:rsid w:val="0BFA3097"/>
    <w:rsid w:val="0C08057A"/>
    <w:rsid w:val="0C9F3E60"/>
    <w:rsid w:val="0F7B200D"/>
    <w:rsid w:val="0FD85C8D"/>
    <w:rsid w:val="116746F0"/>
    <w:rsid w:val="11F710CC"/>
    <w:rsid w:val="134D57EC"/>
    <w:rsid w:val="14346CCF"/>
    <w:rsid w:val="163743C8"/>
    <w:rsid w:val="19923B76"/>
    <w:rsid w:val="19E0594A"/>
    <w:rsid w:val="1C2E31FF"/>
    <w:rsid w:val="1C55199D"/>
    <w:rsid w:val="1D074ADD"/>
    <w:rsid w:val="1D2467F0"/>
    <w:rsid w:val="1D4022FD"/>
    <w:rsid w:val="1D4532ED"/>
    <w:rsid w:val="1DC6102D"/>
    <w:rsid w:val="1E4F0530"/>
    <w:rsid w:val="1FD85ADD"/>
    <w:rsid w:val="203D472E"/>
    <w:rsid w:val="2047285A"/>
    <w:rsid w:val="21462E9E"/>
    <w:rsid w:val="214E66E3"/>
    <w:rsid w:val="21842780"/>
    <w:rsid w:val="22BA5AC4"/>
    <w:rsid w:val="230A79B3"/>
    <w:rsid w:val="24863F35"/>
    <w:rsid w:val="25052B5A"/>
    <w:rsid w:val="250E2709"/>
    <w:rsid w:val="259B3C6D"/>
    <w:rsid w:val="25B64E1E"/>
    <w:rsid w:val="25B82A6C"/>
    <w:rsid w:val="27031893"/>
    <w:rsid w:val="27921897"/>
    <w:rsid w:val="28B665C3"/>
    <w:rsid w:val="29AA37A9"/>
    <w:rsid w:val="2AFC0A4A"/>
    <w:rsid w:val="2CBA0066"/>
    <w:rsid w:val="2D496056"/>
    <w:rsid w:val="2D5776A2"/>
    <w:rsid w:val="2EAE5733"/>
    <w:rsid w:val="2ED03B77"/>
    <w:rsid w:val="33A87C63"/>
    <w:rsid w:val="33D65F11"/>
    <w:rsid w:val="340B0C1B"/>
    <w:rsid w:val="357D4466"/>
    <w:rsid w:val="3594031A"/>
    <w:rsid w:val="37B861C2"/>
    <w:rsid w:val="3A285657"/>
    <w:rsid w:val="3A294122"/>
    <w:rsid w:val="3C7F6E65"/>
    <w:rsid w:val="3D0E05E5"/>
    <w:rsid w:val="3D7864D3"/>
    <w:rsid w:val="3E8800F9"/>
    <w:rsid w:val="410B008F"/>
    <w:rsid w:val="42C03E80"/>
    <w:rsid w:val="45F873B5"/>
    <w:rsid w:val="46102F82"/>
    <w:rsid w:val="46AF0EEF"/>
    <w:rsid w:val="49A92FBE"/>
    <w:rsid w:val="4A5520A3"/>
    <w:rsid w:val="4A680516"/>
    <w:rsid w:val="4AFB0BA5"/>
    <w:rsid w:val="4BAB1254"/>
    <w:rsid w:val="4D341C73"/>
    <w:rsid w:val="525F4E42"/>
    <w:rsid w:val="54144525"/>
    <w:rsid w:val="572858B2"/>
    <w:rsid w:val="585167FC"/>
    <w:rsid w:val="5A0F7FD9"/>
    <w:rsid w:val="5B5F0CB0"/>
    <w:rsid w:val="5D4004CB"/>
    <w:rsid w:val="5E500EF8"/>
    <w:rsid w:val="5ED36A1D"/>
    <w:rsid w:val="5F406A07"/>
    <w:rsid w:val="60F16510"/>
    <w:rsid w:val="61957B8A"/>
    <w:rsid w:val="62AB7E9B"/>
    <w:rsid w:val="636D2C3E"/>
    <w:rsid w:val="64E35B0E"/>
    <w:rsid w:val="66651CCA"/>
    <w:rsid w:val="685A180D"/>
    <w:rsid w:val="687A28C9"/>
    <w:rsid w:val="690E0556"/>
    <w:rsid w:val="694D69BB"/>
    <w:rsid w:val="69AB1BDD"/>
    <w:rsid w:val="69B87537"/>
    <w:rsid w:val="6A6C2239"/>
    <w:rsid w:val="6B686FF7"/>
    <w:rsid w:val="6CC77037"/>
    <w:rsid w:val="6DAA0B4E"/>
    <w:rsid w:val="6DFB207B"/>
    <w:rsid w:val="70EE1DA1"/>
    <w:rsid w:val="714C5C4D"/>
    <w:rsid w:val="71E2462E"/>
    <w:rsid w:val="720C0AC7"/>
    <w:rsid w:val="72EC747D"/>
    <w:rsid w:val="751165B1"/>
    <w:rsid w:val="75765540"/>
    <w:rsid w:val="75E16426"/>
    <w:rsid w:val="76913376"/>
    <w:rsid w:val="786B3DF3"/>
    <w:rsid w:val="7ACF0183"/>
    <w:rsid w:val="7E7508A1"/>
    <w:rsid w:val="7EB16FCA"/>
    <w:rsid w:val="7FF94D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宋体"/>
      <w:b/>
      <w:sz w:val="28"/>
    </w:rPr>
  </w:style>
  <w:style w:type="paragraph" w:styleId="6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7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99"/>
    <w:pPr>
      <w:ind w:firstLine="420" w:firstLineChars="100"/>
    </w:pPr>
    <w:rPr>
      <w:rFonts w:ascii="微软雅黑" w:hAnsi="微软雅黑" w:eastAsia="微软雅黑" w:cs="微软雅黑"/>
      <w:szCs w:val="21"/>
    </w:rPr>
  </w:style>
  <w:style w:type="paragraph" w:styleId="3">
    <w:name w:val="Body Text"/>
    <w:basedOn w:val="1"/>
    <w:next w:val="1"/>
    <w:qFormat/>
    <w:uiPriority w:val="0"/>
    <w:pPr>
      <w:spacing w:after="120"/>
    </w:pPr>
    <w:rPr>
      <w:rFonts w:ascii="@微软简标宋" w:hAnsi="@微软简标宋" w:eastAsia="@微软简标宋" w:cs="@微软简标宋"/>
      <w:szCs w:val="24"/>
      <w:lang w:val="zh-CN"/>
    </w:rPr>
  </w:style>
  <w:style w:type="paragraph" w:styleId="7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8">
    <w:name w:val="Normal Indent"/>
    <w:basedOn w:val="1"/>
    <w:qFormat/>
    <w:uiPriority w:val="0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</w:rPr>
  </w:style>
  <w:style w:type="paragraph" w:styleId="9">
    <w:name w:val="annotation text"/>
    <w:basedOn w:val="1"/>
    <w:qFormat/>
    <w:uiPriority w:val="0"/>
    <w:pPr>
      <w:jc w:val="left"/>
    </w:pPr>
  </w:style>
  <w:style w:type="paragraph" w:styleId="10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Body Text First Indent 2"/>
    <w:basedOn w:val="10"/>
    <w:qFormat/>
    <w:uiPriority w:val="0"/>
    <w:pPr>
      <w:ind w:firstLine="420" w:firstLineChars="200"/>
    </w:pPr>
  </w:style>
  <w:style w:type="table" w:styleId="16">
    <w:name w:val="Table Grid"/>
    <w:basedOn w:val="15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Strong"/>
    <w:basedOn w:val="17"/>
    <w:qFormat/>
    <w:uiPriority w:val="0"/>
    <w:rPr>
      <w:b/>
    </w:rPr>
  </w:style>
  <w:style w:type="paragraph" w:customStyle="1" w:styleId="19">
    <w:name w:val="首行缩进"/>
    <w:basedOn w:val="1"/>
    <w:qFormat/>
    <w:uiPriority w:val="0"/>
    <w:pPr>
      <w:ind w:firstLine="480" w:firstLineChars="200"/>
    </w:pPr>
    <w:rPr>
      <w:lang w:val="zh-CN"/>
    </w:rPr>
  </w:style>
  <w:style w:type="character" w:customStyle="1" w:styleId="20">
    <w:name w:val="NormalCharacter"/>
    <w:semiHidden/>
    <w:qFormat/>
    <w:uiPriority w:val="152"/>
  </w:style>
  <w:style w:type="character" w:customStyle="1" w:styleId="21">
    <w:name w:val="font41"/>
    <w:basedOn w:val="1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2">
    <w:name w:val="font71"/>
    <w:basedOn w:val="17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  <w:style w:type="character" w:customStyle="1" w:styleId="23">
    <w:name w:val="font51"/>
    <w:basedOn w:val="1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4">
    <w:name w:val="font112"/>
    <w:basedOn w:val="17"/>
    <w:qFormat/>
    <w:uiPriority w:val="0"/>
    <w:rPr>
      <w:rFonts w:hint="eastAsia" w:ascii="微软雅黑" w:hAnsi="微软雅黑" w:eastAsia="微软雅黑" w:cs="微软雅黑"/>
      <w:color w:val="000000"/>
      <w:sz w:val="16"/>
      <w:szCs w:val="16"/>
      <w:u w:val="none"/>
    </w:rPr>
  </w:style>
  <w:style w:type="character" w:customStyle="1" w:styleId="25">
    <w:name w:val="font61"/>
    <w:basedOn w:val="17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6">
    <w:name w:val="font11"/>
    <w:basedOn w:val="17"/>
    <w:qFormat/>
    <w:uiPriority w:val="0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27">
    <w:name w:val="font01"/>
    <w:basedOn w:val="17"/>
    <w:qFormat/>
    <w:uiPriority w:val="0"/>
    <w:rPr>
      <w:rFonts w:ascii="Arial" w:hAnsi="Arial" w:cs="Arial"/>
      <w:color w:val="000000"/>
      <w:sz w:val="21"/>
      <w:szCs w:val="21"/>
      <w:u w:val="none"/>
    </w:rPr>
  </w:style>
  <w:style w:type="paragraph" w:customStyle="1" w:styleId="28">
    <w:name w:val="_Style 2"/>
    <w:basedOn w:val="29"/>
    <w:qFormat/>
    <w:uiPriority w:val="34"/>
    <w:pPr>
      <w:ind w:firstLine="420" w:firstLineChars="200"/>
    </w:pPr>
    <w:rPr>
      <w:rFonts w:cs="Calibri"/>
      <w:kern w:val="0"/>
      <w:sz w:val="20"/>
      <w:szCs w:val="24"/>
    </w:rPr>
  </w:style>
  <w:style w:type="paragraph" w:customStyle="1" w:styleId="29">
    <w:name w:val="Normal_0"/>
    <w:qFormat/>
    <w:uiPriority w:val="0"/>
    <w:pPr>
      <w:widowControl w:val="0"/>
      <w:spacing w:line="360" w:lineRule="atLeast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0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8</Pages>
  <Words>738</Words>
  <Characters>4212</Characters>
  <Lines>35</Lines>
  <Paragraphs>9</Paragraphs>
  <TotalTime>1</TotalTime>
  <ScaleCrop>false</ScaleCrop>
  <LinksUpToDate>false</LinksUpToDate>
  <CharactersWithSpaces>4941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2017-02-27T09:20:00Z</dcterms:created>
  <dc:creator>Administrator</dc:creator>
  <cp:lastModifiedBy>刘斌</cp:lastModifiedBy>
  <cp:lastPrinted>2021-07-21T00:34:00Z</cp:lastPrinted>
  <dcterms:modified xsi:type="dcterms:W3CDTF">2022-06-22T01:27:03Z</dcterms:modified>
  <dc:title>附件1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77B9090024FF4260806AB3250E131201</vt:lpwstr>
  </property>
</Properties>
</file>