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3B63F">
      <w:pPr>
        <w:wordWrap w:val="0"/>
        <w:topLinePunct/>
        <w:spacing w:before="303" w:beforeLines="100" w:line="360" w:lineRule="auto"/>
        <w:jc w:val="left"/>
        <w:rPr>
          <w:rFonts w:hint="default" w:hAnsi="宋体" w:eastAsia="宋体"/>
          <w:b/>
          <w:bCs/>
          <w:color w:val="auto"/>
          <w:sz w:val="36"/>
          <w:szCs w:val="36"/>
          <w:highlight w:val="none"/>
          <w:lang w:val="en-US" w:eastAsia="zh-CN"/>
        </w:rPr>
      </w:pPr>
      <w:bookmarkStart w:id="70" w:name="_GoBack"/>
      <w:r>
        <w:rPr>
          <w:rFonts w:hint="eastAsia" w:ascii="宋体" w:hAnsi="宋体" w:cs="宋体"/>
          <w:b/>
          <w:bCs/>
          <w:color w:val="auto"/>
          <w:sz w:val="36"/>
          <w:szCs w:val="36"/>
          <w:highlight w:val="none"/>
        </w:rPr>
        <w:t>项目编号：</w:t>
      </w:r>
      <w:r>
        <w:rPr>
          <w:rFonts w:hint="eastAsia" w:ascii="宋体" w:hAnsi="宋体" w:cs="宋体"/>
          <w:b/>
          <w:bCs/>
          <w:color w:val="auto"/>
          <w:sz w:val="36"/>
          <w:szCs w:val="36"/>
          <w:highlight w:val="none"/>
        </w:rPr>
        <w:tab/>
      </w:r>
      <w:r>
        <w:rPr>
          <w:rFonts w:hint="eastAsia" w:ascii="宋体" w:hAnsi="宋体" w:cs="宋体"/>
          <w:b/>
          <w:bCs/>
          <w:color w:val="auto"/>
          <w:sz w:val="36"/>
          <w:szCs w:val="36"/>
          <w:highlight w:val="none"/>
          <w:lang w:val="en-US" w:eastAsia="zh-CN"/>
        </w:rPr>
        <w:t>2026-01</w:t>
      </w:r>
    </w:p>
    <w:p w14:paraId="2B019457">
      <w:pPr>
        <w:wordWrap w:val="0"/>
        <w:topLinePunct/>
        <w:spacing w:before="303" w:beforeLines="100" w:line="360" w:lineRule="auto"/>
        <w:jc w:val="left"/>
        <w:rPr>
          <w:rFonts w:hAnsi="宋体"/>
          <w:b/>
          <w:bCs/>
          <w:color w:val="auto"/>
          <w:sz w:val="36"/>
          <w:szCs w:val="36"/>
          <w:highlight w:val="none"/>
        </w:rPr>
      </w:pPr>
      <w:r>
        <w:rPr>
          <w:rFonts w:hint="eastAsia" w:ascii="宋体" w:hAnsi="宋体" w:cs="宋体"/>
          <w:b/>
          <w:bCs/>
          <w:color w:val="auto"/>
          <w:sz w:val="36"/>
          <w:szCs w:val="36"/>
          <w:highlight w:val="none"/>
        </w:rPr>
        <w:t>项目名称：淮北市就业身份认证系统维护项目</w:t>
      </w:r>
    </w:p>
    <w:p w14:paraId="382A8B97">
      <w:pPr>
        <w:wordWrap w:val="0"/>
        <w:topLinePunct/>
        <w:jc w:val="center"/>
        <w:rPr>
          <w:rFonts w:hAnsi="宋体"/>
          <w:b/>
          <w:bCs/>
          <w:color w:val="auto"/>
          <w:sz w:val="24"/>
          <w:szCs w:val="24"/>
          <w:highlight w:val="none"/>
        </w:rPr>
      </w:pPr>
    </w:p>
    <w:p w14:paraId="78B87CA5">
      <w:pPr>
        <w:wordWrap w:val="0"/>
        <w:topLinePunct/>
        <w:jc w:val="center"/>
        <w:rPr>
          <w:rFonts w:hAnsi="宋体"/>
          <w:b/>
          <w:bCs/>
          <w:color w:val="auto"/>
          <w:sz w:val="24"/>
          <w:szCs w:val="24"/>
          <w:highlight w:val="none"/>
        </w:rPr>
      </w:pPr>
    </w:p>
    <w:p w14:paraId="2C0C4B03">
      <w:pPr>
        <w:wordWrap w:val="0"/>
        <w:topLinePunct/>
        <w:jc w:val="center"/>
        <w:rPr>
          <w:rFonts w:hAnsi="宋体"/>
          <w:b/>
          <w:bCs/>
          <w:color w:val="auto"/>
          <w:sz w:val="24"/>
          <w:szCs w:val="24"/>
          <w:highlight w:val="none"/>
        </w:rPr>
      </w:pPr>
    </w:p>
    <w:p w14:paraId="0B5D364A">
      <w:pPr>
        <w:wordWrap w:val="0"/>
        <w:topLinePunct/>
        <w:jc w:val="center"/>
        <w:rPr>
          <w:rFonts w:hAnsi="宋体"/>
          <w:b/>
          <w:bCs/>
          <w:color w:val="auto"/>
          <w:sz w:val="24"/>
          <w:szCs w:val="24"/>
          <w:highlight w:val="none"/>
        </w:rPr>
      </w:pPr>
    </w:p>
    <w:p w14:paraId="7D3B9727">
      <w:pPr>
        <w:wordWrap w:val="0"/>
        <w:topLinePunct/>
        <w:jc w:val="center"/>
        <w:rPr>
          <w:rFonts w:hAnsi="宋体"/>
          <w:b/>
          <w:bCs/>
          <w:color w:val="auto"/>
          <w:sz w:val="24"/>
          <w:szCs w:val="24"/>
          <w:highlight w:val="none"/>
        </w:rPr>
      </w:pPr>
    </w:p>
    <w:p w14:paraId="1E1BC78B">
      <w:pPr>
        <w:wordWrap w:val="0"/>
        <w:topLinePunct/>
        <w:spacing w:before="303" w:beforeLines="100" w:after="303" w:afterLines="100"/>
        <w:jc w:val="center"/>
        <w:rPr>
          <w:rFonts w:hAnsi="宋体"/>
          <w:b/>
          <w:bCs/>
          <w:color w:val="auto"/>
          <w:sz w:val="72"/>
          <w:szCs w:val="72"/>
          <w:highlight w:val="none"/>
        </w:rPr>
      </w:pPr>
      <w:r>
        <w:rPr>
          <w:rFonts w:hint="eastAsia" w:ascii="宋体" w:hAnsi="宋体" w:cs="宋体"/>
          <w:b/>
          <w:bCs/>
          <w:color w:val="auto"/>
          <w:sz w:val="84"/>
          <w:szCs w:val="84"/>
          <w:highlight w:val="none"/>
        </w:rPr>
        <w:t>采购文件</w:t>
      </w:r>
    </w:p>
    <w:p w14:paraId="66F14BDC">
      <w:pPr>
        <w:wordWrap w:val="0"/>
        <w:topLinePunct/>
        <w:jc w:val="center"/>
        <w:rPr>
          <w:rFonts w:hAnsi="宋体"/>
          <w:b/>
          <w:bCs/>
          <w:color w:val="auto"/>
          <w:sz w:val="24"/>
          <w:szCs w:val="24"/>
          <w:highlight w:val="none"/>
        </w:rPr>
      </w:pPr>
    </w:p>
    <w:p w14:paraId="7A0605E7">
      <w:pPr>
        <w:wordWrap w:val="0"/>
        <w:topLinePunct/>
        <w:spacing w:line="360" w:lineRule="auto"/>
        <w:jc w:val="center"/>
        <w:rPr>
          <w:rFonts w:hAnsi="宋体"/>
          <w:b/>
          <w:bCs/>
          <w:color w:val="auto"/>
          <w:sz w:val="24"/>
          <w:szCs w:val="24"/>
          <w:highlight w:val="none"/>
        </w:rPr>
      </w:pPr>
    </w:p>
    <w:p w14:paraId="152FA3E9">
      <w:pPr>
        <w:wordWrap w:val="0"/>
        <w:topLinePunct/>
        <w:spacing w:line="360" w:lineRule="auto"/>
        <w:jc w:val="center"/>
        <w:rPr>
          <w:rFonts w:hAnsi="宋体"/>
          <w:b/>
          <w:bCs/>
          <w:color w:val="auto"/>
          <w:sz w:val="24"/>
          <w:szCs w:val="24"/>
          <w:highlight w:val="none"/>
        </w:rPr>
      </w:pPr>
    </w:p>
    <w:p w14:paraId="6D102329">
      <w:pPr>
        <w:wordWrap w:val="0"/>
        <w:topLinePunct/>
        <w:spacing w:line="360" w:lineRule="auto"/>
        <w:jc w:val="center"/>
        <w:rPr>
          <w:rFonts w:hAnsi="宋体"/>
          <w:b/>
          <w:bCs/>
          <w:color w:val="auto"/>
          <w:sz w:val="24"/>
          <w:szCs w:val="24"/>
          <w:highlight w:val="none"/>
        </w:rPr>
      </w:pPr>
    </w:p>
    <w:p w14:paraId="070EAAE9">
      <w:pPr>
        <w:wordWrap w:val="0"/>
        <w:topLinePunct/>
        <w:spacing w:line="360" w:lineRule="auto"/>
        <w:jc w:val="center"/>
        <w:rPr>
          <w:rFonts w:hAnsi="宋体"/>
          <w:b/>
          <w:bCs/>
          <w:color w:val="auto"/>
          <w:sz w:val="24"/>
          <w:szCs w:val="24"/>
          <w:highlight w:val="none"/>
        </w:rPr>
      </w:pPr>
    </w:p>
    <w:p w14:paraId="6D88FA8C">
      <w:pPr>
        <w:wordWrap w:val="0"/>
        <w:topLinePunct/>
        <w:spacing w:line="360" w:lineRule="auto"/>
        <w:rPr>
          <w:rFonts w:hAnsi="宋体"/>
          <w:b/>
          <w:bCs/>
          <w:color w:val="auto"/>
          <w:sz w:val="32"/>
          <w:szCs w:val="32"/>
          <w:highlight w:val="none"/>
        </w:rPr>
      </w:pPr>
    </w:p>
    <w:p w14:paraId="55CC0E39">
      <w:pPr>
        <w:wordWrap w:val="0"/>
        <w:topLinePunct/>
        <w:spacing w:line="360" w:lineRule="auto"/>
        <w:rPr>
          <w:rFonts w:hAnsi="宋体"/>
          <w:b/>
          <w:bCs/>
          <w:color w:val="auto"/>
          <w:sz w:val="32"/>
          <w:szCs w:val="32"/>
          <w:highlight w:val="none"/>
        </w:rPr>
      </w:pPr>
    </w:p>
    <w:p w14:paraId="5F03855B">
      <w:pPr>
        <w:wordWrap w:val="0"/>
        <w:topLinePunct/>
        <w:spacing w:line="480" w:lineRule="auto"/>
        <w:rPr>
          <w:rFonts w:hAnsi="宋体"/>
          <w:b/>
          <w:bCs/>
          <w:color w:val="auto"/>
          <w:sz w:val="28"/>
          <w:szCs w:val="28"/>
          <w:highlight w:val="none"/>
        </w:rPr>
      </w:pPr>
    </w:p>
    <w:p w14:paraId="4CB265A9">
      <w:pPr>
        <w:topLinePunct/>
        <w:spacing w:line="360" w:lineRule="auto"/>
        <w:jc w:val="center"/>
        <w:rPr>
          <w:rFonts w:hAnsi="宋体"/>
          <w:b/>
          <w:bCs/>
          <w:color w:val="auto"/>
          <w:sz w:val="28"/>
          <w:szCs w:val="28"/>
          <w:highlight w:val="none"/>
        </w:rPr>
      </w:pPr>
      <w:r>
        <w:rPr>
          <w:rFonts w:hint="eastAsia" w:ascii="宋体" w:hAnsi="宋体" w:cs="宋体"/>
          <w:b/>
          <w:bCs/>
          <w:color w:val="auto"/>
          <w:sz w:val="28"/>
          <w:szCs w:val="28"/>
          <w:highlight w:val="none"/>
        </w:rPr>
        <w:t>采   购   人：淮北市人力资源和社会保障局信息中心</w:t>
      </w:r>
    </w:p>
    <w:p w14:paraId="67B833BE">
      <w:pPr>
        <w:topLinePunct/>
        <w:spacing w:line="360" w:lineRule="auto"/>
        <w:jc w:val="center"/>
        <w:rPr>
          <w:rFonts w:ascii="仿宋" w:hAnsi="仿宋" w:eastAsia="仿宋"/>
          <w:b/>
          <w:color w:val="auto"/>
          <w:sz w:val="48"/>
          <w:szCs w:val="48"/>
          <w:highlight w:val="none"/>
        </w:rPr>
      </w:pPr>
      <w:r>
        <w:rPr>
          <w:rFonts w:hint="eastAsia" w:ascii="宋体" w:hAnsi="宋体" w:cs="宋体"/>
          <w:b/>
          <w:bCs/>
          <w:color w:val="auto"/>
          <w:sz w:val="28"/>
          <w:szCs w:val="28"/>
          <w:highlight w:val="none"/>
        </w:rPr>
        <w:t>编  制 单 位：淮北市人力资源和社会保障局信息中心</w:t>
      </w:r>
    </w:p>
    <w:p w14:paraId="7A7DCA98">
      <w:pPr>
        <w:jc w:val="center"/>
        <w:rPr>
          <w:rFonts w:ascii="仿宋" w:hAnsi="仿宋" w:eastAsia="仿宋"/>
          <w:b/>
          <w:color w:val="auto"/>
          <w:sz w:val="48"/>
          <w:szCs w:val="48"/>
          <w:highlight w:val="none"/>
        </w:rPr>
      </w:pPr>
      <w:r>
        <w:rPr>
          <w:rFonts w:ascii="仿宋" w:hAnsi="仿宋" w:eastAsia="仿宋"/>
          <w:b/>
          <w:color w:val="auto"/>
          <w:sz w:val="48"/>
          <w:szCs w:val="48"/>
          <w:highlight w:val="none"/>
        </w:rPr>
        <w:br w:type="page"/>
      </w:r>
    </w:p>
    <w:p w14:paraId="618C7FD9">
      <w:pPr>
        <w:wordWrap w:val="0"/>
        <w:topLinePunct/>
        <w:spacing w:line="440" w:lineRule="exact"/>
        <w:ind w:firstLine="480" w:firstLineChars="200"/>
        <w:jc w:val="left"/>
        <w:rPr>
          <w:rFonts w:ascii="宋体" w:hAnsi="宋体" w:cs="宋体"/>
          <w:color w:val="auto"/>
          <w:sz w:val="24"/>
          <w:szCs w:val="24"/>
          <w:highlight w:val="none"/>
        </w:rPr>
      </w:pPr>
      <w:r>
        <w:rPr>
          <w:rFonts w:hint="eastAsia" w:hAnsi="宋体" w:cs="宋体"/>
          <w:color w:val="auto"/>
          <w:sz w:val="24"/>
          <w:szCs w:val="24"/>
          <w:highlight w:val="none"/>
        </w:rPr>
        <w:t>参照</w:t>
      </w:r>
      <w:r>
        <w:rPr>
          <w:rFonts w:hint="eastAsia" w:ascii="宋体" w:hAnsi="宋体" w:eastAsia="宋体" w:cs="宋体"/>
          <w:color w:val="auto"/>
          <w:kern w:val="0"/>
          <w:sz w:val="24"/>
          <w:szCs w:val="24"/>
          <w:highlight w:val="none"/>
        </w:rPr>
        <w:t>《中华人民共和国民法典》等有关法律法规和政策要求</w:t>
      </w:r>
      <w:r>
        <w:rPr>
          <w:rFonts w:hint="eastAsia" w:ascii="宋体" w:hAnsi="宋体" w:cs="宋体"/>
          <w:color w:val="auto"/>
          <w:sz w:val="24"/>
          <w:szCs w:val="24"/>
          <w:highlight w:val="none"/>
        </w:rPr>
        <w:t>，本项目采用单一来源方式采购，兹邀请：</w:t>
      </w:r>
      <w:r>
        <w:rPr>
          <w:rFonts w:hint="eastAsia" w:ascii="宋体" w:hAnsi="宋体" w:cs="宋体"/>
          <w:b/>
          <w:bCs/>
          <w:color w:val="auto"/>
          <w:sz w:val="24"/>
          <w:szCs w:val="24"/>
          <w:highlight w:val="none"/>
          <w:u w:val="single"/>
        </w:rPr>
        <w:t>智慧眼科技股份有限公司</w:t>
      </w:r>
      <w:r>
        <w:rPr>
          <w:rFonts w:hint="eastAsia" w:hAnsi="宋体" w:cs="宋体"/>
          <w:color w:val="auto"/>
          <w:sz w:val="24"/>
          <w:szCs w:val="24"/>
          <w:highlight w:val="none"/>
        </w:rPr>
        <w:t>(供应商)</w:t>
      </w:r>
      <w:r>
        <w:rPr>
          <w:rFonts w:hint="eastAsia" w:ascii="宋体" w:hAnsi="宋体" w:cs="宋体"/>
          <w:color w:val="auto"/>
          <w:sz w:val="24"/>
          <w:szCs w:val="24"/>
          <w:highlight w:val="none"/>
        </w:rPr>
        <w:t>按照本邀请书的有关要求参加本次采购活动。</w:t>
      </w:r>
    </w:p>
    <w:p w14:paraId="78F8FC44">
      <w:pPr>
        <w:wordWrap w:val="0"/>
        <w:topLinePunct/>
        <w:spacing w:line="440" w:lineRule="exact"/>
        <w:ind w:firstLine="480" w:firstLineChars="200"/>
        <w:jc w:val="left"/>
        <w:rPr>
          <w:rFonts w:hAnsi="宋体"/>
          <w:color w:val="auto"/>
          <w:sz w:val="24"/>
          <w:szCs w:val="24"/>
          <w:highlight w:val="none"/>
        </w:rPr>
      </w:pPr>
    </w:p>
    <w:p w14:paraId="61C16C03">
      <w:pPr>
        <w:pStyle w:val="2"/>
        <w:keepNext w:val="0"/>
        <w:keepLines/>
        <w:ind w:left="0" w:right="315" w:rightChars="150" w:firstLine="0"/>
        <w:rPr>
          <w:rFonts w:ascii="仿宋" w:hAnsi="仿宋" w:eastAsia="仿宋" w:cs="Arial"/>
          <w:b/>
          <w:color w:val="auto"/>
          <w:sz w:val="36"/>
          <w:highlight w:val="none"/>
          <w:lang w:bidi="ar-SA"/>
        </w:rPr>
      </w:pPr>
      <w:bookmarkStart w:id="0" w:name="_Toc359317651"/>
      <w:bookmarkStart w:id="1" w:name="_Toc366057710"/>
      <w:r>
        <w:rPr>
          <w:rFonts w:hint="eastAsia" w:ascii="仿宋" w:hAnsi="仿宋" w:eastAsia="仿宋" w:cs="Arial"/>
          <w:b/>
          <w:color w:val="auto"/>
          <w:sz w:val="36"/>
          <w:highlight w:val="none"/>
          <w:lang w:bidi="ar-SA"/>
        </w:rPr>
        <w:t>第一章  采购</w:t>
      </w:r>
      <w:bookmarkEnd w:id="0"/>
      <w:bookmarkEnd w:id="1"/>
      <w:r>
        <w:rPr>
          <w:rFonts w:hint="eastAsia" w:ascii="仿宋" w:hAnsi="仿宋" w:eastAsia="仿宋" w:cs="Arial"/>
          <w:b/>
          <w:color w:val="auto"/>
          <w:sz w:val="36"/>
          <w:highlight w:val="none"/>
          <w:lang w:bidi="ar-SA"/>
        </w:rPr>
        <w:t>内容</w:t>
      </w:r>
    </w:p>
    <w:p w14:paraId="30D1C873">
      <w:pPr>
        <w:pStyle w:val="3"/>
        <w:keepNext w:val="0"/>
        <w:ind w:left="-945" w:leftChars="-450" w:right="315" w:rightChars="150"/>
        <w:jc w:val="center"/>
        <w:rPr>
          <w:rFonts w:ascii="仿宋" w:hAnsi="仿宋" w:eastAsia="仿宋"/>
          <w:color w:val="auto"/>
          <w:sz w:val="30"/>
          <w:highlight w:val="none"/>
        </w:rPr>
      </w:pPr>
      <w:bookmarkStart w:id="2" w:name="_Toc359317652"/>
      <w:bookmarkStart w:id="3" w:name="_Hlk450145046"/>
      <w:bookmarkStart w:id="4" w:name="_Toc366057711"/>
      <w:r>
        <w:rPr>
          <w:rFonts w:hint="eastAsia" w:ascii="仿宋" w:hAnsi="仿宋" w:eastAsia="仿宋"/>
          <w:color w:val="auto"/>
          <w:sz w:val="30"/>
          <w:highlight w:val="none"/>
        </w:rPr>
        <w:t>一、单一来源采购前附表</w:t>
      </w:r>
      <w:bookmarkEnd w:id="2"/>
      <w:bookmarkEnd w:id="3"/>
      <w:bookmarkEnd w:id="4"/>
    </w:p>
    <w:tbl>
      <w:tblPr>
        <w:tblStyle w:val="50"/>
        <w:tblW w:w="0" w:type="auto"/>
        <w:tblInd w:w="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8190"/>
      </w:tblGrid>
      <w:tr w14:paraId="634C73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630" w:type="dxa"/>
            <w:vAlign w:val="center"/>
          </w:tcPr>
          <w:p w14:paraId="615B4E6E">
            <w:pPr>
              <w:rPr>
                <w:rFonts w:ascii="仿宋" w:hAnsi="仿宋" w:eastAsia="仿宋"/>
                <w:color w:val="auto"/>
                <w:sz w:val="28"/>
                <w:szCs w:val="28"/>
                <w:highlight w:val="none"/>
              </w:rPr>
            </w:pPr>
            <w:r>
              <w:rPr>
                <w:rFonts w:hint="eastAsia" w:ascii="仿宋" w:hAnsi="仿宋" w:eastAsia="仿宋"/>
                <w:color w:val="auto"/>
                <w:sz w:val="28"/>
                <w:szCs w:val="28"/>
                <w:highlight w:val="none"/>
              </w:rPr>
              <w:t>序号</w:t>
            </w:r>
          </w:p>
        </w:tc>
        <w:tc>
          <w:tcPr>
            <w:tcW w:w="8190" w:type="dxa"/>
            <w:vAlign w:val="center"/>
          </w:tcPr>
          <w:p w14:paraId="54E3D7A0">
            <w:pPr>
              <w:rPr>
                <w:rFonts w:ascii="仿宋" w:hAnsi="仿宋" w:eastAsia="仿宋"/>
                <w:color w:val="auto"/>
                <w:sz w:val="28"/>
                <w:szCs w:val="28"/>
                <w:highlight w:val="none"/>
              </w:rPr>
            </w:pPr>
            <w:r>
              <w:rPr>
                <w:rFonts w:hint="eastAsia" w:ascii="仿宋" w:hAnsi="仿宋" w:eastAsia="仿宋"/>
                <w:color w:val="auto"/>
                <w:sz w:val="28"/>
                <w:szCs w:val="28"/>
                <w:highlight w:val="none"/>
              </w:rPr>
              <w:t>内  容</w:t>
            </w:r>
          </w:p>
        </w:tc>
      </w:tr>
      <w:tr w14:paraId="043953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630" w:type="dxa"/>
            <w:vAlign w:val="center"/>
          </w:tcPr>
          <w:p w14:paraId="459795A2">
            <w:pPr>
              <w:rPr>
                <w:rFonts w:ascii="仿宋" w:hAnsi="仿宋" w:eastAsia="仿宋"/>
                <w:color w:val="auto"/>
                <w:sz w:val="28"/>
                <w:szCs w:val="28"/>
                <w:highlight w:val="none"/>
              </w:rPr>
            </w:pPr>
            <w:r>
              <w:rPr>
                <w:rFonts w:hint="eastAsia" w:ascii="仿宋" w:hAnsi="仿宋" w:eastAsia="仿宋"/>
                <w:color w:val="auto"/>
                <w:sz w:val="28"/>
                <w:szCs w:val="28"/>
                <w:highlight w:val="none"/>
              </w:rPr>
              <w:t>1</w:t>
            </w:r>
          </w:p>
        </w:tc>
        <w:tc>
          <w:tcPr>
            <w:tcW w:w="8190" w:type="dxa"/>
            <w:vAlign w:val="center"/>
          </w:tcPr>
          <w:p w14:paraId="11B6ADAD">
            <w:pPr>
              <w:rPr>
                <w:rFonts w:ascii="仿宋" w:hAnsi="仿宋" w:eastAsia="仿宋"/>
                <w:b/>
                <w:bCs/>
                <w:color w:val="auto"/>
                <w:sz w:val="28"/>
                <w:szCs w:val="28"/>
                <w:highlight w:val="none"/>
              </w:rPr>
            </w:pPr>
            <w:r>
              <w:rPr>
                <w:rFonts w:hint="eastAsia" w:ascii="仿宋" w:hAnsi="仿宋" w:eastAsia="仿宋"/>
                <w:color w:val="auto"/>
                <w:sz w:val="28"/>
                <w:szCs w:val="28"/>
                <w:highlight w:val="none"/>
              </w:rPr>
              <w:t>项目名称：</w:t>
            </w:r>
            <w:r>
              <w:rPr>
                <w:rFonts w:hint="eastAsia" w:ascii="仿宋" w:hAnsi="仿宋" w:eastAsia="仿宋"/>
                <w:color w:val="auto"/>
                <w:sz w:val="28"/>
                <w:szCs w:val="28"/>
                <w:highlight w:val="none"/>
                <w:u w:val="single"/>
              </w:rPr>
              <w:t>淮北市就业身份认证系统维护项目</w:t>
            </w:r>
          </w:p>
          <w:p w14:paraId="4B3DE5AD">
            <w:pP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val="en-US" w:eastAsia="zh-CN"/>
              </w:rPr>
              <w:t>2026-01</w:t>
            </w:r>
          </w:p>
        </w:tc>
      </w:tr>
      <w:tr w14:paraId="551CD5E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630" w:type="dxa"/>
            <w:vAlign w:val="center"/>
          </w:tcPr>
          <w:p w14:paraId="155D6F17">
            <w:pPr>
              <w:rPr>
                <w:rFonts w:ascii="仿宋" w:hAnsi="仿宋" w:eastAsia="仿宋"/>
                <w:color w:val="auto"/>
                <w:sz w:val="28"/>
                <w:szCs w:val="28"/>
                <w:highlight w:val="none"/>
              </w:rPr>
            </w:pPr>
            <w:r>
              <w:rPr>
                <w:rFonts w:hint="eastAsia" w:ascii="仿宋" w:hAnsi="仿宋" w:eastAsia="仿宋"/>
                <w:color w:val="auto"/>
                <w:sz w:val="28"/>
                <w:szCs w:val="28"/>
                <w:highlight w:val="none"/>
              </w:rPr>
              <w:t>2</w:t>
            </w:r>
          </w:p>
        </w:tc>
        <w:tc>
          <w:tcPr>
            <w:tcW w:w="8190" w:type="dxa"/>
            <w:vAlign w:val="center"/>
          </w:tcPr>
          <w:p w14:paraId="3FAD44E7">
            <w:pPr>
              <w:rPr>
                <w:rFonts w:ascii="仿宋" w:hAnsi="仿宋" w:eastAsia="仿宋"/>
                <w:color w:val="auto"/>
                <w:sz w:val="28"/>
                <w:szCs w:val="28"/>
                <w:highlight w:val="none"/>
              </w:rPr>
            </w:pPr>
            <w:r>
              <w:rPr>
                <w:rFonts w:hint="eastAsia" w:ascii="仿宋" w:hAnsi="仿宋" w:eastAsia="仿宋"/>
                <w:color w:val="auto"/>
                <w:sz w:val="28"/>
                <w:szCs w:val="28"/>
                <w:highlight w:val="none"/>
              </w:rPr>
              <w:t>买    方：</w:t>
            </w:r>
            <w:bookmarkStart w:id="5" w:name="_Hlk100924307"/>
            <w:r>
              <w:rPr>
                <w:rFonts w:hint="eastAsia" w:ascii="仿宋" w:hAnsi="仿宋" w:eastAsia="仿宋"/>
                <w:color w:val="auto"/>
                <w:sz w:val="28"/>
                <w:szCs w:val="28"/>
                <w:highlight w:val="none"/>
                <w:u w:val="single"/>
              </w:rPr>
              <w:t>淮北市人力资源和社会保障局信息中心</w:t>
            </w:r>
            <w:bookmarkEnd w:id="5"/>
          </w:p>
          <w:p w14:paraId="4AE8AB35">
            <w:pPr>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买方地址：淮北市相山区孟山北路45号</w:t>
            </w:r>
          </w:p>
        </w:tc>
      </w:tr>
      <w:tr w14:paraId="0CAB68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630" w:type="dxa"/>
            <w:vAlign w:val="center"/>
          </w:tcPr>
          <w:p w14:paraId="622483C0">
            <w:pPr>
              <w:rPr>
                <w:rFonts w:ascii="仿宋" w:hAnsi="仿宋" w:eastAsia="仿宋"/>
                <w:color w:val="auto"/>
                <w:sz w:val="28"/>
                <w:szCs w:val="28"/>
                <w:highlight w:val="none"/>
              </w:rPr>
            </w:pPr>
            <w:r>
              <w:rPr>
                <w:rFonts w:hint="eastAsia" w:ascii="仿宋" w:hAnsi="仿宋" w:eastAsia="仿宋"/>
                <w:color w:val="auto"/>
                <w:sz w:val="28"/>
                <w:szCs w:val="28"/>
                <w:highlight w:val="none"/>
              </w:rPr>
              <w:t>3</w:t>
            </w:r>
          </w:p>
        </w:tc>
        <w:tc>
          <w:tcPr>
            <w:tcW w:w="8190" w:type="dxa"/>
            <w:vAlign w:val="center"/>
          </w:tcPr>
          <w:p w14:paraId="094D8AB6">
            <w:pP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采购方式:单一来源采购 </w:t>
            </w:r>
          </w:p>
        </w:tc>
      </w:tr>
      <w:tr w14:paraId="3D387F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30" w:type="dxa"/>
            <w:vAlign w:val="center"/>
          </w:tcPr>
          <w:p w14:paraId="77387688">
            <w:pPr>
              <w:rPr>
                <w:rFonts w:ascii="仿宋" w:hAnsi="仿宋" w:eastAsia="仿宋"/>
                <w:color w:val="auto"/>
                <w:sz w:val="28"/>
                <w:szCs w:val="28"/>
                <w:highlight w:val="none"/>
              </w:rPr>
            </w:pPr>
            <w:r>
              <w:rPr>
                <w:rFonts w:hint="eastAsia" w:ascii="仿宋" w:hAnsi="仿宋" w:eastAsia="仿宋"/>
                <w:color w:val="auto"/>
                <w:sz w:val="28"/>
                <w:szCs w:val="28"/>
                <w:highlight w:val="none"/>
              </w:rPr>
              <w:t>4</w:t>
            </w:r>
          </w:p>
        </w:tc>
        <w:tc>
          <w:tcPr>
            <w:tcW w:w="8190" w:type="dxa"/>
            <w:vAlign w:val="center"/>
          </w:tcPr>
          <w:p w14:paraId="0C7B3109">
            <w:pPr>
              <w:jc w:val="left"/>
              <w:rPr>
                <w:rFonts w:ascii="仿宋" w:hAnsi="仿宋" w:eastAsia="仿宋"/>
                <w:color w:val="auto"/>
                <w:sz w:val="28"/>
                <w:szCs w:val="28"/>
                <w:highlight w:val="none"/>
              </w:rPr>
            </w:pPr>
            <w:r>
              <w:rPr>
                <w:rFonts w:hint="eastAsia" w:ascii="仿宋" w:hAnsi="仿宋" w:eastAsia="仿宋"/>
                <w:color w:val="auto"/>
                <w:sz w:val="28"/>
                <w:szCs w:val="28"/>
                <w:highlight w:val="none"/>
              </w:rPr>
              <w:t>本项目预算金额</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 xml:space="preserve"> 23.45 </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rPr>
              <w:t>万元，项目不分包</w:t>
            </w:r>
          </w:p>
        </w:tc>
      </w:tr>
      <w:tr w14:paraId="6A358A5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630" w:type="dxa"/>
            <w:vAlign w:val="center"/>
          </w:tcPr>
          <w:p w14:paraId="7135CE2D">
            <w:pPr>
              <w:rPr>
                <w:rFonts w:ascii="仿宋" w:hAnsi="仿宋" w:eastAsia="仿宋"/>
                <w:color w:val="auto"/>
                <w:sz w:val="28"/>
                <w:szCs w:val="28"/>
                <w:highlight w:val="none"/>
              </w:rPr>
            </w:pPr>
            <w:r>
              <w:rPr>
                <w:rFonts w:hint="eastAsia" w:ascii="仿宋" w:hAnsi="仿宋" w:eastAsia="仿宋"/>
                <w:color w:val="auto"/>
                <w:sz w:val="28"/>
                <w:szCs w:val="28"/>
                <w:highlight w:val="none"/>
              </w:rPr>
              <w:t>5</w:t>
            </w:r>
          </w:p>
        </w:tc>
        <w:tc>
          <w:tcPr>
            <w:tcW w:w="8190" w:type="dxa"/>
            <w:vAlign w:val="center"/>
          </w:tcPr>
          <w:p w14:paraId="3045CE74">
            <w:pPr>
              <w:rPr>
                <w:rFonts w:ascii="仿宋" w:hAnsi="仿宋" w:eastAsia="仿宋"/>
                <w:color w:val="auto"/>
                <w:sz w:val="28"/>
                <w:szCs w:val="28"/>
                <w:highlight w:val="none"/>
              </w:rPr>
            </w:pPr>
            <w:r>
              <w:rPr>
                <w:rFonts w:hint="eastAsia" w:ascii="仿宋" w:hAnsi="仿宋" w:eastAsia="仿宋"/>
                <w:color w:val="auto"/>
                <w:sz w:val="28"/>
                <w:szCs w:val="28"/>
                <w:highlight w:val="none"/>
              </w:rPr>
              <w:t>响应文件有效期：开标后10天</w:t>
            </w:r>
          </w:p>
        </w:tc>
      </w:tr>
      <w:tr w14:paraId="3BA55D0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30" w:type="dxa"/>
            <w:vAlign w:val="center"/>
          </w:tcPr>
          <w:p w14:paraId="7DA5291E">
            <w:pPr>
              <w:rPr>
                <w:rFonts w:ascii="仿宋" w:hAnsi="仿宋" w:eastAsia="仿宋"/>
                <w:color w:val="auto"/>
                <w:sz w:val="28"/>
                <w:szCs w:val="28"/>
                <w:highlight w:val="none"/>
              </w:rPr>
            </w:pPr>
            <w:r>
              <w:rPr>
                <w:rFonts w:hint="eastAsia" w:ascii="仿宋" w:hAnsi="仿宋" w:eastAsia="仿宋"/>
                <w:color w:val="auto"/>
                <w:sz w:val="28"/>
                <w:szCs w:val="28"/>
                <w:highlight w:val="none"/>
              </w:rPr>
              <w:t>6</w:t>
            </w:r>
          </w:p>
        </w:tc>
        <w:tc>
          <w:tcPr>
            <w:tcW w:w="8190" w:type="dxa"/>
            <w:vAlign w:val="center"/>
          </w:tcPr>
          <w:p w14:paraId="5C50024E">
            <w:pPr>
              <w:rPr>
                <w:rFonts w:ascii="仿宋" w:hAnsi="仿宋" w:eastAsia="仿宋"/>
                <w:color w:val="auto"/>
                <w:sz w:val="28"/>
                <w:szCs w:val="28"/>
                <w:highlight w:val="none"/>
              </w:rPr>
            </w:pPr>
            <w:r>
              <w:rPr>
                <w:rFonts w:hint="eastAsia" w:ascii="仿宋" w:hAnsi="仿宋" w:eastAsia="仿宋"/>
                <w:color w:val="auto"/>
                <w:sz w:val="28"/>
                <w:szCs w:val="28"/>
                <w:highlight w:val="none"/>
              </w:rPr>
              <w:t>竞标文件递交至：淮北市人力资源和社会保障局信息中心（淮北市孟山北路45号）</w:t>
            </w:r>
          </w:p>
          <w:p w14:paraId="11663D10">
            <w:pPr>
              <w:rPr>
                <w:rFonts w:ascii="仿宋" w:hAnsi="仿宋" w:eastAsia="仿宋"/>
                <w:color w:val="auto"/>
                <w:sz w:val="28"/>
                <w:szCs w:val="28"/>
                <w:highlight w:val="none"/>
              </w:rPr>
            </w:pPr>
            <w:r>
              <w:rPr>
                <w:rFonts w:hint="eastAsia" w:ascii="仿宋" w:hAnsi="仿宋" w:eastAsia="仿宋"/>
                <w:color w:val="auto"/>
                <w:sz w:val="28"/>
                <w:szCs w:val="28"/>
                <w:highlight w:val="none"/>
              </w:rPr>
              <w:t>截止时间：</w:t>
            </w:r>
            <w:r>
              <w:rPr>
                <w:rFonts w:hint="eastAsia" w:ascii="仿宋" w:hAnsi="仿宋" w:eastAsia="仿宋"/>
                <w:b/>
                <w:color w:val="auto"/>
                <w:sz w:val="28"/>
                <w:szCs w:val="28"/>
                <w:highlight w:val="none"/>
              </w:rPr>
              <w:t>202</w:t>
            </w:r>
            <w:r>
              <w:rPr>
                <w:rFonts w:hint="eastAsia" w:ascii="仿宋" w:hAnsi="仿宋" w:eastAsia="仿宋"/>
                <w:b/>
                <w:color w:val="auto"/>
                <w:sz w:val="28"/>
                <w:szCs w:val="28"/>
                <w:highlight w:val="none"/>
                <w:lang w:val="en-US" w:eastAsia="zh-CN"/>
              </w:rPr>
              <w:t>6</w:t>
            </w:r>
            <w:r>
              <w:rPr>
                <w:rFonts w:hint="eastAsia" w:ascii="仿宋" w:hAnsi="仿宋" w:eastAsia="仿宋"/>
                <w:b/>
                <w:color w:val="auto"/>
                <w:sz w:val="28"/>
                <w:szCs w:val="28"/>
                <w:highlight w:val="none"/>
              </w:rPr>
              <w:t>年</w:t>
            </w:r>
            <w:r>
              <w:rPr>
                <w:rFonts w:hint="eastAsia" w:ascii="仿宋" w:hAnsi="仿宋" w:eastAsia="仿宋"/>
                <w:b/>
                <w:color w:val="auto"/>
                <w:sz w:val="28"/>
                <w:szCs w:val="28"/>
                <w:highlight w:val="none"/>
                <w:lang w:val="en-US" w:eastAsia="zh-CN"/>
              </w:rPr>
              <w:t xml:space="preserve"> 7</w:t>
            </w:r>
            <w:r>
              <w:rPr>
                <w:rFonts w:hint="eastAsia" w:ascii="仿宋" w:hAnsi="仿宋" w:eastAsia="仿宋"/>
                <w:b/>
                <w:color w:val="auto"/>
                <w:sz w:val="28"/>
                <w:szCs w:val="28"/>
                <w:highlight w:val="none"/>
              </w:rPr>
              <w:t>月</w:t>
            </w:r>
            <w:r>
              <w:rPr>
                <w:rFonts w:hint="eastAsia" w:ascii="仿宋" w:hAnsi="仿宋" w:eastAsia="仿宋"/>
                <w:b/>
                <w:color w:val="auto"/>
                <w:sz w:val="28"/>
                <w:szCs w:val="28"/>
                <w:highlight w:val="none"/>
                <w:lang w:val="en-US" w:eastAsia="zh-CN"/>
              </w:rPr>
              <w:t xml:space="preserve"> 23</w:t>
            </w:r>
            <w:r>
              <w:rPr>
                <w:rFonts w:hint="eastAsia" w:ascii="仿宋" w:hAnsi="仿宋" w:eastAsia="仿宋"/>
                <w:b/>
                <w:color w:val="auto"/>
                <w:sz w:val="28"/>
                <w:szCs w:val="28"/>
                <w:highlight w:val="none"/>
              </w:rPr>
              <w:t>日9时</w:t>
            </w:r>
            <w:r>
              <w:rPr>
                <w:rFonts w:hint="eastAsia" w:ascii="仿宋" w:hAnsi="仿宋" w:eastAsia="仿宋"/>
                <w:b/>
                <w:color w:val="auto"/>
                <w:sz w:val="28"/>
                <w:szCs w:val="28"/>
                <w:highlight w:val="none"/>
                <w:lang w:val="en-US" w:eastAsia="zh-CN"/>
              </w:rPr>
              <w:t>3</w:t>
            </w:r>
            <w:r>
              <w:rPr>
                <w:rFonts w:hint="eastAsia" w:ascii="仿宋" w:hAnsi="仿宋" w:eastAsia="仿宋"/>
                <w:b/>
                <w:color w:val="auto"/>
                <w:sz w:val="28"/>
                <w:szCs w:val="28"/>
                <w:highlight w:val="none"/>
              </w:rPr>
              <w:t>0分</w:t>
            </w:r>
            <w:r>
              <w:rPr>
                <w:rFonts w:hint="eastAsia" w:ascii="仿宋" w:hAnsi="仿宋" w:eastAsia="仿宋"/>
                <w:color w:val="auto"/>
                <w:sz w:val="28"/>
                <w:szCs w:val="28"/>
                <w:highlight w:val="none"/>
              </w:rPr>
              <w:t>（北京时间）</w:t>
            </w:r>
          </w:p>
          <w:p w14:paraId="11366AC5">
            <w:pPr>
              <w:rPr>
                <w:rFonts w:ascii="仿宋" w:hAnsi="仿宋" w:eastAsia="仿宋"/>
                <w:color w:val="auto"/>
                <w:sz w:val="28"/>
                <w:szCs w:val="28"/>
                <w:highlight w:val="none"/>
              </w:rPr>
            </w:pPr>
            <w:r>
              <w:rPr>
                <w:rFonts w:hint="eastAsia" w:ascii="仿宋" w:hAnsi="仿宋" w:eastAsia="仿宋"/>
                <w:color w:val="auto"/>
                <w:sz w:val="28"/>
                <w:szCs w:val="28"/>
                <w:highlight w:val="none"/>
              </w:rPr>
              <w:t>评审时间：</w:t>
            </w:r>
            <w:r>
              <w:rPr>
                <w:rFonts w:hint="eastAsia" w:ascii="仿宋" w:hAnsi="仿宋" w:eastAsia="仿宋"/>
                <w:b/>
                <w:color w:val="auto"/>
                <w:sz w:val="28"/>
                <w:szCs w:val="28"/>
                <w:highlight w:val="none"/>
              </w:rPr>
              <w:t>202</w:t>
            </w:r>
            <w:r>
              <w:rPr>
                <w:rFonts w:hint="eastAsia" w:ascii="仿宋" w:hAnsi="仿宋" w:eastAsia="仿宋"/>
                <w:b/>
                <w:color w:val="auto"/>
                <w:sz w:val="28"/>
                <w:szCs w:val="28"/>
                <w:highlight w:val="none"/>
                <w:lang w:val="en-US" w:eastAsia="zh-CN"/>
              </w:rPr>
              <w:t>6</w:t>
            </w:r>
            <w:r>
              <w:rPr>
                <w:rFonts w:hint="eastAsia" w:ascii="仿宋" w:hAnsi="仿宋" w:eastAsia="仿宋"/>
                <w:b/>
                <w:color w:val="auto"/>
                <w:sz w:val="28"/>
                <w:szCs w:val="28"/>
                <w:highlight w:val="none"/>
              </w:rPr>
              <w:t>年</w:t>
            </w:r>
            <w:r>
              <w:rPr>
                <w:rFonts w:hint="eastAsia" w:ascii="仿宋" w:hAnsi="仿宋" w:eastAsia="仿宋"/>
                <w:b/>
                <w:color w:val="auto"/>
                <w:sz w:val="28"/>
                <w:szCs w:val="28"/>
                <w:highlight w:val="none"/>
                <w:lang w:val="en-US" w:eastAsia="zh-CN"/>
              </w:rPr>
              <w:t xml:space="preserve"> 7</w:t>
            </w:r>
            <w:r>
              <w:rPr>
                <w:rFonts w:hint="eastAsia" w:ascii="仿宋" w:hAnsi="仿宋" w:eastAsia="仿宋"/>
                <w:b/>
                <w:color w:val="auto"/>
                <w:sz w:val="28"/>
                <w:szCs w:val="28"/>
                <w:highlight w:val="none"/>
              </w:rPr>
              <w:t>月</w:t>
            </w:r>
            <w:r>
              <w:rPr>
                <w:rFonts w:hint="eastAsia" w:ascii="仿宋" w:hAnsi="仿宋" w:eastAsia="仿宋"/>
                <w:b/>
                <w:color w:val="auto"/>
                <w:sz w:val="28"/>
                <w:szCs w:val="28"/>
                <w:highlight w:val="none"/>
                <w:lang w:val="en-US" w:eastAsia="zh-CN"/>
              </w:rPr>
              <w:t xml:space="preserve"> 23</w:t>
            </w:r>
            <w:r>
              <w:rPr>
                <w:rFonts w:hint="eastAsia" w:ascii="仿宋" w:hAnsi="仿宋" w:eastAsia="仿宋"/>
                <w:b/>
                <w:color w:val="auto"/>
                <w:sz w:val="28"/>
                <w:szCs w:val="28"/>
                <w:highlight w:val="none"/>
              </w:rPr>
              <w:t>日9时</w:t>
            </w:r>
            <w:r>
              <w:rPr>
                <w:rFonts w:hint="eastAsia" w:ascii="仿宋" w:hAnsi="仿宋" w:eastAsia="仿宋"/>
                <w:b/>
                <w:color w:val="auto"/>
                <w:sz w:val="28"/>
                <w:szCs w:val="28"/>
                <w:highlight w:val="none"/>
                <w:lang w:val="en-US" w:eastAsia="zh-CN"/>
              </w:rPr>
              <w:t>3</w:t>
            </w:r>
            <w:r>
              <w:rPr>
                <w:rFonts w:hint="eastAsia" w:ascii="仿宋" w:hAnsi="仿宋" w:eastAsia="仿宋"/>
                <w:b/>
                <w:color w:val="auto"/>
                <w:sz w:val="28"/>
                <w:szCs w:val="28"/>
                <w:highlight w:val="none"/>
              </w:rPr>
              <w:t>0分</w:t>
            </w:r>
            <w:r>
              <w:rPr>
                <w:rFonts w:hint="eastAsia" w:ascii="仿宋" w:hAnsi="仿宋" w:eastAsia="仿宋"/>
                <w:color w:val="auto"/>
                <w:sz w:val="28"/>
                <w:szCs w:val="28"/>
                <w:highlight w:val="none"/>
              </w:rPr>
              <w:t>（北京时间）</w:t>
            </w:r>
          </w:p>
          <w:p w14:paraId="3ADFAAC2">
            <w:pPr>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竞标文件接收人：</w:t>
            </w:r>
            <w:r>
              <w:rPr>
                <w:rFonts w:hint="eastAsia" w:ascii="仿宋" w:hAnsi="仿宋" w:eastAsia="仿宋"/>
                <w:color w:val="auto"/>
                <w:sz w:val="28"/>
                <w:szCs w:val="28"/>
                <w:highlight w:val="none"/>
                <w:lang w:eastAsia="zh-CN"/>
              </w:rPr>
              <w:t>李军</w:t>
            </w:r>
          </w:p>
          <w:p w14:paraId="2A06031A">
            <w:pP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联系电话：0561-30</w:t>
            </w:r>
            <w:r>
              <w:rPr>
                <w:rFonts w:hint="eastAsia" w:ascii="仿宋" w:hAnsi="仿宋" w:eastAsia="仿宋"/>
                <w:color w:val="auto"/>
                <w:sz w:val="28"/>
                <w:szCs w:val="28"/>
                <w:highlight w:val="none"/>
                <w:lang w:val="en-US" w:eastAsia="zh-CN"/>
              </w:rPr>
              <w:t>20223</w:t>
            </w:r>
          </w:p>
        </w:tc>
      </w:tr>
      <w:tr w14:paraId="6CEE6E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30" w:type="dxa"/>
            <w:vAlign w:val="center"/>
          </w:tcPr>
          <w:p w14:paraId="0A143B74">
            <w:pPr>
              <w:rPr>
                <w:rFonts w:ascii="仿宋" w:hAnsi="仿宋" w:eastAsia="仿宋"/>
                <w:color w:val="auto"/>
                <w:sz w:val="28"/>
                <w:szCs w:val="28"/>
                <w:highlight w:val="none"/>
              </w:rPr>
            </w:pPr>
            <w:r>
              <w:rPr>
                <w:rFonts w:hint="eastAsia" w:ascii="仿宋" w:hAnsi="仿宋" w:eastAsia="仿宋"/>
                <w:color w:val="auto"/>
                <w:sz w:val="28"/>
                <w:szCs w:val="28"/>
                <w:highlight w:val="none"/>
              </w:rPr>
              <w:t>7</w:t>
            </w:r>
          </w:p>
        </w:tc>
        <w:tc>
          <w:tcPr>
            <w:tcW w:w="8190" w:type="dxa"/>
            <w:vAlign w:val="center"/>
          </w:tcPr>
          <w:p w14:paraId="51768B5C">
            <w:pPr>
              <w:rPr>
                <w:rFonts w:ascii="仿宋" w:hAnsi="仿宋" w:eastAsia="仿宋"/>
                <w:color w:val="auto"/>
                <w:sz w:val="28"/>
                <w:szCs w:val="28"/>
                <w:highlight w:val="none"/>
              </w:rPr>
            </w:pPr>
            <w:r>
              <w:rPr>
                <w:rFonts w:hint="eastAsia" w:ascii="仿宋" w:hAnsi="仿宋" w:eastAsia="仿宋"/>
                <w:color w:val="auto"/>
                <w:sz w:val="28"/>
                <w:szCs w:val="28"/>
                <w:highlight w:val="none"/>
              </w:rPr>
              <w:t>谈判地点：淮北市人力资源和社会保障局（淮北市孟山北路45号）</w:t>
            </w:r>
          </w:p>
        </w:tc>
      </w:tr>
      <w:tr w14:paraId="3A13361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30" w:type="dxa"/>
            <w:vAlign w:val="center"/>
          </w:tcPr>
          <w:p w14:paraId="79A97802">
            <w:pPr>
              <w:rPr>
                <w:rFonts w:ascii="仿宋" w:hAnsi="仿宋" w:eastAsia="仿宋"/>
                <w:color w:val="auto"/>
                <w:sz w:val="28"/>
                <w:szCs w:val="28"/>
                <w:highlight w:val="none"/>
              </w:rPr>
            </w:pPr>
            <w:r>
              <w:rPr>
                <w:rFonts w:hint="eastAsia" w:ascii="仿宋" w:hAnsi="仿宋" w:eastAsia="仿宋"/>
                <w:color w:val="auto"/>
                <w:sz w:val="28"/>
                <w:szCs w:val="28"/>
                <w:highlight w:val="none"/>
              </w:rPr>
              <w:t>8</w:t>
            </w:r>
          </w:p>
        </w:tc>
        <w:tc>
          <w:tcPr>
            <w:tcW w:w="8190" w:type="dxa"/>
            <w:vAlign w:val="center"/>
          </w:tcPr>
          <w:p w14:paraId="2E4FD893">
            <w:pPr>
              <w:rPr>
                <w:rFonts w:ascii="仿宋" w:hAnsi="仿宋" w:eastAsia="仿宋"/>
                <w:color w:val="auto"/>
                <w:sz w:val="28"/>
                <w:szCs w:val="28"/>
                <w:highlight w:val="none"/>
              </w:rPr>
            </w:pPr>
            <w:r>
              <w:rPr>
                <w:rFonts w:hint="eastAsia" w:ascii="仿宋" w:hAnsi="仿宋" w:eastAsia="仿宋"/>
                <w:b/>
                <w:color w:val="auto"/>
                <w:sz w:val="28"/>
                <w:szCs w:val="28"/>
                <w:highlight w:val="none"/>
              </w:rPr>
              <w:t>服务地点</w:t>
            </w:r>
            <w:r>
              <w:rPr>
                <w:rFonts w:hint="eastAsia" w:ascii="仿宋" w:hAnsi="仿宋" w:eastAsia="仿宋"/>
                <w:color w:val="auto"/>
                <w:sz w:val="28"/>
                <w:szCs w:val="28"/>
                <w:highlight w:val="none"/>
              </w:rPr>
              <w:t>：买方指定地点</w:t>
            </w:r>
          </w:p>
          <w:p w14:paraId="4BD5CDE0">
            <w:pPr>
              <w:rPr>
                <w:rFonts w:hint="eastAsia" w:ascii="仿宋" w:hAnsi="仿宋" w:eastAsia="仿宋"/>
                <w:color w:val="auto"/>
                <w:sz w:val="28"/>
                <w:szCs w:val="28"/>
                <w:highlight w:val="none"/>
              </w:rPr>
            </w:pPr>
            <w:r>
              <w:rPr>
                <w:rFonts w:hint="eastAsia" w:ascii="仿宋" w:hAnsi="仿宋" w:eastAsia="仿宋"/>
                <w:b/>
                <w:bCs/>
                <w:color w:val="auto"/>
                <w:sz w:val="28"/>
                <w:szCs w:val="28"/>
                <w:highlight w:val="none"/>
              </w:rPr>
              <w:t>服务期限</w:t>
            </w:r>
            <w:r>
              <w:rPr>
                <w:rFonts w:hint="eastAsia" w:ascii="仿宋" w:hAnsi="仿宋" w:eastAsia="仿宋"/>
                <w:color w:val="auto"/>
                <w:sz w:val="28"/>
                <w:szCs w:val="28"/>
                <w:highlight w:val="none"/>
              </w:rPr>
              <w:t>：</w:t>
            </w:r>
          </w:p>
          <w:p w14:paraId="6616237A">
            <w:pPr>
              <w:spacing w:line="360" w:lineRule="auto"/>
              <w:ind w:firstLine="560" w:firstLineChars="200"/>
              <w:rPr>
                <w:rFonts w:hint="eastAsia" w:ascii="仿宋" w:hAnsi="仿宋" w:eastAsia="仿宋" w:cs="Times New Roman"/>
                <w:b/>
                <w:bCs/>
                <w:color w:val="auto"/>
                <w:sz w:val="28"/>
                <w:highlight w:val="none"/>
                <w:lang w:val="en-US" w:eastAsia="zh-CN"/>
              </w:rPr>
            </w:pPr>
            <w:r>
              <w:rPr>
                <w:rFonts w:hint="eastAsia" w:ascii="仿宋" w:hAnsi="仿宋" w:eastAsia="仿宋" w:cs="Times New Roman"/>
                <w:b/>
                <w:bCs/>
                <w:color w:val="auto"/>
                <w:sz w:val="28"/>
                <w:highlight w:val="none"/>
                <w:lang w:val="en-US" w:eastAsia="zh-CN"/>
              </w:rPr>
              <w:t>服务期限3年，合同按年签订，费用按年支付。3年服务期内，在预算能够保障、服务内容不变且上年度服务验收合格的情况下，签订下一年度合同；否则，重新进行招标。</w:t>
            </w:r>
          </w:p>
          <w:p w14:paraId="1955BF28">
            <w:pPr>
              <w:spacing w:line="360" w:lineRule="auto"/>
              <w:rPr>
                <w:rFonts w:hint="eastAsia" w:ascii="仿宋" w:hAnsi="仿宋" w:eastAsia="仿宋"/>
                <w:b/>
                <w:color w:val="auto"/>
                <w:sz w:val="28"/>
                <w:szCs w:val="28"/>
                <w:highlight w:val="none"/>
                <w:lang w:eastAsia="zh-CN"/>
              </w:rPr>
            </w:pPr>
            <w:r>
              <w:rPr>
                <w:rFonts w:hint="eastAsia" w:ascii="仿宋" w:hAnsi="仿宋" w:eastAsia="仿宋"/>
                <w:color w:val="auto"/>
                <w:sz w:val="28"/>
                <w:szCs w:val="28"/>
                <w:highlight w:val="none"/>
              </w:rPr>
              <w:t>完工时间：中标人应在合同签订之日起</w:t>
            </w:r>
            <w:r>
              <w:rPr>
                <w:rFonts w:ascii="仿宋" w:hAnsi="仿宋" w:eastAsia="仿宋"/>
                <w:color w:val="auto"/>
                <w:sz w:val="28"/>
                <w:szCs w:val="28"/>
                <w:highlight w:val="none"/>
              </w:rPr>
              <w:t>10</w:t>
            </w:r>
            <w:r>
              <w:rPr>
                <w:rFonts w:hint="eastAsia" w:ascii="仿宋" w:hAnsi="仿宋" w:eastAsia="仿宋"/>
                <w:color w:val="auto"/>
                <w:sz w:val="28"/>
                <w:szCs w:val="28"/>
                <w:highlight w:val="none"/>
              </w:rPr>
              <w:t>日内完成进场工作</w:t>
            </w:r>
            <w:r>
              <w:rPr>
                <w:rFonts w:hint="eastAsia" w:ascii="仿宋" w:hAnsi="仿宋" w:eastAsia="仿宋"/>
                <w:b/>
                <w:color w:val="auto"/>
                <w:sz w:val="28"/>
                <w:szCs w:val="28"/>
                <w:highlight w:val="none"/>
              </w:rPr>
              <w:t>，</w:t>
            </w:r>
            <w:r>
              <w:rPr>
                <w:rFonts w:hint="eastAsia" w:ascii="仿宋" w:hAnsi="仿宋" w:eastAsia="仿宋"/>
                <w:color w:val="auto"/>
                <w:sz w:val="28"/>
                <w:szCs w:val="28"/>
                <w:highlight w:val="none"/>
              </w:rPr>
              <w:t>供应商也可根据自身情况报出合理的日期</w:t>
            </w:r>
            <w:r>
              <w:rPr>
                <w:rFonts w:hint="eastAsia" w:ascii="仿宋" w:hAnsi="仿宋" w:eastAsia="仿宋"/>
                <w:color w:val="auto"/>
                <w:sz w:val="28"/>
                <w:szCs w:val="28"/>
                <w:highlight w:val="none"/>
                <w:lang w:eastAsia="zh-CN"/>
              </w:rPr>
              <w:t>。</w:t>
            </w:r>
          </w:p>
        </w:tc>
      </w:tr>
      <w:tr w14:paraId="328A1D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30" w:type="dxa"/>
            <w:vAlign w:val="center"/>
          </w:tcPr>
          <w:p w14:paraId="010F435C">
            <w:pPr>
              <w:rPr>
                <w:rFonts w:ascii="仿宋" w:hAnsi="仿宋" w:eastAsia="仿宋"/>
                <w:color w:val="auto"/>
                <w:sz w:val="28"/>
                <w:szCs w:val="28"/>
                <w:highlight w:val="none"/>
              </w:rPr>
            </w:pPr>
            <w:r>
              <w:rPr>
                <w:rFonts w:hint="eastAsia" w:ascii="仿宋" w:hAnsi="仿宋" w:eastAsia="仿宋"/>
                <w:color w:val="auto"/>
                <w:sz w:val="28"/>
                <w:szCs w:val="28"/>
                <w:highlight w:val="none"/>
              </w:rPr>
              <w:t>9</w:t>
            </w:r>
          </w:p>
        </w:tc>
        <w:tc>
          <w:tcPr>
            <w:tcW w:w="8190" w:type="dxa"/>
            <w:vAlign w:val="center"/>
          </w:tcPr>
          <w:p w14:paraId="0BF41767">
            <w:pPr>
              <w:rPr>
                <w:rFonts w:ascii="仿宋" w:hAnsi="仿宋" w:eastAsia="仿宋"/>
                <w:color w:val="auto"/>
                <w:sz w:val="28"/>
                <w:szCs w:val="28"/>
                <w:highlight w:val="none"/>
              </w:rPr>
            </w:pPr>
            <w:r>
              <w:rPr>
                <w:rFonts w:hint="eastAsia" w:ascii="仿宋" w:hAnsi="仿宋" w:eastAsia="仿宋"/>
                <w:color w:val="auto"/>
                <w:sz w:val="28"/>
                <w:szCs w:val="28"/>
                <w:highlight w:val="none"/>
              </w:rPr>
              <w:t>供应商制作响应文件，须提供响应文件正本份数：1份 副本份数：3份（淮北市人力资源和社会保障局</w:t>
            </w:r>
            <w:r>
              <w:rPr>
                <w:rFonts w:hint="eastAsia" w:ascii="仿宋" w:hAnsi="仿宋" w:eastAsia="仿宋"/>
                <w:color w:val="auto"/>
                <w:sz w:val="28"/>
                <w:szCs w:val="28"/>
                <w:highlight w:val="none"/>
                <w:lang w:val="en-US" w:eastAsia="zh-CN"/>
              </w:rPr>
              <w:t>信息中心</w:t>
            </w:r>
            <w:r>
              <w:rPr>
                <w:rFonts w:hint="eastAsia" w:ascii="仿宋" w:hAnsi="仿宋" w:eastAsia="仿宋"/>
                <w:color w:val="auto"/>
                <w:sz w:val="28"/>
                <w:szCs w:val="28"/>
                <w:highlight w:val="none"/>
              </w:rPr>
              <w:t>不退还竞标供应商的正、副本竞标文件）</w:t>
            </w:r>
          </w:p>
        </w:tc>
      </w:tr>
      <w:tr w14:paraId="4D4C2A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630" w:type="dxa"/>
            <w:vAlign w:val="center"/>
          </w:tcPr>
          <w:p w14:paraId="549ECEE2">
            <w:pPr>
              <w:rPr>
                <w:rFonts w:ascii="仿宋" w:hAnsi="仿宋" w:eastAsia="仿宋"/>
                <w:color w:val="auto"/>
                <w:sz w:val="28"/>
                <w:szCs w:val="28"/>
                <w:highlight w:val="none"/>
              </w:rPr>
            </w:pPr>
            <w:r>
              <w:rPr>
                <w:rFonts w:ascii="仿宋" w:hAnsi="仿宋" w:eastAsia="仿宋"/>
                <w:color w:val="auto"/>
                <w:sz w:val="28"/>
                <w:szCs w:val="28"/>
                <w:highlight w:val="none"/>
              </w:rPr>
              <w:t>10</w:t>
            </w:r>
          </w:p>
        </w:tc>
        <w:tc>
          <w:tcPr>
            <w:tcW w:w="8190" w:type="dxa"/>
            <w:vAlign w:val="center"/>
          </w:tcPr>
          <w:p w14:paraId="47FE3FC1">
            <w:pPr>
              <w:spacing w:line="500" w:lineRule="exact"/>
              <w:rPr>
                <w:rFonts w:ascii="仿宋" w:hAnsi="仿宋" w:eastAsia="仿宋"/>
                <w:color w:val="auto"/>
                <w:sz w:val="28"/>
                <w:szCs w:val="28"/>
                <w:highlight w:val="none"/>
              </w:rPr>
            </w:pPr>
            <w:r>
              <w:rPr>
                <w:rFonts w:hint="eastAsia" w:ascii="仿宋" w:hAnsi="仿宋" w:eastAsia="仿宋"/>
                <w:color w:val="auto"/>
                <w:sz w:val="28"/>
                <w:szCs w:val="28"/>
                <w:highlight w:val="none"/>
              </w:rPr>
              <w:t>投标保证金：无。</w:t>
            </w:r>
          </w:p>
        </w:tc>
      </w:tr>
      <w:tr w14:paraId="2A518B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30" w:type="dxa"/>
            <w:vAlign w:val="center"/>
          </w:tcPr>
          <w:p w14:paraId="246278FA">
            <w:pPr>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1</w:t>
            </w:r>
          </w:p>
        </w:tc>
        <w:tc>
          <w:tcPr>
            <w:tcW w:w="8190" w:type="dxa"/>
            <w:vAlign w:val="center"/>
          </w:tcPr>
          <w:p w14:paraId="1EC0128A">
            <w:pPr>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签订合同地点: 淮北市人力资源和社会保障局</w:t>
            </w:r>
            <w:r>
              <w:rPr>
                <w:rFonts w:hint="eastAsia" w:ascii="仿宋" w:hAnsi="仿宋" w:eastAsia="仿宋"/>
                <w:color w:val="auto"/>
                <w:sz w:val="28"/>
                <w:szCs w:val="28"/>
                <w:highlight w:val="none"/>
                <w:lang w:val="en-US" w:eastAsia="zh-CN"/>
              </w:rPr>
              <w:t>信息中心</w:t>
            </w:r>
          </w:p>
        </w:tc>
      </w:tr>
      <w:tr w14:paraId="79981C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30" w:type="dxa"/>
            <w:vAlign w:val="center"/>
          </w:tcPr>
          <w:p w14:paraId="73015255">
            <w:pPr>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2</w:t>
            </w:r>
          </w:p>
        </w:tc>
        <w:tc>
          <w:tcPr>
            <w:tcW w:w="8190" w:type="dxa"/>
            <w:vAlign w:val="center"/>
          </w:tcPr>
          <w:p w14:paraId="38B65A5C">
            <w:pPr>
              <w:rPr>
                <w:rFonts w:ascii="仿宋" w:hAnsi="仿宋" w:eastAsia="仿宋"/>
                <w:color w:val="auto"/>
                <w:sz w:val="28"/>
                <w:szCs w:val="28"/>
                <w:highlight w:val="none"/>
              </w:rPr>
            </w:pPr>
            <w:r>
              <w:rPr>
                <w:rFonts w:hint="eastAsia" w:ascii="仿宋" w:hAnsi="仿宋" w:eastAsia="仿宋"/>
                <w:color w:val="auto"/>
                <w:sz w:val="28"/>
                <w:szCs w:val="28"/>
                <w:highlight w:val="none"/>
              </w:rPr>
              <w:t>采购文件答疑：单一来源采购文件如有变动，将在淮北市人力资源和社会保障局门户网站发布，请各投标单位在投标截止时间前务必浏览网站。</w:t>
            </w:r>
          </w:p>
        </w:tc>
      </w:tr>
      <w:tr w14:paraId="30FD74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30" w:type="dxa"/>
            <w:vAlign w:val="center"/>
          </w:tcPr>
          <w:p w14:paraId="25D62B13">
            <w:pPr>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1</w:t>
            </w:r>
            <w:r>
              <w:rPr>
                <w:rFonts w:hint="eastAsia" w:ascii="仿宋" w:hAnsi="仿宋" w:eastAsia="仿宋"/>
                <w:color w:val="auto"/>
                <w:sz w:val="28"/>
                <w:szCs w:val="28"/>
                <w:highlight w:val="none"/>
                <w:lang w:val="en-US" w:eastAsia="zh-CN"/>
              </w:rPr>
              <w:t>3</w:t>
            </w:r>
          </w:p>
        </w:tc>
        <w:tc>
          <w:tcPr>
            <w:tcW w:w="8190" w:type="dxa"/>
            <w:vAlign w:val="center"/>
          </w:tcPr>
          <w:p w14:paraId="18050800">
            <w:pPr>
              <w:spacing w:line="360" w:lineRule="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不组织现场勘察、不组织答疑会，供应单位自行勘察问询，联系电话：</w:t>
            </w:r>
            <w:r>
              <w:rPr>
                <w:rFonts w:hint="eastAsia" w:ascii="仿宋" w:hAnsi="仿宋" w:eastAsia="仿宋"/>
                <w:color w:val="auto"/>
                <w:sz w:val="28"/>
                <w:szCs w:val="28"/>
                <w:highlight w:val="none"/>
                <w:lang w:eastAsia="zh-CN"/>
              </w:rPr>
              <w:t>李军</w:t>
            </w:r>
            <w:r>
              <w:rPr>
                <w:rFonts w:hint="eastAsia" w:ascii="仿宋" w:hAnsi="仿宋" w:eastAsia="仿宋"/>
                <w:color w:val="auto"/>
                <w:sz w:val="28"/>
                <w:szCs w:val="28"/>
                <w:highlight w:val="none"/>
              </w:rPr>
              <w:t xml:space="preserve"> 联系电话：0561-3</w:t>
            </w:r>
            <w:r>
              <w:rPr>
                <w:rFonts w:hint="eastAsia" w:ascii="仿宋" w:hAnsi="仿宋" w:eastAsia="仿宋"/>
                <w:color w:val="auto"/>
                <w:sz w:val="28"/>
                <w:szCs w:val="28"/>
                <w:highlight w:val="none"/>
                <w:lang w:val="en-US" w:eastAsia="zh-CN"/>
              </w:rPr>
              <w:t>020223</w:t>
            </w:r>
          </w:p>
          <w:p w14:paraId="1DC6223A">
            <w:pPr>
              <w:rPr>
                <w:rFonts w:ascii="仿宋" w:hAnsi="仿宋" w:eastAsia="仿宋"/>
                <w:color w:val="auto"/>
                <w:sz w:val="28"/>
                <w:szCs w:val="28"/>
                <w:highlight w:val="none"/>
              </w:rPr>
            </w:pPr>
            <w:r>
              <w:rPr>
                <w:rFonts w:hint="eastAsia" w:ascii="仿宋" w:hAnsi="仿宋" w:eastAsia="仿宋"/>
                <w:color w:val="auto"/>
                <w:sz w:val="28"/>
                <w:szCs w:val="28"/>
                <w:highlight w:val="none"/>
              </w:rPr>
              <w:t>地址：淮北市相山区孟山北路45号</w:t>
            </w:r>
          </w:p>
        </w:tc>
      </w:tr>
    </w:tbl>
    <w:p w14:paraId="73150740">
      <w:pPr>
        <w:ind w:right="315" w:rightChars="150"/>
        <w:rPr>
          <w:rFonts w:ascii="仿宋" w:hAnsi="仿宋" w:eastAsia="仿宋"/>
          <w:color w:val="auto"/>
          <w:sz w:val="28"/>
          <w:szCs w:val="28"/>
          <w:highlight w:val="none"/>
        </w:rPr>
      </w:pPr>
      <w:r>
        <w:rPr>
          <w:rFonts w:ascii="仿宋" w:hAnsi="仿宋" w:eastAsia="仿宋"/>
          <w:color w:val="auto"/>
          <w:sz w:val="28"/>
          <w:szCs w:val="28"/>
          <w:highlight w:val="none"/>
        </w:rPr>
        <w:br w:type="page"/>
      </w:r>
    </w:p>
    <w:p w14:paraId="6A2A07B3">
      <w:pPr>
        <w:pStyle w:val="3"/>
        <w:ind w:left="-945" w:leftChars="-450" w:right="315" w:rightChars="150"/>
        <w:jc w:val="center"/>
        <w:rPr>
          <w:rFonts w:ascii="仿宋" w:hAnsi="仿宋" w:eastAsia="仿宋"/>
          <w:color w:val="auto"/>
          <w:sz w:val="28"/>
          <w:szCs w:val="28"/>
          <w:highlight w:val="none"/>
        </w:rPr>
      </w:pPr>
      <w:bookmarkStart w:id="6" w:name="_Toc366057712"/>
      <w:bookmarkStart w:id="7" w:name="_Toc359317653"/>
      <w:r>
        <w:rPr>
          <w:rFonts w:hint="eastAsia" w:ascii="仿宋" w:hAnsi="仿宋" w:eastAsia="仿宋"/>
          <w:color w:val="auto"/>
          <w:sz w:val="28"/>
          <w:szCs w:val="28"/>
          <w:highlight w:val="none"/>
        </w:rPr>
        <w:t>二、供应商注意事项</w:t>
      </w:r>
      <w:bookmarkEnd w:id="6"/>
      <w:bookmarkEnd w:id="7"/>
    </w:p>
    <w:p w14:paraId="6F7EFDC0">
      <w:pPr>
        <w:keepNext/>
        <w:keepLines/>
        <w:spacing w:line="360" w:lineRule="auto"/>
        <w:ind w:right="315" w:rightChars="150"/>
        <w:rPr>
          <w:rFonts w:ascii="仿宋" w:hAnsi="仿宋" w:eastAsia="仿宋" w:cs="Arial"/>
          <w:b/>
          <w:color w:val="auto"/>
          <w:sz w:val="28"/>
          <w:szCs w:val="28"/>
          <w:highlight w:val="none"/>
        </w:rPr>
      </w:pPr>
      <w:r>
        <w:rPr>
          <w:rFonts w:hint="eastAsia" w:ascii="仿宋" w:hAnsi="仿宋" w:eastAsia="仿宋" w:cs="Arial"/>
          <w:b/>
          <w:color w:val="auto"/>
          <w:sz w:val="28"/>
          <w:szCs w:val="28"/>
          <w:highlight w:val="none"/>
        </w:rPr>
        <w:t xml:space="preserve">1.采购方式 </w:t>
      </w:r>
    </w:p>
    <w:p w14:paraId="15815FE7">
      <w:pPr>
        <w:pStyle w:val="286"/>
        <w:keepNext/>
        <w:spacing w:before="151" w:after="151" w:line="360" w:lineRule="auto"/>
        <w:ind w:right="315" w:rightChars="150" w:firstLine="0" w:firstLineChars="0"/>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本次采购采取单一来源采购方式。</w:t>
      </w:r>
    </w:p>
    <w:p w14:paraId="66DAD2A3">
      <w:pPr>
        <w:keepNext/>
        <w:keepLines/>
        <w:spacing w:line="360" w:lineRule="auto"/>
        <w:ind w:right="315" w:rightChars="150"/>
        <w:rPr>
          <w:rFonts w:ascii="仿宋" w:hAnsi="仿宋" w:eastAsia="仿宋" w:cs="Arial"/>
          <w:b/>
          <w:color w:val="auto"/>
          <w:sz w:val="28"/>
          <w:szCs w:val="28"/>
          <w:highlight w:val="none"/>
        </w:rPr>
      </w:pPr>
      <w:r>
        <w:rPr>
          <w:rFonts w:hint="eastAsia" w:ascii="仿宋" w:hAnsi="仿宋" w:eastAsia="仿宋" w:cs="Arial"/>
          <w:b/>
          <w:color w:val="auto"/>
          <w:sz w:val="28"/>
          <w:szCs w:val="28"/>
          <w:highlight w:val="none"/>
        </w:rPr>
        <w:t>2 供应商资质要求</w:t>
      </w:r>
    </w:p>
    <w:p w14:paraId="0AA43BBD">
      <w:pPr>
        <w:pStyle w:val="311"/>
        <w:ind w:firstLine="560"/>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1、</w:t>
      </w:r>
      <w:r>
        <w:rPr>
          <w:rFonts w:hint="eastAsia" w:ascii="仿宋" w:hAnsi="仿宋" w:eastAsia="仿宋" w:cs="Arial"/>
          <w:color w:val="auto"/>
          <w:sz w:val="28"/>
          <w:szCs w:val="28"/>
          <w:highlight w:val="none"/>
        </w:rPr>
        <w:tab/>
      </w:r>
      <w:r>
        <w:rPr>
          <w:rFonts w:hint="eastAsia" w:ascii="仿宋" w:hAnsi="仿宋" w:eastAsia="仿宋" w:cs="Arial"/>
          <w:color w:val="auto"/>
          <w:sz w:val="28"/>
          <w:szCs w:val="28"/>
          <w:highlight w:val="none"/>
        </w:rPr>
        <w:t>提供法人或其他组织的营业执照等证明文件，或自然人身份证明；</w:t>
      </w:r>
    </w:p>
    <w:p w14:paraId="635148E6">
      <w:pPr>
        <w:pStyle w:val="311"/>
        <w:ind w:firstLine="560"/>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2、</w:t>
      </w:r>
      <w:r>
        <w:rPr>
          <w:rFonts w:hint="eastAsia" w:ascii="仿宋" w:hAnsi="仿宋" w:eastAsia="仿宋" w:cs="Arial"/>
          <w:color w:val="auto"/>
          <w:sz w:val="28"/>
          <w:szCs w:val="28"/>
          <w:highlight w:val="none"/>
        </w:rPr>
        <w:tab/>
      </w:r>
      <w:r>
        <w:rPr>
          <w:rFonts w:hint="eastAsia" w:ascii="仿宋" w:hAnsi="仿宋" w:eastAsia="仿宋" w:cs="Arial"/>
          <w:color w:val="auto"/>
          <w:sz w:val="28"/>
          <w:szCs w:val="28"/>
          <w:highlight w:val="none"/>
        </w:rPr>
        <w:t>供应商不得为“信用中国”网站（www.creditchina.gov.cn）中列入失信被执行人和重大税收违法案件当事人名单的供应商。信用信息截止时点为招标公告时间段内，提供网页截图；</w:t>
      </w:r>
    </w:p>
    <w:p w14:paraId="013B4A67">
      <w:pPr>
        <w:pStyle w:val="311"/>
        <w:ind w:firstLine="560"/>
        <w:rPr>
          <w:rFonts w:ascii="仿宋" w:hAnsi="仿宋" w:eastAsia="仿宋" w:cs="Arial"/>
          <w:color w:val="auto"/>
          <w:sz w:val="28"/>
          <w:szCs w:val="28"/>
          <w:highlight w:val="none"/>
        </w:rPr>
      </w:pPr>
      <w:r>
        <w:rPr>
          <w:rFonts w:ascii="仿宋" w:hAnsi="仿宋" w:eastAsia="仿宋" w:cs="Arial"/>
          <w:color w:val="auto"/>
          <w:sz w:val="28"/>
          <w:szCs w:val="28"/>
          <w:highlight w:val="none"/>
        </w:rPr>
        <w:t>3</w:t>
      </w:r>
      <w:r>
        <w:rPr>
          <w:rFonts w:hint="eastAsia" w:ascii="仿宋" w:hAnsi="仿宋" w:eastAsia="仿宋" w:cs="Arial"/>
          <w:color w:val="auto"/>
          <w:sz w:val="28"/>
          <w:szCs w:val="28"/>
          <w:highlight w:val="none"/>
        </w:rPr>
        <w:t>、</w:t>
      </w:r>
      <w:r>
        <w:rPr>
          <w:rFonts w:hint="eastAsia" w:ascii="仿宋" w:hAnsi="仿宋" w:eastAsia="仿宋" w:cs="Arial"/>
          <w:color w:val="auto"/>
          <w:sz w:val="28"/>
          <w:szCs w:val="28"/>
          <w:highlight w:val="none"/>
        </w:rPr>
        <w:tab/>
      </w:r>
      <w:r>
        <w:rPr>
          <w:rFonts w:hint="eastAsia" w:ascii="仿宋" w:hAnsi="仿宋" w:eastAsia="仿宋" w:cs="Arial"/>
          <w:color w:val="auto"/>
          <w:sz w:val="28"/>
          <w:szCs w:val="28"/>
          <w:highlight w:val="none"/>
        </w:rPr>
        <w:t>提供依法缴纳税收（202</w:t>
      </w:r>
      <w:r>
        <w:rPr>
          <w:rFonts w:hint="eastAsia" w:ascii="仿宋" w:hAnsi="仿宋" w:eastAsia="仿宋" w:cs="Arial"/>
          <w:color w:val="auto"/>
          <w:sz w:val="28"/>
          <w:szCs w:val="28"/>
          <w:highlight w:val="none"/>
          <w:lang w:val="en-US" w:eastAsia="zh-CN"/>
        </w:rPr>
        <w:t>6</w:t>
      </w:r>
      <w:r>
        <w:rPr>
          <w:rFonts w:hint="eastAsia" w:ascii="仿宋" w:hAnsi="仿宋" w:eastAsia="仿宋" w:cs="Arial"/>
          <w:color w:val="auto"/>
          <w:sz w:val="28"/>
          <w:szCs w:val="28"/>
          <w:highlight w:val="none"/>
        </w:rPr>
        <w:t>年任意三个月的纳税证明）和社会保障资金（202</w:t>
      </w:r>
      <w:r>
        <w:rPr>
          <w:rFonts w:hint="eastAsia" w:ascii="仿宋" w:hAnsi="仿宋" w:eastAsia="仿宋" w:cs="Arial"/>
          <w:color w:val="auto"/>
          <w:sz w:val="28"/>
          <w:szCs w:val="28"/>
          <w:highlight w:val="none"/>
          <w:lang w:val="en-US" w:eastAsia="zh-CN"/>
        </w:rPr>
        <w:t>6</w:t>
      </w:r>
      <w:r>
        <w:rPr>
          <w:rFonts w:hint="eastAsia" w:ascii="仿宋" w:hAnsi="仿宋" w:eastAsia="仿宋" w:cs="Arial"/>
          <w:color w:val="auto"/>
          <w:sz w:val="28"/>
          <w:szCs w:val="28"/>
          <w:highlight w:val="none"/>
        </w:rPr>
        <w:t>年任意三个月的社保缴纳证明）的相关材料；</w:t>
      </w:r>
    </w:p>
    <w:p w14:paraId="695309FD">
      <w:pPr>
        <w:pStyle w:val="311"/>
        <w:ind w:firstLine="560"/>
        <w:rPr>
          <w:rFonts w:ascii="仿宋" w:hAnsi="仿宋" w:eastAsia="仿宋" w:cs="Arial"/>
          <w:color w:val="auto"/>
          <w:sz w:val="28"/>
          <w:szCs w:val="28"/>
          <w:highlight w:val="none"/>
        </w:rPr>
      </w:pPr>
      <w:r>
        <w:rPr>
          <w:rFonts w:ascii="仿宋" w:hAnsi="仿宋" w:eastAsia="仿宋" w:cs="Arial"/>
          <w:color w:val="auto"/>
          <w:sz w:val="28"/>
          <w:szCs w:val="28"/>
          <w:highlight w:val="none"/>
        </w:rPr>
        <w:t>4</w:t>
      </w:r>
      <w:r>
        <w:rPr>
          <w:rFonts w:hint="eastAsia" w:ascii="仿宋" w:hAnsi="仿宋" w:eastAsia="仿宋" w:cs="Arial"/>
          <w:color w:val="auto"/>
          <w:sz w:val="28"/>
          <w:szCs w:val="28"/>
          <w:highlight w:val="none"/>
        </w:rPr>
        <w:t>、</w:t>
      </w:r>
      <w:r>
        <w:rPr>
          <w:rFonts w:hint="eastAsia" w:ascii="仿宋" w:hAnsi="仿宋" w:eastAsia="仿宋" w:cs="Arial"/>
          <w:color w:val="auto"/>
          <w:sz w:val="28"/>
          <w:szCs w:val="28"/>
          <w:highlight w:val="none"/>
        </w:rPr>
        <w:tab/>
      </w:r>
      <w:r>
        <w:rPr>
          <w:rFonts w:hint="eastAsia" w:ascii="仿宋" w:hAnsi="仿宋" w:eastAsia="仿宋" w:cs="Arial"/>
          <w:color w:val="auto"/>
          <w:sz w:val="28"/>
          <w:szCs w:val="28"/>
          <w:highlight w:val="none"/>
        </w:rPr>
        <w:t>提供参加采购活动前三年内，在经营活动中没有重大违法犯罪记录的书面声明（自行声明）；</w:t>
      </w:r>
    </w:p>
    <w:p w14:paraId="2D9C15BE">
      <w:pPr>
        <w:pStyle w:val="311"/>
        <w:ind w:firstLine="562"/>
        <w:rPr>
          <w:rFonts w:ascii="仿宋" w:hAnsi="仿宋" w:eastAsia="仿宋" w:cs="Arial"/>
          <w:b/>
          <w:color w:val="auto"/>
          <w:sz w:val="28"/>
          <w:szCs w:val="28"/>
          <w:highlight w:val="none"/>
        </w:rPr>
      </w:pPr>
      <w:r>
        <w:rPr>
          <w:rFonts w:hint="eastAsia" w:ascii="仿宋" w:hAnsi="仿宋" w:eastAsia="仿宋" w:cs="Arial"/>
          <w:b/>
          <w:color w:val="auto"/>
          <w:sz w:val="28"/>
          <w:szCs w:val="28"/>
          <w:highlight w:val="none"/>
        </w:rPr>
        <w:t>3.响应文件编制</w:t>
      </w:r>
    </w:p>
    <w:p w14:paraId="52367DC5">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（1）供应商必须提供响应文件。</w:t>
      </w:r>
    </w:p>
    <w:p w14:paraId="6D175B47">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（2）本项目不分包，供应商响应文件必须密封包装，否则将拒收。</w:t>
      </w:r>
    </w:p>
    <w:p w14:paraId="42922B09">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（3）响应文件应包括：供应商资质要求证明文件</w:t>
      </w:r>
      <w:r>
        <w:rPr>
          <w:rFonts w:hint="eastAsia" w:ascii="仿宋" w:hAnsi="仿宋" w:eastAsia="仿宋" w:cs="Arial"/>
          <w:b/>
          <w:color w:val="auto"/>
          <w:sz w:val="28"/>
          <w:szCs w:val="28"/>
          <w:highlight w:val="none"/>
        </w:rPr>
        <w:t>（加盖公章的复印件）</w:t>
      </w:r>
      <w:r>
        <w:rPr>
          <w:rFonts w:hint="eastAsia" w:ascii="仿宋" w:hAnsi="仿宋" w:eastAsia="仿宋" w:cs="Arial"/>
          <w:color w:val="auto"/>
          <w:sz w:val="28"/>
          <w:szCs w:val="28"/>
          <w:highlight w:val="none"/>
        </w:rPr>
        <w:t>。供应商应充分理解采购文件内容，编制响应文件。</w:t>
      </w:r>
    </w:p>
    <w:p w14:paraId="5975AF6E">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（4）竞标文件使用中文和法定计量单位，采用人民币报价。</w:t>
      </w:r>
    </w:p>
    <w:p w14:paraId="2B6BB495">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（5）供应商参加评审时必须提交供应商须知前附表中规定数额的保证金。</w:t>
      </w:r>
    </w:p>
    <w:p w14:paraId="3D4A9CA9">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（6）供应商应准备供应商须知前附表序号9规定份数的竞标文件，注明“正本”或“副本”字样。竞标文件需打印，不得涂改，并由供应单位法定代表人或授权代表正确签署。</w:t>
      </w:r>
    </w:p>
    <w:p w14:paraId="7C81A557">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（7）供应商将按下列竞标文件密封（标书未按要求封装不视为无效竞标）：</w:t>
      </w:r>
    </w:p>
    <w:p w14:paraId="00B74076">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b/>
          <w:color w:val="auto"/>
          <w:sz w:val="28"/>
          <w:highlight w:val="none"/>
        </w:rPr>
        <w:t>a</w:t>
      </w:r>
      <w:r>
        <w:rPr>
          <w:rFonts w:hint="eastAsia" w:ascii="仿宋" w:hAnsi="仿宋" w:eastAsia="仿宋"/>
          <w:color w:val="auto"/>
          <w:sz w:val="28"/>
          <w:highlight w:val="none"/>
        </w:rPr>
        <w:t xml:space="preserve"> 按“谈判供应商须知前附表”注明的地址递交至淮北市人力资源和社会保障局</w:t>
      </w:r>
      <w:r>
        <w:rPr>
          <w:rFonts w:hint="eastAsia" w:ascii="仿宋" w:hAnsi="仿宋" w:eastAsia="仿宋"/>
          <w:color w:val="auto"/>
          <w:sz w:val="28"/>
          <w:highlight w:val="none"/>
          <w:lang w:val="en-US" w:eastAsia="zh-CN"/>
        </w:rPr>
        <w:t>信息中心</w:t>
      </w:r>
      <w:r>
        <w:rPr>
          <w:rFonts w:hint="eastAsia" w:ascii="仿宋" w:hAnsi="仿宋" w:eastAsia="仿宋"/>
          <w:color w:val="auto"/>
          <w:sz w:val="28"/>
          <w:highlight w:val="none"/>
        </w:rPr>
        <w:t>，并写明自己名称和地址；</w:t>
      </w:r>
    </w:p>
    <w:p w14:paraId="60B53775">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b/>
          <w:color w:val="auto"/>
          <w:sz w:val="28"/>
          <w:highlight w:val="none"/>
        </w:rPr>
        <w:t>b</w:t>
      </w:r>
      <w:r>
        <w:rPr>
          <w:rFonts w:hint="eastAsia" w:ascii="仿宋" w:hAnsi="仿宋" w:eastAsia="仿宋"/>
          <w:color w:val="auto"/>
          <w:sz w:val="28"/>
          <w:highlight w:val="none"/>
        </w:rPr>
        <w:t xml:space="preserve"> 密封袋注明项目名称、项目编号，加盖</w:t>
      </w:r>
      <w:r>
        <w:rPr>
          <w:rFonts w:hint="eastAsia" w:ascii="仿宋" w:hAnsi="仿宋" w:eastAsia="仿宋" w:cs="Arial"/>
          <w:color w:val="auto"/>
          <w:sz w:val="28"/>
          <w:highlight w:val="none"/>
        </w:rPr>
        <w:t>供应</w:t>
      </w:r>
      <w:r>
        <w:rPr>
          <w:rFonts w:hint="eastAsia" w:ascii="仿宋" w:hAnsi="仿宋" w:eastAsia="仿宋"/>
          <w:color w:val="auto"/>
          <w:sz w:val="28"/>
          <w:highlight w:val="none"/>
        </w:rPr>
        <w:t>单位公章。</w:t>
      </w:r>
    </w:p>
    <w:p w14:paraId="14509389">
      <w:pPr>
        <w:keepLines/>
        <w:spacing w:line="480" w:lineRule="auto"/>
        <w:ind w:right="315" w:rightChars="150"/>
        <w:rPr>
          <w:rFonts w:ascii="仿宋" w:hAnsi="仿宋" w:eastAsia="仿宋"/>
          <w:b/>
          <w:color w:val="auto"/>
          <w:sz w:val="28"/>
          <w:highlight w:val="none"/>
        </w:rPr>
      </w:pPr>
      <w:r>
        <w:rPr>
          <w:rFonts w:hint="eastAsia" w:ascii="仿宋" w:hAnsi="仿宋" w:eastAsia="仿宋"/>
          <w:b/>
          <w:color w:val="auto"/>
          <w:sz w:val="28"/>
          <w:highlight w:val="none"/>
        </w:rPr>
        <w:t>4、合同条款</w:t>
      </w:r>
    </w:p>
    <w:p w14:paraId="34D0329B">
      <w:pPr>
        <w:keepLines/>
        <w:spacing w:line="480" w:lineRule="auto"/>
        <w:ind w:right="315" w:rightChars="150"/>
        <w:rPr>
          <w:rFonts w:ascii="仿宋" w:hAnsi="仿宋" w:eastAsia="仿宋"/>
          <w:color w:val="auto"/>
          <w:sz w:val="28"/>
          <w:highlight w:val="none"/>
        </w:rPr>
      </w:pPr>
      <w:r>
        <w:rPr>
          <w:rFonts w:hint="eastAsia" w:ascii="仿宋" w:hAnsi="仿宋" w:eastAsia="仿宋"/>
          <w:color w:val="auto"/>
          <w:sz w:val="28"/>
          <w:highlight w:val="none"/>
        </w:rPr>
        <w:t>（1）双方严格按合同履行：卖方应对提供服务保证质量、承诺服务措施；买方应积极配合，不得强迫对方接受合同外无理要求，依规定条件及时付款。</w:t>
      </w:r>
    </w:p>
    <w:p w14:paraId="2030A666">
      <w:pPr>
        <w:keepLines/>
        <w:spacing w:line="480" w:lineRule="auto"/>
        <w:ind w:right="315" w:rightChars="150"/>
        <w:rPr>
          <w:rFonts w:ascii="仿宋" w:hAnsi="仿宋" w:eastAsia="仿宋"/>
          <w:b/>
          <w:color w:val="auto"/>
          <w:sz w:val="28"/>
          <w:highlight w:val="none"/>
        </w:rPr>
      </w:pPr>
      <w:r>
        <w:rPr>
          <w:rFonts w:hint="eastAsia" w:ascii="仿宋" w:hAnsi="仿宋" w:eastAsia="仿宋"/>
          <w:color w:val="auto"/>
          <w:sz w:val="28"/>
          <w:highlight w:val="none"/>
        </w:rPr>
        <w:t>（2）合同争端应通过友好协商解决，未解决可申请仲裁。</w:t>
      </w:r>
    </w:p>
    <w:p w14:paraId="78CD6228">
      <w:pPr>
        <w:keepLines/>
        <w:spacing w:line="480" w:lineRule="auto"/>
        <w:ind w:left="1" w:right="315" w:rightChars="150"/>
        <w:rPr>
          <w:rFonts w:ascii="仿宋" w:hAnsi="仿宋" w:eastAsia="仿宋"/>
          <w:b/>
          <w:color w:val="auto"/>
          <w:sz w:val="28"/>
          <w:highlight w:val="none"/>
        </w:rPr>
      </w:pPr>
      <w:r>
        <w:rPr>
          <w:rFonts w:hint="eastAsia" w:ascii="仿宋" w:hAnsi="仿宋" w:eastAsia="仿宋"/>
          <w:b/>
          <w:color w:val="auto"/>
          <w:sz w:val="28"/>
          <w:highlight w:val="none"/>
        </w:rPr>
        <w:t>5、付款方式</w:t>
      </w:r>
    </w:p>
    <w:p w14:paraId="0DDC86F9">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在合同签订后，</w:t>
      </w:r>
      <w:r>
        <w:rPr>
          <w:rFonts w:ascii="仿宋" w:hAnsi="仿宋" w:eastAsia="仿宋"/>
          <w:bCs/>
          <w:color w:val="auto"/>
          <w:sz w:val="28"/>
          <w:szCs w:val="28"/>
          <w:highlight w:val="none"/>
        </w:rPr>
        <w:t>10</w:t>
      </w:r>
      <w:r>
        <w:rPr>
          <w:rFonts w:hint="eastAsia" w:ascii="仿宋" w:hAnsi="仿宋" w:eastAsia="仿宋"/>
          <w:bCs/>
          <w:color w:val="auto"/>
          <w:sz w:val="28"/>
          <w:szCs w:val="28"/>
          <w:highlight w:val="none"/>
        </w:rPr>
        <w:t>个工作日内支付合同</w:t>
      </w:r>
      <w:r>
        <w:rPr>
          <w:rFonts w:ascii="仿宋" w:hAnsi="仿宋" w:eastAsia="仿宋"/>
          <w:bCs/>
          <w:color w:val="auto"/>
          <w:sz w:val="28"/>
          <w:szCs w:val="28"/>
          <w:highlight w:val="none"/>
        </w:rPr>
        <w:t>95</w:t>
      </w:r>
      <w:r>
        <w:rPr>
          <w:rFonts w:hint="eastAsia" w:ascii="仿宋" w:hAnsi="仿宋" w:eastAsia="仿宋"/>
          <w:bCs/>
          <w:color w:val="auto"/>
          <w:sz w:val="28"/>
          <w:szCs w:val="28"/>
          <w:highlight w:val="none"/>
        </w:rPr>
        <w:t>%款项，合同期满</w:t>
      </w:r>
      <w:r>
        <w:rPr>
          <w:rFonts w:hint="eastAsia" w:ascii="仿宋" w:hAnsi="仿宋" w:eastAsia="仿宋"/>
          <w:bCs/>
          <w:color w:val="auto"/>
          <w:sz w:val="28"/>
          <w:szCs w:val="28"/>
          <w:highlight w:val="none"/>
          <w:lang w:eastAsia="zh-CN"/>
        </w:rPr>
        <w:t>，</w:t>
      </w:r>
      <w:r>
        <w:rPr>
          <w:rFonts w:hint="eastAsia" w:ascii="仿宋" w:hAnsi="仿宋" w:eastAsia="仿宋"/>
          <w:b/>
          <w:bCs w:val="0"/>
          <w:color w:val="auto"/>
          <w:sz w:val="28"/>
          <w:szCs w:val="28"/>
          <w:highlight w:val="none"/>
          <w:lang w:val="en-US" w:eastAsia="zh-CN"/>
        </w:rPr>
        <w:t>验收合格</w:t>
      </w:r>
      <w:r>
        <w:rPr>
          <w:rFonts w:hint="eastAsia" w:ascii="仿宋" w:hAnsi="仿宋" w:eastAsia="仿宋"/>
          <w:b/>
          <w:bCs w:val="0"/>
          <w:color w:val="auto"/>
          <w:sz w:val="28"/>
          <w:szCs w:val="28"/>
          <w:highlight w:val="none"/>
        </w:rPr>
        <w:t>后</w:t>
      </w:r>
      <w:r>
        <w:rPr>
          <w:rFonts w:hint="eastAsia" w:ascii="仿宋" w:hAnsi="仿宋" w:eastAsia="仿宋"/>
          <w:bCs/>
          <w:color w:val="auto"/>
          <w:sz w:val="28"/>
          <w:szCs w:val="28"/>
          <w:highlight w:val="none"/>
        </w:rPr>
        <w:t>5个工作日内支付合同</w:t>
      </w:r>
      <w:r>
        <w:rPr>
          <w:rFonts w:ascii="仿宋" w:hAnsi="仿宋" w:eastAsia="仿宋"/>
          <w:bCs/>
          <w:color w:val="auto"/>
          <w:sz w:val="28"/>
          <w:szCs w:val="28"/>
          <w:highlight w:val="none"/>
        </w:rPr>
        <w:t>5</w:t>
      </w:r>
      <w:r>
        <w:rPr>
          <w:rFonts w:hint="eastAsia" w:ascii="仿宋" w:hAnsi="仿宋" w:eastAsia="仿宋"/>
          <w:bCs/>
          <w:color w:val="auto"/>
          <w:sz w:val="28"/>
          <w:szCs w:val="28"/>
          <w:highlight w:val="none"/>
        </w:rPr>
        <w:t>%款项。</w:t>
      </w:r>
    </w:p>
    <w:p w14:paraId="152FC42E">
      <w:pPr>
        <w:rPr>
          <w:rFonts w:ascii="仿宋" w:hAnsi="仿宋" w:eastAsia="仿宋"/>
          <w:color w:val="auto"/>
          <w:sz w:val="28"/>
          <w:highlight w:val="none"/>
        </w:rPr>
      </w:pPr>
      <w:r>
        <w:rPr>
          <w:rFonts w:hint="eastAsia" w:ascii="仿宋" w:hAnsi="仿宋" w:eastAsia="仿宋"/>
          <w:color w:val="auto"/>
          <w:sz w:val="28"/>
          <w:highlight w:val="none"/>
        </w:rPr>
        <w:t xml:space="preserve">  供应商提交的响应文件中如有关于付款条件的表述与采购文件规定不符，将被视为实质性不响应，将导致响应无效。</w:t>
      </w:r>
    </w:p>
    <w:p w14:paraId="16921017">
      <w:pPr>
        <w:keepLines/>
        <w:ind w:right="315" w:rightChars="150"/>
        <w:rPr>
          <w:rFonts w:ascii="仿宋" w:hAnsi="仿宋" w:eastAsia="仿宋"/>
          <w:b/>
          <w:color w:val="auto"/>
          <w:sz w:val="28"/>
          <w:highlight w:val="none"/>
        </w:rPr>
      </w:pPr>
      <w:r>
        <w:rPr>
          <w:rFonts w:hint="eastAsia" w:ascii="仿宋" w:hAnsi="仿宋" w:eastAsia="仿宋"/>
          <w:b/>
          <w:color w:val="auto"/>
          <w:sz w:val="28"/>
          <w:highlight w:val="none"/>
        </w:rPr>
        <w:t>6、其他内容</w:t>
      </w:r>
    </w:p>
    <w:p w14:paraId="067E3957">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采购人保留在本项目采购评审过程中对本项目采购文件修改的权利。</w:t>
      </w:r>
    </w:p>
    <w:p w14:paraId="4490FB52">
      <w:pPr>
        <w:pStyle w:val="166"/>
        <w:shd w:val="clear" w:color="auto" w:fill="FFFFFF"/>
        <w:spacing w:before="0" w:beforeAutospacing="0" w:after="0" w:afterAutospacing="0"/>
        <w:jc w:val="both"/>
        <w:rPr>
          <w:rFonts w:ascii="仿宋" w:hAnsi="仿宋" w:eastAsia="仿宋" w:cs="Arial"/>
          <w:color w:val="auto"/>
          <w:sz w:val="28"/>
          <w:szCs w:val="28"/>
          <w:highlight w:val="none"/>
        </w:rPr>
      </w:pPr>
      <w:r>
        <w:rPr>
          <w:rFonts w:hint="eastAsia" w:ascii="仿宋" w:hAnsi="仿宋" w:eastAsia="仿宋" w:cs="Arial"/>
          <w:color w:val="auto"/>
          <w:sz w:val="28"/>
          <w:szCs w:val="28"/>
          <w:highlight w:val="none"/>
        </w:rPr>
        <w:t>本项目采购文件由采购人负责解释。</w:t>
      </w:r>
    </w:p>
    <w:p w14:paraId="6007833A">
      <w:pPr>
        <w:pStyle w:val="286"/>
        <w:keepNext/>
        <w:spacing w:before="151" w:after="151"/>
        <w:ind w:left="1260" w:right="315" w:rightChars="150" w:firstLine="0" w:firstLineChars="0"/>
        <w:rPr>
          <w:rFonts w:ascii="仿宋" w:hAnsi="仿宋" w:eastAsia="仿宋"/>
          <w:color w:val="auto"/>
          <w:sz w:val="28"/>
          <w:szCs w:val="20"/>
          <w:highlight w:val="none"/>
        </w:rPr>
      </w:pPr>
      <w:r>
        <w:rPr>
          <w:rFonts w:ascii="仿宋" w:hAnsi="仿宋" w:eastAsia="仿宋"/>
          <w:color w:val="auto"/>
          <w:sz w:val="28"/>
          <w:szCs w:val="20"/>
          <w:highlight w:val="none"/>
        </w:rPr>
        <w:br w:type="page"/>
      </w:r>
    </w:p>
    <w:p w14:paraId="2119A270">
      <w:pPr>
        <w:pStyle w:val="3"/>
        <w:keepNext w:val="0"/>
        <w:ind w:left="-945" w:leftChars="-450" w:right="315" w:rightChars="150"/>
        <w:jc w:val="center"/>
        <w:rPr>
          <w:rFonts w:ascii="仿宋" w:hAnsi="仿宋" w:eastAsia="仿宋"/>
          <w:color w:val="auto"/>
          <w:sz w:val="30"/>
          <w:highlight w:val="none"/>
        </w:rPr>
      </w:pPr>
      <w:bookmarkStart w:id="8" w:name="_Toc366057713"/>
      <w:bookmarkStart w:id="9" w:name="_Toc359317654"/>
      <w:r>
        <w:rPr>
          <w:rFonts w:hint="eastAsia" w:ascii="仿宋" w:hAnsi="仿宋" w:eastAsia="仿宋"/>
          <w:color w:val="auto"/>
          <w:sz w:val="30"/>
          <w:highlight w:val="none"/>
        </w:rPr>
        <w:t>三、参考合同格式</w:t>
      </w:r>
      <w:bookmarkEnd w:id="8"/>
      <w:bookmarkEnd w:id="9"/>
    </w:p>
    <w:p w14:paraId="2FDD1C75">
      <w:pPr>
        <w:keepLines/>
        <w:ind w:left="-945" w:leftChars="-450" w:right="315" w:rightChars="150"/>
        <w:jc w:val="center"/>
        <w:rPr>
          <w:rFonts w:ascii="仿宋" w:hAnsi="仿宋" w:eastAsia="仿宋" w:cs="Arial"/>
          <w:b/>
          <w:color w:val="auto"/>
          <w:sz w:val="32"/>
          <w:highlight w:val="none"/>
        </w:rPr>
      </w:pPr>
      <w:r>
        <w:rPr>
          <w:rFonts w:hint="eastAsia" w:ascii="仿宋" w:hAnsi="仿宋" w:eastAsia="仿宋" w:cs="Arial"/>
          <w:b/>
          <w:color w:val="auto"/>
          <w:sz w:val="32"/>
          <w:highlight w:val="none"/>
        </w:rPr>
        <w:t>采购合同</w:t>
      </w:r>
    </w:p>
    <w:p w14:paraId="1CB69A29">
      <w:pPr>
        <w:keepLines/>
        <w:wordWrap w:val="0"/>
        <w:ind w:left="-945" w:leftChars="-450" w:right="315" w:rightChars="150"/>
        <w:jc w:val="right"/>
        <w:rPr>
          <w:rFonts w:ascii="仿宋" w:hAnsi="仿宋" w:eastAsia="仿宋" w:cs="Arial"/>
          <w:color w:val="auto"/>
          <w:sz w:val="24"/>
          <w:highlight w:val="none"/>
        </w:rPr>
      </w:pPr>
      <w:r>
        <w:rPr>
          <w:rFonts w:hint="eastAsia" w:ascii="仿宋" w:hAnsi="仿宋" w:eastAsia="仿宋" w:cs="Arial"/>
          <w:color w:val="auto"/>
          <w:sz w:val="24"/>
          <w:highlight w:val="none"/>
        </w:rPr>
        <w:t xml:space="preserve">项目编号：  </w:t>
      </w:r>
    </w:p>
    <w:p w14:paraId="62B6E744">
      <w:pPr>
        <w:keepLines/>
        <w:ind w:right="315" w:rightChars="150"/>
        <w:rPr>
          <w:rFonts w:ascii="仿宋" w:hAnsi="仿宋" w:eastAsia="仿宋" w:cs="Arial"/>
          <w:color w:val="auto"/>
          <w:sz w:val="28"/>
          <w:highlight w:val="none"/>
        </w:rPr>
      </w:pPr>
      <w:r>
        <w:rPr>
          <w:rFonts w:hint="eastAsia" w:ascii="仿宋" w:hAnsi="仿宋" w:eastAsia="仿宋" w:cs="Arial"/>
          <w:color w:val="auto"/>
          <w:sz w:val="28"/>
          <w:highlight w:val="none"/>
        </w:rPr>
        <w:t>甲</w:t>
      </w:r>
      <w:r>
        <w:rPr>
          <w:rFonts w:ascii="仿宋" w:hAnsi="仿宋" w:eastAsia="仿宋" w:cs="Arial"/>
          <w:color w:val="auto"/>
          <w:sz w:val="28"/>
          <w:highlight w:val="none"/>
        </w:rPr>
        <w:t xml:space="preserve">  </w:t>
      </w:r>
      <w:r>
        <w:rPr>
          <w:rFonts w:hint="eastAsia" w:ascii="仿宋" w:hAnsi="仿宋" w:eastAsia="仿宋" w:cs="Arial"/>
          <w:color w:val="auto"/>
          <w:sz w:val="28"/>
          <w:highlight w:val="none"/>
        </w:rPr>
        <w:t xml:space="preserve">方：                       </w:t>
      </w:r>
      <w:r>
        <w:rPr>
          <w:rFonts w:ascii="仿宋" w:hAnsi="仿宋" w:eastAsia="仿宋" w:cs="Arial"/>
          <w:color w:val="auto"/>
          <w:sz w:val="28"/>
          <w:highlight w:val="none"/>
        </w:rPr>
        <w:t xml:space="preserve"> </w:t>
      </w:r>
      <w:r>
        <w:rPr>
          <w:rFonts w:hint="eastAsia" w:ascii="仿宋" w:hAnsi="仿宋" w:eastAsia="仿宋" w:cs="Arial"/>
          <w:color w:val="auto"/>
          <w:sz w:val="28"/>
          <w:highlight w:val="none"/>
        </w:rPr>
        <w:t xml:space="preserve"> 电话：                </w:t>
      </w:r>
    </w:p>
    <w:p w14:paraId="4BA7B7FE">
      <w:pPr>
        <w:keepLines/>
        <w:ind w:right="315" w:rightChars="150"/>
        <w:rPr>
          <w:rFonts w:ascii="仿宋" w:hAnsi="仿宋" w:eastAsia="仿宋" w:cs="Arial"/>
          <w:color w:val="auto"/>
          <w:sz w:val="28"/>
          <w:highlight w:val="none"/>
        </w:rPr>
      </w:pPr>
      <w:r>
        <w:rPr>
          <w:rFonts w:hint="eastAsia" w:ascii="仿宋" w:hAnsi="仿宋" w:eastAsia="仿宋" w:cs="Arial"/>
          <w:color w:val="auto"/>
          <w:sz w:val="28"/>
          <w:highlight w:val="none"/>
        </w:rPr>
        <w:t>乙</w:t>
      </w:r>
      <w:r>
        <w:rPr>
          <w:rFonts w:ascii="仿宋" w:hAnsi="仿宋" w:eastAsia="仿宋" w:cs="Arial"/>
          <w:color w:val="auto"/>
          <w:sz w:val="28"/>
          <w:highlight w:val="none"/>
        </w:rPr>
        <w:t xml:space="preserve">  </w:t>
      </w:r>
      <w:r>
        <w:rPr>
          <w:rFonts w:hint="eastAsia" w:ascii="仿宋" w:hAnsi="仿宋" w:eastAsia="仿宋" w:cs="Arial"/>
          <w:color w:val="auto"/>
          <w:sz w:val="28"/>
          <w:highlight w:val="none"/>
        </w:rPr>
        <w:t xml:space="preserve">方：                         电话：                      </w:t>
      </w:r>
    </w:p>
    <w:p w14:paraId="22BA68B4">
      <w:pPr>
        <w:keepLines/>
        <w:ind w:right="315" w:rightChars="150"/>
        <w:rPr>
          <w:rFonts w:ascii="仿宋" w:hAnsi="仿宋" w:eastAsia="仿宋" w:cs="Arial"/>
          <w:color w:val="auto"/>
          <w:sz w:val="28"/>
          <w:highlight w:val="none"/>
        </w:rPr>
      </w:pPr>
      <w:r>
        <w:rPr>
          <w:rFonts w:hint="eastAsia" w:ascii="仿宋" w:hAnsi="仿宋" w:eastAsia="仿宋" w:cs="Arial"/>
          <w:color w:val="auto"/>
          <w:sz w:val="28"/>
          <w:highlight w:val="none"/>
        </w:rPr>
        <w:t>买方通过采购活动，经评审小组的认真评审并经采购人确认后，决定将本项目采购合同授予卖方。为进一步明确双方的责任，确保合同的顺利履行，买卖双方商定同意按如下条款和条件签订本合同：</w:t>
      </w:r>
    </w:p>
    <w:p w14:paraId="04BA3901">
      <w:pPr>
        <w:keepLines/>
        <w:ind w:right="315" w:rightChars="150"/>
        <w:rPr>
          <w:rFonts w:ascii="仿宋" w:hAnsi="仿宋" w:eastAsia="仿宋" w:cs="Arial"/>
          <w:b/>
          <w:color w:val="auto"/>
          <w:sz w:val="28"/>
          <w:highlight w:val="none"/>
        </w:rPr>
      </w:pPr>
      <w:r>
        <w:rPr>
          <w:rFonts w:ascii="仿宋" w:hAnsi="仿宋" w:eastAsia="仿宋" w:cs="Arial"/>
          <w:b/>
          <w:color w:val="auto"/>
          <w:sz w:val="28"/>
          <w:highlight w:val="none"/>
        </w:rPr>
        <w:t>1</w:t>
      </w:r>
      <w:r>
        <w:rPr>
          <w:rFonts w:hint="eastAsia" w:ascii="仿宋" w:hAnsi="仿宋" w:eastAsia="仿宋" w:cs="Arial"/>
          <w:b/>
          <w:color w:val="auto"/>
          <w:sz w:val="28"/>
          <w:highlight w:val="none"/>
        </w:rPr>
        <w:t>、货物的名称、技术规格和数量</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1624"/>
        <w:gridCol w:w="1624"/>
        <w:gridCol w:w="1624"/>
        <w:gridCol w:w="1624"/>
      </w:tblGrid>
      <w:tr w14:paraId="05C1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3" w:type="dxa"/>
          </w:tcPr>
          <w:p w14:paraId="0FE2C4C3">
            <w:pPr>
              <w:keepLines/>
              <w:ind w:right="315" w:rightChars="150"/>
              <w:rPr>
                <w:rFonts w:ascii="仿宋" w:hAnsi="仿宋" w:eastAsia="仿宋" w:cs="Arial"/>
                <w:color w:val="auto"/>
                <w:sz w:val="28"/>
                <w:highlight w:val="none"/>
              </w:rPr>
            </w:pPr>
          </w:p>
        </w:tc>
        <w:tc>
          <w:tcPr>
            <w:tcW w:w="1624" w:type="dxa"/>
          </w:tcPr>
          <w:p w14:paraId="06DD9119">
            <w:pPr>
              <w:keepLines/>
              <w:ind w:right="315" w:rightChars="150"/>
              <w:rPr>
                <w:rFonts w:ascii="仿宋" w:hAnsi="仿宋" w:eastAsia="仿宋" w:cs="Arial"/>
                <w:color w:val="auto"/>
                <w:sz w:val="28"/>
                <w:highlight w:val="none"/>
              </w:rPr>
            </w:pPr>
          </w:p>
        </w:tc>
        <w:tc>
          <w:tcPr>
            <w:tcW w:w="1624" w:type="dxa"/>
          </w:tcPr>
          <w:p w14:paraId="18A19A4A">
            <w:pPr>
              <w:keepLines/>
              <w:ind w:right="315" w:rightChars="150"/>
              <w:rPr>
                <w:rFonts w:ascii="仿宋" w:hAnsi="仿宋" w:eastAsia="仿宋" w:cs="Arial"/>
                <w:color w:val="auto"/>
                <w:sz w:val="28"/>
                <w:highlight w:val="none"/>
              </w:rPr>
            </w:pPr>
          </w:p>
        </w:tc>
        <w:tc>
          <w:tcPr>
            <w:tcW w:w="1624" w:type="dxa"/>
          </w:tcPr>
          <w:p w14:paraId="1B59C22B">
            <w:pPr>
              <w:keepLines/>
              <w:ind w:right="315" w:rightChars="150"/>
              <w:rPr>
                <w:rFonts w:ascii="仿宋" w:hAnsi="仿宋" w:eastAsia="仿宋" w:cs="Arial"/>
                <w:color w:val="auto"/>
                <w:sz w:val="28"/>
                <w:highlight w:val="none"/>
              </w:rPr>
            </w:pPr>
          </w:p>
        </w:tc>
        <w:tc>
          <w:tcPr>
            <w:tcW w:w="1624" w:type="dxa"/>
          </w:tcPr>
          <w:p w14:paraId="2BA3DDE6">
            <w:pPr>
              <w:keepLines/>
              <w:ind w:right="315" w:rightChars="150"/>
              <w:rPr>
                <w:rFonts w:ascii="仿宋" w:hAnsi="仿宋" w:eastAsia="仿宋" w:cs="Arial"/>
                <w:color w:val="auto"/>
                <w:sz w:val="28"/>
                <w:highlight w:val="none"/>
              </w:rPr>
            </w:pPr>
          </w:p>
        </w:tc>
      </w:tr>
      <w:tr w14:paraId="3D5C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3" w:type="dxa"/>
          </w:tcPr>
          <w:p w14:paraId="06AE4FAB">
            <w:pPr>
              <w:keepLines/>
              <w:ind w:right="315" w:rightChars="150"/>
              <w:rPr>
                <w:rFonts w:ascii="仿宋" w:hAnsi="仿宋" w:eastAsia="仿宋" w:cs="Arial"/>
                <w:color w:val="auto"/>
                <w:sz w:val="28"/>
                <w:highlight w:val="none"/>
              </w:rPr>
            </w:pPr>
          </w:p>
        </w:tc>
        <w:tc>
          <w:tcPr>
            <w:tcW w:w="1624" w:type="dxa"/>
          </w:tcPr>
          <w:p w14:paraId="5ECF3070">
            <w:pPr>
              <w:keepLines/>
              <w:ind w:right="315" w:rightChars="150"/>
              <w:rPr>
                <w:rFonts w:ascii="仿宋" w:hAnsi="仿宋" w:eastAsia="仿宋" w:cs="Arial"/>
                <w:color w:val="auto"/>
                <w:sz w:val="28"/>
                <w:highlight w:val="none"/>
              </w:rPr>
            </w:pPr>
          </w:p>
        </w:tc>
        <w:tc>
          <w:tcPr>
            <w:tcW w:w="1624" w:type="dxa"/>
          </w:tcPr>
          <w:p w14:paraId="6E47970B">
            <w:pPr>
              <w:keepLines/>
              <w:ind w:right="315" w:rightChars="150"/>
              <w:rPr>
                <w:rFonts w:ascii="仿宋" w:hAnsi="仿宋" w:eastAsia="仿宋" w:cs="Arial"/>
                <w:color w:val="auto"/>
                <w:sz w:val="28"/>
                <w:highlight w:val="none"/>
              </w:rPr>
            </w:pPr>
          </w:p>
        </w:tc>
        <w:tc>
          <w:tcPr>
            <w:tcW w:w="1624" w:type="dxa"/>
          </w:tcPr>
          <w:p w14:paraId="5E444385">
            <w:pPr>
              <w:keepLines/>
              <w:ind w:right="315" w:rightChars="150"/>
              <w:rPr>
                <w:rFonts w:ascii="仿宋" w:hAnsi="仿宋" w:eastAsia="仿宋" w:cs="Arial"/>
                <w:color w:val="auto"/>
                <w:sz w:val="28"/>
                <w:highlight w:val="none"/>
              </w:rPr>
            </w:pPr>
          </w:p>
        </w:tc>
        <w:tc>
          <w:tcPr>
            <w:tcW w:w="1624" w:type="dxa"/>
          </w:tcPr>
          <w:p w14:paraId="0E0B6924">
            <w:pPr>
              <w:keepLines/>
              <w:ind w:right="315" w:rightChars="150"/>
              <w:rPr>
                <w:rFonts w:ascii="仿宋" w:hAnsi="仿宋" w:eastAsia="仿宋" w:cs="Arial"/>
                <w:color w:val="auto"/>
                <w:sz w:val="28"/>
                <w:highlight w:val="none"/>
              </w:rPr>
            </w:pPr>
          </w:p>
        </w:tc>
      </w:tr>
    </w:tbl>
    <w:p w14:paraId="6D1C6D9D">
      <w:pPr>
        <w:keepLines/>
        <w:ind w:right="315" w:rightChars="150"/>
        <w:rPr>
          <w:rFonts w:ascii="仿宋" w:hAnsi="仿宋" w:eastAsia="仿宋" w:cs="Arial"/>
          <w:b/>
          <w:color w:val="auto"/>
          <w:sz w:val="28"/>
          <w:highlight w:val="none"/>
        </w:rPr>
      </w:pPr>
      <w:r>
        <w:rPr>
          <w:rFonts w:ascii="仿宋" w:hAnsi="仿宋" w:eastAsia="仿宋" w:cs="Arial"/>
          <w:b/>
          <w:color w:val="auto"/>
          <w:sz w:val="28"/>
          <w:highlight w:val="none"/>
        </w:rPr>
        <w:t>2</w:t>
      </w:r>
      <w:r>
        <w:rPr>
          <w:rFonts w:hint="eastAsia" w:ascii="仿宋" w:hAnsi="仿宋" w:eastAsia="仿宋" w:cs="Arial"/>
          <w:b/>
          <w:color w:val="auto"/>
          <w:sz w:val="28"/>
          <w:highlight w:val="none"/>
        </w:rPr>
        <w:t>、合同文件内容</w:t>
      </w:r>
    </w:p>
    <w:p w14:paraId="535FE9F9">
      <w:pPr>
        <w:keepLines/>
        <w:ind w:right="315" w:rightChars="150"/>
        <w:rPr>
          <w:rFonts w:ascii="仿宋" w:hAnsi="仿宋" w:eastAsia="仿宋" w:cs="Arial"/>
          <w:color w:val="auto"/>
          <w:sz w:val="28"/>
          <w:highlight w:val="none"/>
        </w:rPr>
      </w:pPr>
      <w:r>
        <w:rPr>
          <w:rFonts w:hint="eastAsia" w:ascii="仿宋" w:hAnsi="仿宋" w:eastAsia="仿宋" w:cs="Arial"/>
          <w:color w:val="auto"/>
          <w:sz w:val="28"/>
          <w:highlight w:val="none"/>
        </w:rPr>
        <w:t>以下文件是本合同不可分割的部分：</w:t>
      </w:r>
    </w:p>
    <w:p w14:paraId="14D0DDEE">
      <w:pPr>
        <w:keepLines/>
        <w:ind w:right="315" w:rightChars="150"/>
        <w:rPr>
          <w:rFonts w:ascii="仿宋" w:hAnsi="仿宋" w:eastAsia="仿宋" w:cs="Arial"/>
          <w:color w:val="auto"/>
          <w:sz w:val="28"/>
          <w:highlight w:val="none"/>
        </w:rPr>
      </w:pPr>
      <w:r>
        <w:rPr>
          <w:rFonts w:hint="eastAsia" w:ascii="仿宋" w:hAnsi="仿宋" w:eastAsia="仿宋" w:cs="Arial"/>
          <w:color w:val="auto"/>
          <w:sz w:val="24"/>
          <w:szCs w:val="24"/>
          <w:highlight w:val="none"/>
        </w:rPr>
        <w:t>(1)单一来源采购文件；</w:t>
      </w:r>
    </w:p>
    <w:p w14:paraId="0C83F257">
      <w:pPr>
        <w:keepLines/>
        <w:ind w:right="315" w:rightChars="150"/>
        <w:rPr>
          <w:rFonts w:ascii="仿宋" w:hAnsi="仿宋" w:eastAsia="仿宋" w:cs="Arial"/>
          <w:color w:val="auto"/>
          <w:sz w:val="28"/>
          <w:highlight w:val="none"/>
        </w:rPr>
      </w:pPr>
      <w:r>
        <w:rPr>
          <w:rFonts w:hint="eastAsia" w:ascii="仿宋" w:hAnsi="仿宋" w:eastAsia="仿宋" w:cs="Arial"/>
          <w:color w:val="auto"/>
          <w:sz w:val="24"/>
          <w:szCs w:val="24"/>
          <w:highlight w:val="none"/>
        </w:rPr>
        <w:t>(2)卖方提交的响应文件；</w:t>
      </w:r>
    </w:p>
    <w:p w14:paraId="4101127F">
      <w:pPr>
        <w:keepLines/>
        <w:ind w:right="315" w:rightChars="150"/>
        <w:rPr>
          <w:rFonts w:ascii="仿宋" w:hAnsi="仿宋" w:eastAsia="仿宋" w:cs="Arial"/>
          <w:color w:val="auto"/>
          <w:sz w:val="28"/>
          <w:highlight w:val="none"/>
        </w:rPr>
      </w:pPr>
      <w:r>
        <w:rPr>
          <w:rFonts w:hint="eastAsia" w:ascii="仿宋" w:hAnsi="仿宋" w:eastAsia="仿宋" w:cs="Arial"/>
          <w:color w:val="auto"/>
          <w:sz w:val="24"/>
          <w:szCs w:val="24"/>
          <w:highlight w:val="none"/>
        </w:rPr>
        <w:t>(3)成交通知书；</w:t>
      </w:r>
    </w:p>
    <w:p w14:paraId="08C52B88">
      <w:pPr>
        <w:keepLines/>
        <w:ind w:right="315" w:rightChars="150"/>
        <w:rPr>
          <w:rFonts w:ascii="仿宋" w:hAnsi="仿宋" w:eastAsia="仿宋" w:cs="Arial"/>
          <w:color w:val="auto"/>
          <w:sz w:val="28"/>
          <w:highlight w:val="none"/>
        </w:rPr>
      </w:pPr>
      <w:r>
        <w:rPr>
          <w:rFonts w:hint="eastAsia" w:ascii="仿宋" w:hAnsi="仿宋" w:eastAsia="仿宋"/>
          <w:color w:val="auto"/>
          <w:sz w:val="24"/>
          <w:szCs w:val="24"/>
          <w:highlight w:val="none"/>
        </w:rPr>
        <w:t>(4)卖方出具的承诺函（书）</w:t>
      </w:r>
    </w:p>
    <w:p w14:paraId="14EEF4AB">
      <w:pPr>
        <w:keepLines/>
        <w:ind w:right="315" w:rightChars="150"/>
        <w:rPr>
          <w:rFonts w:ascii="仿宋" w:hAnsi="仿宋" w:eastAsia="仿宋" w:cs="Arial"/>
          <w:color w:val="auto"/>
          <w:sz w:val="28"/>
          <w:highlight w:val="none"/>
        </w:rPr>
      </w:pPr>
      <w:r>
        <w:rPr>
          <w:rFonts w:hint="eastAsia" w:ascii="仿宋" w:hAnsi="仿宋" w:eastAsia="仿宋" w:cs="Arial"/>
          <w:color w:val="auto"/>
          <w:sz w:val="24"/>
          <w:szCs w:val="24"/>
          <w:highlight w:val="none"/>
        </w:rPr>
        <w:t>(5)本合同的补充协议。</w:t>
      </w:r>
    </w:p>
    <w:p w14:paraId="37223D4B">
      <w:pPr>
        <w:keepLines/>
        <w:ind w:right="315" w:rightChars="150"/>
        <w:rPr>
          <w:rFonts w:ascii="仿宋" w:hAnsi="仿宋" w:eastAsia="仿宋" w:cs="Arial"/>
          <w:b/>
          <w:color w:val="auto"/>
          <w:sz w:val="28"/>
          <w:highlight w:val="none"/>
        </w:rPr>
      </w:pPr>
      <w:r>
        <w:rPr>
          <w:rFonts w:ascii="仿宋" w:hAnsi="仿宋" w:eastAsia="仿宋" w:cs="Arial"/>
          <w:b/>
          <w:color w:val="auto"/>
          <w:sz w:val="28"/>
          <w:highlight w:val="none"/>
        </w:rPr>
        <w:t>3</w:t>
      </w:r>
      <w:r>
        <w:rPr>
          <w:rFonts w:hint="eastAsia" w:ascii="仿宋" w:hAnsi="仿宋" w:eastAsia="仿宋" w:cs="Arial"/>
          <w:b/>
          <w:color w:val="auto"/>
          <w:sz w:val="28"/>
          <w:highlight w:val="none"/>
        </w:rPr>
        <w:t>、合同金额</w:t>
      </w:r>
    </w:p>
    <w:p w14:paraId="005060B4">
      <w:pPr>
        <w:keepLines/>
        <w:ind w:right="315" w:rightChars="150"/>
        <w:rPr>
          <w:rFonts w:ascii="仿宋" w:hAnsi="仿宋" w:eastAsia="仿宋" w:cs="Arial"/>
          <w:color w:val="auto"/>
          <w:sz w:val="28"/>
          <w:highlight w:val="none"/>
        </w:rPr>
      </w:pPr>
      <w:r>
        <w:rPr>
          <w:rFonts w:hint="eastAsia" w:ascii="仿宋" w:hAnsi="仿宋" w:eastAsia="仿宋" w:cs="Arial"/>
          <w:color w:val="auto"/>
          <w:sz w:val="28"/>
          <w:highlight w:val="none"/>
        </w:rPr>
        <w:t>根据单一来源采购文件的要求和卖方承诺</w:t>
      </w:r>
      <w:r>
        <w:rPr>
          <w:rFonts w:ascii="仿宋" w:hAnsi="仿宋" w:eastAsia="仿宋" w:cs="Arial"/>
          <w:color w:val="auto"/>
          <w:sz w:val="28"/>
          <w:highlight w:val="none"/>
        </w:rPr>
        <w:t>,</w:t>
      </w:r>
      <w:r>
        <w:rPr>
          <w:rFonts w:hint="eastAsia" w:ascii="仿宋" w:hAnsi="仿宋" w:eastAsia="仿宋" w:cs="Arial"/>
          <w:color w:val="auto"/>
          <w:sz w:val="28"/>
          <w:highlight w:val="none"/>
        </w:rPr>
        <w:t>本合同的总金额为    元</w:t>
      </w:r>
      <w:r>
        <w:rPr>
          <w:rFonts w:ascii="仿宋" w:hAnsi="仿宋" w:eastAsia="仿宋" w:cs="Arial"/>
          <w:color w:val="auto"/>
          <w:sz w:val="28"/>
          <w:highlight w:val="none"/>
        </w:rPr>
        <w:t>(</w:t>
      </w:r>
      <w:r>
        <w:rPr>
          <w:rFonts w:hint="eastAsia" w:ascii="仿宋" w:hAnsi="仿宋" w:eastAsia="仿宋" w:cs="Arial"/>
          <w:color w:val="auto"/>
          <w:sz w:val="28"/>
          <w:highlight w:val="none"/>
        </w:rPr>
        <w:t>人民币大写：      元整</w:t>
      </w:r>
      <w:r>
        <w:rPr>
          <w:rFonts w:ascii="仿宋" w:hAnsi="仿宋" w:eastAsia="仿宋" w:cs="Arial"/>
          <w:color w:val="auto"/>
          <w:sz w:val="28"/>
          <w:highlight w:val="none"/>
        </w:rPr>
        <w:t>)</w:t>
      </w:r>
      <w:r>
        <w:rPr>
          <w:rFonts w:hint="eastAsia" w:ascii="仿宋" w:hAnsi="仿宋" w:eastAsia="仿宋" w:cs="Arial"/>
          <w:color w:val="auto"/>
          <w:sz w:val="28"/>
          <w:highlight w:val="none"/>
        </w:rPr>
        <w:t>。</w:t>
      </w:r>
    </w:p>
    <w:p w14:paraId="282E5C47">
      <w:pPr>
        <w:keepLines/>
        <w:ind w:right="315" w:rightChars="150"/>
        <w:rPr>
          <w:rFonts w:ascii="仿宋" w:hAnsi="仿宋" w:eastAsia="仿宋" w:cs="Arial"/>
          <w:b/>
          <w:color w:val="auto"/>
          <w:sz w:val="28"/>
          <w:highlight w:val="none"/>
        </w:rPr>
      </w:pPr>
      <w:r>
        <w:rPr>
          <w:rFonts w:hint="eastAsia" w:ascii="仿宋" w:hAnsi="仿宋" w:eastAsia="仿宋" w:cs="Arial"/>
          <w:b/>
          <w:color w:val="auto"/>
          <w:sz w:val="28"/>
          <w:highlight w:val="none"/>
        </w:rPr>
        <w:t>4、付款条件</w:t>
      </w:r>
    </w:p>
    <w:p w14:paraId="79385C5A">
      <w:pPr>
        <w:pStyle w:val="286"/>
        <w:keepNext/>
        <w:spacing w:before="151" w:after="151"/>
        <w:ind w:left="1260" w:right="315" w:rightChars="150" w:firstLine="0" w:firstLineChars="0"/>
        <w:rPr>
          <w:rFonts w:ascii="仿宋" w:hAnsi="仿宋" w:eastAsia="仿宋"/>
          <w:color w:val="auto"/>
          <w:sz w:val="28"/>
          <w:szCs w:val="20"/>
          <w:highlight w:val="none"/>
        </w:rPr>
      </w:pPr>
      <w:r>
        <w:rPr>
          <w:rFonts w:hint="eastAsia" w:ascii="仿宋" w:hAnsi="仿宋" w:eastAsia="仿宋"/>
          <w:color w:val="auto"/>
          <w:sz w:val="28"/>
          <w:szCs w:val="20"/>
          <w:highlight w:val="none"/>
        </w:rPr>
        <w:t>按相关规定</w:t>
      </w:r>
    </w:p>
    <w:p w14:paraId="096B1798">
      <w:pPr>
        <w:ind w:right="315" w:rightChars="150"/>
        <w:rPr>
          <w:rFonts w:ascii="仿宋" w:hAnsi="仿宋" w:eastAsia="仿宋"/>
          <w:b/>
          <w:color w:val="auto"/>
          <w:sz w:val="28"/>
          <w:highlight w:val="none"/>
        </w:rPr>
      </w:pPr>
      <w:r>
        <w:rPr>
          <w:rFonts w:hint="eastAsia" w:ascii="仿宋" w:hAnsi="仿宋" w:eastAsia="仿宋"/>
          <w:b/>
          <w:color w:val="auto"/>
          <w:sz w:val="28"/>
          <w:highlight w:val="none"/>
        </w:rPr>
        <w:t>5、付款方式</w:t>
      </w:r>
    </w:p>
    <w:p w14:paraId="4A42E73B">
      <w:pPr>
        <w:keepLines/>
        <w:ind w:right="315" w:rightChars="150"/>
        <w:rPr>
          <w:rFonts w:ascii="仿宋" w:hAnsi="仿宋" w:eastAsia="仿宋"/>
          <w:color w:val="auto"/>
          <w:sz w:val="28"/>
          <w:highlight w:val="none"/>
        </w:rPr>
      </w:pPr>
      <w:r>
        <w:rPr>
          <w:rFonts w:hint="eastAsia" w:ascii="仿宋" w:hAnsi="仿宋" w:eastAsia="仿宋"/>
          <w:color w:val="auto"/>
          <w:sz w:val="28"/>
          <w:highlight w:val="none"/>
        </w:rPr>
        <w:t>按相关规定。</w:t>
      </w:r>
    </w:p>
    <w:p w14:paraId="7762D256">
      <w:pPr>
        <w:ind w:right="315" w:rightChars="150"/>
        <w:rPr>
          <w:rFonts w:ascii="仿宋" w:hAnsi="仿宋" w:eastAsia="仿宋"/>
          <w:b/>
          <w:color w:val="auto"/>
          <w:sz w:val="28"/>
          <w:highlight w:val="none"/>
        </w:rPr>
      </w:pPr>
      <w:r>
        <w:rPr>
          <w:rFonts w:hint="eastAsia" w:ascii="仿宋" w:hAnsi="仿宋" w:eastAsia="仿宋"/>
          <w:b/>
          <w:color w:val="auto"/>
          <w:sz w:val="28"/>
          <w:highlight w:val="none"/>
        </w:rPr>
        <w:t>6、服务时间</w:t>
      </w:r>
    </w:p>
    <w:p w14:paraId="65CF97CC">
      <w:pPr>
        <w:ind w:right="315" w:rightChars="150"/>
        <w:rPr>
          <w:rFonts w:hint="eastAsia" w:ascii="仿宋" w:hAnsi="仿宋" w:eastAsia="仿宋"/>
          <w:color w:val="auto"/>
          <w:sz w:val="28"/>
          <w:highlight w:val="none"/>
        </w:rPr>
      </w:pPr>
      <w:r>
        <w:rPr>
          <w:rFonts w:hint="eastAsia" w:ascii="仿宋" w:hAnsi="仿宋" w:eastAsia="仿宋"/>
          <w:color w:val="auto"/>
          <w:sz w:val="28"/>
          <w:highlight w:val="none"/>
        </w:rPr>
        <w:t>乙方应于合同签字生效后</w:t>
      </w:r>
      <w:r>
        <w:rPr>
          <w:rFonts w:hint="eastAsia" w:ascii="仿宋" w:hAnsi="仿宋" w:eastAsia="仿宋"/>
          <w:color w:val="auto"/>
          <w:sz w:val="28"/>
          <w:highlight w:val="none"/>
          <w:u w:val="single"/>
        </w:rPr>
        <w:t xml:space="preserve">  </w:t>
      </w:r>
      <w:r>
        <w:rPr>
          <w:rFonts w:hint="eastAsia" w:ascii="仿宋" w:hAnsi="仿宋" w:eastAsia="仿宋"/>
          <w:color w:val="auto"/>
          <w:sz w:val="28"/>
          <w:highlight w:val="none"/>
        </w:rPr>
        <w:t>个日历日内，履行合同规定的责任与义务。</w:t>
      </w:r>
    </w:p>
    <w:p w14:paraId="11939513">
      <w:pPr>
        <w:keepLines/>
        <w:ind w:right="315" w:rightChars="150"/>
        <w:rPr>
          <w:rFonts w:ascii="仿宋" w:hAnsi="仿宋" w:eastAsia="仿宋"/>
          <w:b/>
          <w:color w:val="auto"/>
          <w:sz w:val="28"/>
          <w:highlight w:val="none"/>
        </w:rPr>
      </w:pPr>
      <w:r>
        <w:rPr>
          <w:rFonts w:hint="eastAsia" w:ascii="仿宋" w:hAnsi="仿宋" w:eastAsia="仿宋"/>
          <w:b/>
          <w:color w:val="auto"/>
          <w:sz w:val="28"/>
          <w:highlight w:val="none"/>
        </w:rPr>
        <w:t>7、合同生效</w:t>
      </w:r>
    </w:p>
    <w:p w14:paraId="0BF282B7">
      <w:pPr>
        <w:keepLines/>
        <w:ind w:right="315" w:rightChars="150"/>
        <w:rPr>
          <w:rFonts w:ascii="仿宋" w:hAnsi="仿宋" w:eastAsia="仿宋"/>
          <w:color w:val="auto"/>
          <w:sz w:val="28"/>
          <w:highlight w:val="none"/>
        </w:rPr>
      </w:pPr>
      <w:r>
        <w:rPr>
          <w:rFonts w:hint="eastAsia" w:ascii="仿宋" w:hAnsi="仿宋" w:eastAsia="仿宋"/>
          <w:color w:val="auto"/>
          <w:sz w:val="28"/>
          <w:highlight w:val="none"/>
        </w:rPr>
        <w:t>本合同一式四份，经买卖双方授权代表签字盖章后立即生效。卖方如果不能按合同要求按时按量提供服务，买方有权从履约保证金中获得赔偿，履约保证金扣完为止。</w:t>
      </w:r>
    </w:p>
    <w:p w14:paraId="5B569A90">
      <w:pPr>
        <w:keepLines/>
        <w:ind w:right="315" w:rightChars="150"/>
        <w:rPr>
          <w:rFonts w:ascii="仿宋" w:hAnsi="仿宋" w:eastAsia="仿宋"/>
          <w:color w:val="auto"/>
          <w:sz w:val="28"/>
          <w:highlight w:val="none"/>
        </w:rPr>
      </w:pPr>
      <w:r>
        <w:rPr>
          <w:rFonts w:hint="eastAsia" w:ascii="仿宋" w:hAnsi="仿宋" w:eastAsia="仿宋"/>
          <w:color w:val="auto"/>
          <w:sz w:val="28"/>
          <w:highlight w:val="none"/>
        </w:rPr>
        <w:t>甲    方：</w:t>
      </w:r>
      <w:r>
        <w:rPr>
          <w:rFonts w:ascii="仿宋" w:hAnsi="仿宋" w:eastAsia="仿宋"/>
          <w:color w:val="auto"/>
          <w:sz w:val="28"/>
          <w:highlight w:val="none"/>
        </w:rPr>
        <w:t xml:space="preserve">                   </w:t>
      </w:r>
      <w:r>
        <w:rPr>
          <w:rFonts w:hint="eastAsia" w:ascii="仿宋" w:hAnsi="仿宋" w:eastAsia="仿宋"/>
          <w:color w:val="auto"/>
          <w:sz w:val="28"/>
          <w:highlight w:val="none"/>
        </w:rPr>
        <w:t>乙    方：</w:t>
      </w:r>
    </w:p>
    <w:p w14:paraId="5F9A3590">
      <w:pPr>
        <w:keepLines/>
        <w:ind w:right="315" w:rightChars="150"/>
        <w:rPr>
          <w:rFonts w:ascii="仿宋" w:hAnsi="仿宋" w:eastAsia="仿宋"/>
          <w:color w:val="auto"/>
          <w:sz w:val="28"/>
          <w:highlight w:val="none"/>
        </w:rPr>
      </w:pPr>
      <w:r>
        <w:rPr>
          <w:rFonts w:hint="eastAsia" w:ascii="仿宋" w:hAnsi="仿宋" w:eastAsia="仿宋"/>
          <w:color w:val="auto"/>
          <w:sz w:val="28"/>
          <w:highlight w:val="none"/>
        </w:rPr>
        <w:t>单位盖章：</w:t>
      </w:r>
      <w:r>
        <w:rPr>
          <w:rFonts w:ascii="仿宋" w:hAnsi="仿宋" w:eastAsia="仿宋"/>
          <w:color w:val="auto"/>
          <w:sz w:val="28"/>
          <w:highlight w:val="none"/>
        </w:rPr>
        <w:t xml:space="preserve">                   </w:t>
      </w:r>
      <w:r>
        <w:rPr>
          <w:rFonts w:hint="eastAsia" w:ascii="仿宋" w:hAnsi="仿宋" w:eastAsia="仿宋"/>
          <w:color w:val="auto"/>
          <w:sz w:val="28"/>
          <w:highlight w:val="none"/>
        </w:rPr>
        <w:t>单位盖章：</w:t>
      </w:r>
    </w:p>
    <w:p w14:paraId="609BD5AE">
      <w:pPr>
        <w:keepLines/>
        <w:ind w:right="315" w:rightChars="150"/>
        <w:rPr>
          <w:rFonts w:ascii="仿宋" w:hAnsi="仿宋" w:eastAsia="仿宋"/>
          <w:color w:val="auto"/>
          <w:sz w:val="28"/>
          <w:highlight w:val="none"/>
        </w:rPr>
      </w:pPr>
      <w:r>
        <w:rPr>
          <w:rFonts w:hint="eastAsia" w:ascii="仿宋" w:hAnsi="仿宋" w:eastAsia="仿宋"/>
          <w:color w:val="auto"/>
          <w:sz w:val="28"/>
          <w:highlight w:val="none"/>
        </w:rPr>
        <w:t>代表签字：</w:t>
      </w:r>
      <w:r>
        <w:rPr>
          <w:rFonts w:ascii="仿宋" w:hAnsi="仿宋" w:eastAsia="仿宋"/>
          <w:color w:val="auto"/>
          <w:sz w:val="28"/>
          <w:highlight w:val="none"/>
        </w:rPr>
        <w:t xml:space="preserve">                   </w:t>
      </w:r>
      <w:r>
        <w:rPr>
          <w:rFonts w:hint="eastAsia" w:ascii="仿宋" w:hAnsi="仿宋" w:eastAsia="仿宋"/>
          <w:color w:val="auto"/>
          <w:sz w:val="28"/>
          <w:highlight w:val="none"/>
        </w:rPr>
        <w:t>代表签字：</w:t>
      </w:r>
    </w:p>
    <w:p w14:paraId="5766187F">
      <w:pPr>
        <w:keepLines/>
        <w:ind w:left="-945" w:leftChars="-450" w:right="315" w:rightChars="150"/>
        <w:rPr>
          <w:rFonts w:ascii="仿宋" w:hAnsi="仿宋" w:eastAsia="仿宋"/>
          <w:color w:val="auto"/>
          <w:sz w:val="28"/>
          <w:highlight w:val="none"/>
        </w:rPr>
      </w:pPr>
    </w:p>
    <w:p w14:paraId="29F5F2B1">
      <w:pPr>
        <w:keepLines/>
        <w:ind w:left="-945" w:leftChars="-450" w:right="315" w:rightChars="150"/>
        <w:rPr>
          <w:rFonts w:ascii="仿宋" w:hAnsi="仿宋" w:eastAsia="仿宋"/>
          <w:color w:val="auto"/>
          <w:sz w:val="28"/>
          <w:highlight w:val="none"/>
        </w:rPr>
      </w:pPr>
      <w:r>
        <w:rPr>
          <w:rFonts w:hint="eastAsia" w:ascii="仿宋" w:hAnsi="仿宋" w:eastAsia="仿宋"/>
          <w:color w:val="auto"/>
          <w:sz w:val="28"/>
          <w:highlight w:val="none"/>
        </w:rPr>
        <w:t xml:space="preserve">      </w:t>
      </w:r>
      <w:r>
        <w:rPr>
          <w:rFonts w:ascii="仿宋" w:hAnsi="仿宋" w:eastAsia="仿宋"/>
          <w:color w:val="auto"/>
          <w:sz w:val="28"/>
          <w:highlight w:val="none"/>
        </w:rPr>
        <w:t xml:space="preserve">                     </w:t>
      </w:r>
      <w:r>
        <w:rPr>
          <w:rFonts w:hint="eastAsia" w:ascii="仿宋" w:hAnsi="仿宋" w:eastAsia="仿宋"/>
          <w:color w:val="auto"/>
          <w:sz w:val="28"/>
          <w:highlight w:val="none"/>
        </w:rPr>
        <w:t xml:space="preserve">                      年  月  日</w:t>
      </w:r>
    </w:p>
    <w:p w14:paraId="4F0CA852">
      <w:pPr>
        <w:pStyle w:val="3"/>
        <w:keepNext w:val="0"/>
        <w:ind w:right="315" w:rightChars="150"/>
        <w:rPr>
          <w:rFonts w:ascii="仿宋" w:hAnsi="仿宋" w:eastAsia="仿宋"/>
          <w:color w:val="auto"/>
          <w:sz w:val="30"/>
          <w:highlight w:val="none"/>
        </w:rPr>
        <w:sectPr>
          <w:footerReference r:id="rId6" w:type="first"/>
          <w:headerReference r:id="rId3" w:type="default"/>
          <w:footerReference r:id="rId4" w:type="default"/>
          <w:footerReference r:id="rId5" w:type="even"/>
          <w:pgSz w:w="11906" w:h="16838"/>
          <w:pgMar w:top="1440" w:right="987" w:bottom="1440" w:left="1871" w:header="851" w:footer="992" w:gutter="0"/>
          <w:cols w:space="720" w:num="1"/>
          <w:docGrid w:type="linesAndChars" w:linePitch="303" w:charSpace="0"/>
        </w:sectPr>
      </w:pPr>
      <w:bookmarkStart w:id="10" w:name="_Toc359317655"/>
    </w:p>
    <w:p w14:paraId="54C489E2">
      <w:pPr>
        <w:pStyle w:val="176"/>
        <w:keepNext w:val="0"/>
        <w:keepLines w:val="0"/>
        <w:jc w:val="center"/>
        <w:rPr>
          <w:rFonts w:ascii="仿宋" w:hAnsi="仿宋" w:eastAsia="仿宋"/>
          <w:color w:val="auto"/>
          <w:sz w:val="24"/>
          <w:szCs w:val="24"/>
          <w:highlight w:val="none"/>
        </w:rPr>
      </w:pPr>
      <w:bookmarkStart w:id="11" w:name="_Toc366057714"/>
      <w:r>
        <w:rPr>
          <w:rFonts w:hint="eastAsia" w:ascii="仿宋" w:hAnsi="仿宋" w:eastAsia="仿宋"/>
          <w:color w:val="auto"/>
          <w:sz w:val="30"/>
          <w:highlight w:val="none"/>
        </w:rPr>
        <w:t>四、</w:t>
      </w:r>
      <w:bookmarkEnd w:id="10"/>
      <w:bookmarkEnd w:id="11"/>
      <w:r>
        <w:rPr>
          <w:rFonts w:hint="eastAsia" w:ascii="仿宋" w:hAnsi="仿宋" w:eastAsia="仿宋"/>
          <w:color w:val="auto"/>
          <w:sz w:val="30"/>
          <w:highlight w:val="none"/>
        </w:rPr>
        <w:t>采购需求</w:t>
      </w:r>
    </w:p>
    <w:p w14:paraId="36DB5152">
      <w:pPr>
        <w:rPr>
          <w:rFonts w:ascii="仿宋" w:hAnsi="仿宋" w:eastAsia="仿宋"/>
          <w:b/>
          <w:color w:val="auto"/>
          <w:sz w:val="28"/>
          <w:szCs w:val="28"/>
          <w:highlight w:val="none"/>
        </w:rPr>
      </w:pPr>
      <w:bookmarkStart w:id="12" w:name="_Hlt80679447"/>
      <w:bookmarkEnd w:id="12"/>
      <w:bookmarkStart w:id="13" w:name="_Hlt80678233"/>
      <w:bookmarkEnd w:id="13"/>
      <w:bookmarkStart w:id="14" w:name="_Hlt80679443"/>
      <w:bookmarkEnd w:id="14"/>
      <w:bookmarkStart w:id="15" w:name="_Toc366057715"/>
      <w:bookmarkStart w:id="16" w:name="_Toc359317656"/>
      <w:r>
        <w:rPr>
          <w:rFonts w:hint="eastAsia" w:ascii="仿宋" w:hAnsi="仿宋" w:eastAsia="仿宋"/>
          <w:b/>
          <w:color w:val="auto"/>
          <w:sz w:val="28"/>
          <w:szCs w:val="28"/>
          <w:highlight w:val="none"/>
        </w:rPr>
        <w:t>一、项目背景</w:t>
      </w:r>
    </w:p>
    <w:p w14:paraId="35C38CB7">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淮北市就业管理局于2019年建设淮北市公共就业创业服务信息化建设就业身份认证系统，在全市开展基于人脸识别的养老保险待遇领取资格认证服务，项目的应用不仅得到了广大群众的认可，也在防止社保基金流失方面取得较好的成效。</w:t>
      </w:r>
    </w:p>
    <w:p w14:paraId="5DA28D60">
      <w:pPr>
        <w:ind w:firstLine="560" w:firstLineChars="200"/>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为了确保系统长期良好运行，并进一步发挥系统效用，保证全市养老保险待遇领取资格认证工作的正常展开，我局将对本系统进行维保服务采购。</w:t>
      </w:r>
    </w:p>
    <w:p w14:paraId="11D5E35A">
      <w:pPr>
        <w:rPr>
          <w:rFonts w:ascii="仿宋" w:hAnsi="仿宋" w:eastAsia="仿宋" w:cs="Times New Roman"/>
          <w:b/>
          <w:color w:val="auto"/>
          <w:sz w:val="28"/>
          <w:szCs w:val="28"/>
          <w:highlight w:val="none"/>
        </w:rPr>
      </w:pPr>
      <w:r>
        <w:rPr>
          <w:rFonts w:hint="eastAsia" w:ascii="仿宋" w:hAnsi="仿宋" w:eastAsia="仿宋" w:cs="Times New Roman"/>
          <w:b/>
          <w:color w:val="auto"/>
          <w:sz w:val="28"/>
          <w:szCs w:val="28"/>
          <w:highlight w:val="none"/>
        </w:rPr>
        <w:t>二、维护范围</w:t>
      </w:r>
    </w:p>
    <w:p w14:paraId="2D5FCB8B">
      <w:pPr>
        <w:ind w:firstLine="560" w:firstLineChars="200"/>
        <w:rPr>
          <w:rFonts w:ascii="仿宋" w:hAnsi="仿宋" w:eastAsia="仿宋" w:cs="Times New Roman"/>
          <w:bCs/>
          <w:color w:val="auto"/>
          <w:sz w:val="28"/>
          <w:szCs w:val="28"/>
          <w:highlight w:val="none"/>
        </w:rPr>
      </w:pPr>
      <w:r>
        <w:rPr>
          <w:rFonts w:hint="eastAsia" w:ascii="仿宋" w:hAnsi="仿宋" w:eastAsia="仿宋" w:cs="Times New Roman"/>
          <w:bCs/>
          <w:color w:val="auto"/>
          <w:sz w:val="28"/>
          <w:szCs w:val="28"/>
          <w:highlight w:val="none"/>
        </w:rPr>
        <w:t>1、淮北市公共就业创业服务信息化建设就业身份认证系统；</w:t>
      </w:r>
    </w:p>
    <w:p w14:paraId="53E304F6">
      <w:pPr>
        <w:ind w:firstLine="560" w:firstLineChars="200"/>
        <w:rPr>
          <w:rFonts w:ascii="仿宋" w:hAnsi="仿宋" w:eastAsia="仿宋" w:cs="Times New Roman"/>
          <w:bCs/>
          <w:color w:val="auto"/>
          <w:sz w:val="28"/>
          <w:szCs w:val="28"/>
          <w:highlight w:val="none"/>
        </w:rPr>
      </w:pPr>
      <w:r>
        <w:rPr>
          <w:rFonts w:ascii="仿宋" w:hAnsi="仿宋" w:eastAsia="仿宋" w:cs="Times New Roman"/>
          <w:bCs/>
          <w:color w:val="auto"/>
          <w:sz w:val="28"/>
          <w:szCs w:val="28"/>
          <w:highlight w:val="none"/>
        </w:rPr>
        <w:t>2</w:t>
      </w:r>
      <w:r>
        <w:rPr>
          <w:rFonts w:hint="eastAsia" w:ascii="仿宋" w:hAnsi="仿宋" w:eastAsia="仿宋" w:cs="Times New Roman"/>
          <w:bCs/>
          <w:color w:val="auto"/>
          <w:sz w:val="28"/>
          <w:szCs w:val="28"/>
          <w:highlight w:val="none"/>
        </w:rPr>
        <w:t>、与淮北市企业养老保险系统的接口；</w:t>
      </w:r>
    </w:p>
    <w:p w14:paraId="039E5402">
      <w:pPr>
        <w:ind w:firstLine="560" w:firstLineChars="200"/>
        <w:rPr>
          <w:rFonts w:ascii="仿宋" w:hAnsi="仿宋" w:eastAsia="仿宋" w:cs="Times New Roman"/>
          <w:bCs/>
          <w:color w:val="auto"/>
          <w:sz w:val="28"/>
          <w:szCs w:val="28"/>
          <w:highlight w:val="none"/>
        </w:rPr>
      </w:pPr>
      <w:r>
        <w:rPr>
          <w:rFonts w:ascii="仿宋" w:hAnsi="仿宋" w:eastAsia="仿宋" w:cs="Times New Roman"/>
          <w:bCs/>
          <w:color w:val="auto"/>
          <w:sz w:val="28"/>
          <w:szCs w:val="28"/>
          <w:highlight w:val="none"/>
        </w:rPr>
        <w:t>3</w:t>
      </w:r>
      <w:r>
        <w:rPr>
          <w:rFonts w:hint="eastAsia" w:ascii="仿宋" w:hAnsi="仿宋" w:eastAsia="仿宋" w:cs="Times New Roman"/>
          <w:bCs/>
          <w:color w:val="auto"/>
          <w:sz w:val="28"/>
          <w:szCs w:val="28"/>
          <w:highlight w:val="none"/>
        </w:rPr>
        <w:t>、与淮北市机关事业养老保险系统的接口；</w:t>
      </w:r>
    </w:p>
    <w:p w14:paraId="2524CB88">
      <w:pPr>
        <w:ind w:firstLine="560" w:firstLineChars="200"/>
        <w:rPr>
          <w:rFonts w:ascii="仿宋" w:hAnsi="仿宋" w:eastAsia="仿宋" w:cs="Times New Roman"/>
          <w:bCs/>
          <w:color w:val="auto"/>
          <w:sz w:val="28"/>
          <w:szCs w:val="28"/>
          <w:highlight w:val="none"/>
        </w:rPr>
      </w:pPr>
      <w:r>
        <w:rPr>
          <w:rFonts w:ascii="仿宋" w:hAnsi="仿宋" w:eastAsia="仿宋" w:cs="Times New Roman"/>
          <w:bCs/>
          <w:color w:val="auto"/>
          <w:sz w:val="28"/>
          <w:szCs w:val="28"/>
          <w:highlight w:val="none"/>
        </w:rPr>
        <w:t>4</w:t>
      </w:r>
      <w:r>
        <w:rPr>
          <w:rFonts w:hint="eastAsia" w:ascii="仿宋" w:hAnsi="仿宋" w:eastAsia="仿宋" w:cs="Times New Roman"/>
          <w:bCs/>
          <w:color w:val="auto"/>
          <w:sz w:val="28"/>
          <w:szCs w:val="28"/>
          <w:highlight w:val="none"/>
        </w:rPr>
        <w:t>、与淮北市城乡居保系统的接口；</w:t>
      </w:r>
    </w:p>
    <w:p w14:paraId="0DD1C64B">
      <w:pPr>
        <w:ind w:firstLine="560" w:firstLineChars="200"/>
        <w:rPr>
          <w:rFonts w:ascii="仿宋" w:hAnsi="仿宋" w:eastAsia="仿宋" w:cs="Times New Roman"/>
          <w:bCs/>
          <w:color w:val="auto"/>
          <w:sz w:val="28"/>
          <w:szCs w:val="28"/>
          <w:highlight w:val="none"/>
        </w:rPr>
      </w:pPr>
      <w:r>
        <w:rPr>
          <w:rFonts w:hint="eastAsia" w:ascii="仿宋" w:hAnsi="仿宋" w:eastAsia="仿宋" w:cs="Times New Roman"/>
          <w:bCs/>
          <w:color w:val="auto"/>
          <w:sz w:val="28"/>
          <w:szCs w:val="28"/>
          <w:highlight w:val="none"/>
        </w:rPr>
        <w:t>5、与淮北市失业保险系统的接口；</w:t>
      </w:r>
    </w:p>
    <w:p w14:paraId="1D217802">
      <w:pPr>
        <w:ind w:firstLine="560" w:firstLineChars="200"/>
        <w:rPr>
          <w:rFonts w:ascii="仿宋" w:hAnsi="仿宋" w:eastAsia="仿宋" w:cs="Times New Roman"/>
          <w:bCs/>
          <w:color w:val="auto"/>
          <w:sz w:val="28"/>
          <w:szCs w:val="28"/>
          <w:highlight w:val="none"/>
        </w:rPr>
      </w:pPr>
      <w:r>
        <w:rPr>
          <w:rFonts w:ascii="仿宋" w:hAnsi="仿宋" w:eastAsia="仿宋" w:cs="Times New Roman"/>
          <w:bCs/>
          <w:color w:val="auto"/>
          <w:sz w:val="28"/>
          <w:szCs w:val="28"/>
          <w:highlight w:val="none"/>
        </w:rPr>
        <w:t>6</w:t>
      </w:r>
      <w:r>
        <w:rPr>
          <w:rFonts w:hint="eastAsia" w:ascii="仿宋" w:hAnsi="仿宋" w:eastAsia="仿宋" w:cs="Times New Roman"/>
          <w:bCs/>
          <w:color w:val="auto"/>
          <w:sz w:val="28"/>
          <w:szCs w:val="28"/>
          <w:highlight w:val="none"/>
        </w:rPr>
        <w:t>、与濉溪县便民宝和自助服务一体机系统的接口；</w:t>
      </w:r>
    </w:p>
    <w:p w14:paraId="12F3D603">
      <w:pPr>
        <w:ind w:firstLine="560" w:firstLineChars="200"/>
        <w:rPr>
          <w:rFonts w:ascii="仿宋" w:hAnsi="仿宋" w:eastAsia="仿宋" w:cs="Times New Roman"/>
          <w:bCs/>
          <w:color w:val="auto"/>
          <w:sz w:val="28"/>
          <w:szCs w:val="28"/>
          <w:highlight w:val="none"/>
        </w:rPr>
      </w:pPr>
      <w:r>
        <w:rPr>
          <w:rFonts w:ascii="仿宋" w:hAnsi="仿宋" w:eastAsia="仿宋" w:cs="Times New Roman"/>
          <w:bCs/>
          <w:color w:val="auto"/>
          <w:sz w:val="28"/>
          <w:szCs w:val="28"/>
          <w:highlight w:val="none"/>
        </w:rPr>
        <w:t>7</w:t>
      </w:r>
      <w:r>
        <w:rPr>
          <w:rFonts w:hint="eastAsia" w:ascii="仿宋" w:hAnsi="仿宋" w:eastAsia="仿宋" w:cs="Times New Roman"/>
          <w:bCs/>
          <w:color w:val="auto"/>
          <w:sz w:val="28"/>
          <w:szCs w:val="28"/>
          <w:highlight w:val="none"/>
        </w:rPr>
        <w:t>、与淮北市人力资源和社会保障局其他相关管理系统的接口。</w:t>
      </w:r>
    </w:p>
    <w:p w14:paraId="4F76CCAE">
      <w:pPr>
        <w:ind w:firstLine="560" w:firstLineChars="200"/>
        <w:rPr>
          <w:rFonts w:hint="eastAsia" w:ascii="仿宋" w:hAnsi="仿宋" w:eastAsia="仿宋" w:cs="Times New Roman"/>
          <w:bCs/>
          <w:color w:val="auto"/>
          <w:sz w:val="28"/>
          <w:szCs w:val="28"/>
          <w:highlight w:val="none"/>
        </w:rPr>
      </w:pPr>
      <w:r>
        <w:rPr>
          <w:rFonts w:ascii="仿宋" w:hAnsi="仿宋" w:eastAsia="仿宋" w:cs="Times New Roman"/>
          <w:bCs/>
          <w:color w:val="auto"/>
          <w:sz w:val="28"/>
          <w:szCs w:val="28"/>
          <w:highlight w:val="none"/>
        </w:rPr>
        <w:t>8</w:t>
      </w:r>
      <w:r>
        <w:rPr>
          <w:rFonts w:hint="eastAsia" w:ascii="仿宋" w:hAnsi="仿宋" w:eastAsia="仿宋" w:cs="Times New Roman"/>
          <w:bCs/>
          <w:color w:val="auto"/>
          <w:sz w:val="28"/>
          <w:szCs w:val="28"/>
          <w:highlight w:val="none"/>
        </w:rPr>
        <w:t>、140台就业认证智能终端。</w:t>
      </w:r>
    </w:p>
    <w:p w14:paraId="71390EA6">
      <w:pPr>
        <w:ind w:firstLine="560" w:firstLineChars="200"/>
        <w:rPr>
          <w:rFonts w:hint="default" w:ascii="仿宋" w:hAnsi="仿宋" w:eastAsia="仿宋" w:cs="Times New Roman"/>
          <w:b/>
          <w:bCs w:val="0"/>
          <w:color w:val="auto"/>
          <w:sz w:val="28"/>
          <w:szCs w:val="28"/>
          <w:highlight w:val="none"/>
          <w:lang w:val="en-US" w:eastAsia="zh-CN"/>
        </w:rPr>
      </w:pPr>
      <w:r>
        <w:rPr>
          <w:rFonts w:hint="eastAsia" w:ascii="仿宋" w:hAnsi="仿宋" w:eastAsia="仿宋" w:cs="Times New Roman"/>
          <w:b/>
          <w:bCs w:val="0"/>
          <w:color w:val="auto"/>
          <w:sz w:val="28"/>
          <w:szCs w:val="28"/>
          <w:highlight w:val="none"/>
          <w:lang w:val="en-US" w:eastAsia="zh-CN"/>
        </w:rPr>
        <w:t>9、</w:t>
      </w:r>
      <w:r>
        <w:rPr>
          <w:rFonts w:hint="eastAsia" w:ascii="仿宋" w:hAnsi="仿宋" w:eastAsia="仿宋" w:cs="Times New Roman"/>
          <w:b/>
          <w:bCs w:val="0"/>
          <w:color w:val="auto"/>
          <w:sz w:val="28"/>
          <w:szCs w:val="28"/>
          <w:highlight w:val="none"/>
          <w:lang w:val="en-US" w:eastAsia="zh-CN"/>
        </w:rPr>
        <w:t>用户方有关该项目的其他需求。</w:t>
      </w:r>
    </w:p>
    <w:p w14:paraId="0615E544">
      <w:pPr>
        <w:rPr>
          <w:rFonts w:hint="eastAsia" w:ascii="仿宋" w:hAnsi="仿宋" w:eastAsia="仿宋" w:cs="仿宋"/>
          <w:b/>
          <w:color w:val="auto"/>
          <w:sz w:val="28"/>
          <w:szCs w:val="28"/>
          <w:highlight w:val="none"/>
        </w:rPr>
      </w:pPr>
      <w:r>
        <w:rPr>
          <w:rFonts w:hint="eastAsia" w:ascii="仿宋" w:hAnsi="仿宋" w:eastAsia="仿宋"/>
          <w:b/>
          <w:color w:val="auto"/>
          <w:sz w:val="28"/>
          <w:szCs w:val="28"/>
          <w:highlight w:val="none"/>
          <w:lang w:val="en-US" w:eastAsia="zh-CN"/>
        </w:rPr>
        <w:t>三</w:t>
      </w:r>
      <w:r>
        <w:rPr>
          <w:rFonts w:hint="eastAsia" w:ascii="仿宋" w:hAnsi="仿宋" w:eastAsia="仿宋"/>
          <w:b/>
          <w:color w:val="auto"/>
          <w:sz w:val="28"/>
          <w:szCs w:val="28"/>
          <w:highlight w:val="none"/>
        </w:rPr>
        <w:t>、</w:t>
      </w:r>
      <w:r>
        <w:rPr>
          <w:rFonts w:hint="eastAsia" w:ascii="仿宋" w:hAnsi="仿宋" w:eastAsia="仿宋" w:cs="仿宋"/>
          <w:b/>
          <w:color w:val="auto"/>
          <w:sz w:val="28"/>
          <w:szCs w:val="28"/>
          <w:highlight w:val="none"/>
        </w:rPr>
        <w:t>维护服务内容</w:t>
      </w:r>
    </w:p>
    <w:p w14:paraId="3B5484F1">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17" w:name="_Toc47088653"/>
      <w:r>
        <w:rPr>
          <w:rFonts w:hint="eastAsia" w:ascii="仿宋" w:hAnsi="仿宋" w:eastAsia="仿宋" w:cs="仿宋"/>
          <w:b/>
          <w:color w:val="auto"/>
          <w:sz w:val="28"/>
          <w:szCs w:val="28"/>
          <w:highlight w:val="none"/>
          <w:lang w:val="en-US" w:eastAsia="zh-CN"/>
        </w:rPr>
        <w:t>（1）</w:t>
      </w:r>
      <w:r>
        <w:rPr>
          <w:rFonts w:hint="eastAsia" w:ascii="仿宋" w:hAnsi="仿宋" w:eastAsia="仿宋" w:cs="仿宋"/>
          <w:b/>
          <w:color w:val="auto"/>
          <w:sz w:val="28"/>
          <w:szCs w:val="28"/>
          <w:highlight w:val="none"/>
          <w:lang w:val="en-US" w:eastAsia="zh-CN"/>
        </w:rPr>
        <w:t>系统维护</w:t>
      </w:r>
      <w:bookmarkEnd w:id="17"/>
    </w:p>
    <w:p w14:paraId="5BDC1D6C">
      <w:pPr>
        <w:ind w:firstLine="560" w:firstLineChars="200"/>
        <w:rPr>
          <w:rFonts w:ascii="仿宋" w:hAnsi="仿宋" w:eastAsia="仿宋" w:cs="Times New Roman"/>
          <w:bCs/>
          <w:color w:val="auto"/>
          <w:sz w:val="28"/>
          <w:szCs w:val="28"/>
          <w:highlight w:val="none"/>
        </w:rPr>
      </w:pPr>
      <w:bookmarkStart w:id="18" w:name="_Toc28664"/>
      <w:r>
        <w:rPr>
          <w:rFonts w:hint="eastAsia" w:ascii="仿宋" w:hAnsi="仿宋" w:eastAsia="仿宋" w:cs="仿宋"/>
          <w:color w:val="auto"/>
          <w:sz w:val="28"/>
          <w:szCs w:val="28"/>
          <w:highlight w:val="none"/>
          <w:lang w:val="en-US" w:eastAsia="zh-CN"/>
        </w:rPr>
        <w:t>中标方需提供数据库和应用维护工作，全面保障系统安全、稳定、持续、高效运行，确保各项业务有序正常开展，避免数据库和应用发生错误导致服务停止；</w:t>
      </w:r>
      <w:r>
        <w:rPr>
          <w:rFonts w:hint="eastAsia" w:ascii="仿宋" w:hAnsi="仿宋" w:eastAsia="仿宋" w:cs="仿宋"/>
          <w:b/>
          <w:bCs/>
          <w:color w:val="auto"/>
          <w:sz w:val="28"/>
          <w:szCs w:val="28"/>
          <w:highlight w:val="none"/>
          <w:lang w:val="en-US" w:eastAsia="zh-CN"/>
        </w:rPr>
        <w:t>每月一次</w:t>
      </w:r>
      <w:r>
        <w:rPr>
          <w:rFonts w:hint="eastAsia" w:ascii="仿宋" w:hAnsi="仿宋" w:eastAsia="仿宋" w:cs="仿宋"/>
          <w:color w:val="auto"/>
          <w:sz w:val="28"/>
          <w:szCs w:val="28"/>
          <w:highlight w:val="none"/>
          <w:lang w:val="en-US" w:eastAsia="zh-CN"/>
        </w:rPr>
        <w:t>对系统进行健康检测程度和评估，同时进行深度系统健康检查和系统清理</w:t>
      </w:r>
      <w:bookmarkEnd w:id="18"/>
      <w:r>
        <w:rPr>
          <w:rFonts w:hint="eastAsia" w:ascii="仿宋" w:hAnsi="仿宋" w:eastAsia="仿宋" w:cs="Times New Roman"/>
          <w:bCs/>
          <w:color w:val="auto"/>
          <w:sz w:val="28"/>
          <w:szCs w:val="28"/>
          <w:highlight w:val="none"/>
        </w:rPr>
        <w:t>，提交一份系统运行健康报告。</w:t>
      </w:r>
    </w:p>
    <w:p w14:paraId="6181DFF4">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p>
    <w:p w14:paraId="6A293344">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19" w:name="_Toc47088654"/>
      <w:r>
        <w:rPr>
          <w:rFonts w:hint="eastAsia" w:ascii="仿宋" w:hAnsi="仿宋" w:eastAsia="仿宋" w:cs="仿宋"/>
          <w:b/>
          <w:color w:val="auto"/>
          <w:sz w:val="28"/>
          <w:szCs w:val="28"/>
          <w:highlight w:val="none"/>
          <w:lang w:val="en-US" w:eastAsia="zh-CN"/>
        </w:rPr>
        <w:t>（2）系统升级服务</w:t>
      </w:r>
      <w:bookmarkEnd w:id="19"/>
    </w:p>
    <w:p w14:paraId="392BF817">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20" w:name="_Toc8780"/>
      <w:r>
        <w:rPr>
          <w:rFonts w:hint="eastAsia" w:ascii="仿宋" w:hAnsi="仿宋" w:eastAsia="仿宋" w:cs="仿宋"/>
          <w:color w:val="auto"/>
          <w:sz w:val="28"/>
          <w:szCs w:val="28"/>
          <w:highlight w:val="none"/>
          <w:lang w:val="en-US" w:eastAsia="zh-CN"/>
        </w:rPr>
        <w:t>中标方将对系统进行升级，从功能、性能和稳定性上不断优化现有的系统。</w:t>
      </w:r>
      <w:bookmarkEnd w:id="20"/>
    </w:p>
    <w:p w14:paraId="7B470D0C">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21" w:name="_Toc47088655"/>
      <w:r>
        <w:rPr>
          <w:rFonts w:hint="eastAsia" w:ascii="仿宋" w:hAnsi="仿宋" w:eastAsia="仿宋" w:cs="仿宋"/>
          <w:b/>
          <w:color w:val="auto"/>
          <w:sz w:val="28"/>
          <w:szCs w:val="28"/>
          <w:highlight w:val="none"/>
          <w:lang w:val="en-US" w:eastAsia="zh-CN"/>
        </w:rPr>
        <w:t>（3）系统错误处理服务</w:t>
      </w:r>
      <w:bookmarkEnd w:id="21"/>
    </w:p>
    <w:p w14:paraId="642D02E0">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22" w:name="_Toc22602"/>
      <w:r>
        <w:rPr>
          <w:rFonts w:hint="eastAsia" w:ascii="仿宋" w:hAnsi="仿宋" w:eastAsia="仿宋" w:cs="仿宋"/>
          <w:color w:val="auto"/>
          <w:sz w:val="28"/>
          <w:szCs w:val="28"/>
          <w:highlight w:val="none"/>
          <w:lang w:val="en-US" w:eastAsia="zh-CN"/>
        </w:rPr>
        <w:t>中标方将修改应用系统中的BUG，解决业务中出现的错误。</w:t>
      </w:r>
      <w:bookmarkEnd w:id="22"/>
    </w:p>
    <w:p w14:paraId="56AC0554">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23" w:name="_Toc47088656"/>
      <w:r>
        <w:rPr>
          <w:rFonts w:hint="eastAsia" w:ascii="仿宋" w:hAnsi="仿宋" w:eastAsia="仿宋" w:cs="仿宋"/>
          <w:b/>
          <w:color w:val="auto"/>
          <w:sz w:val="28"/>
          <w:szCs w:val="28"/>
          <w:highlight w:val="none"/>
          <w:lang w:val="en-US" w:eastAsia="zh-CN"/>
        </w:rPr>
        <w:t>（4）应用模块维护服务</w:t>
      </w:r>
      <w:bookmarkEnd w:id="23"/>
    </w:p>
    <w:p w14:paraId="24D6EB71">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24" w:name="_Toc24210"/>
      <w:r>
        <w:rPr>
          <w:rFonts w:hint="eastAsia" w:ascii="仿宋" w:hAnsi="仿宋" w:eastAsia="仿宋" w:cs="仿宋"/>
          <w:color w:val="auto"/>
          <w:sz w:val="28"/>
          <w:szCs w:val="28"/>
          <w:highlight w:val="none"/>
          <w:lang w:val="en-US" w:eastAsia="zh-CN"/>
        </w:rPr>
        <w:t>中标方将针对系统中模板中心、认证中心、权限中心、配置中心、报表中心、运维中心等所有应用模块的维护。</w:t>
      </w:r>
      <w:bookmarkEnd w:id="24"/>
    </w:p>
    <w:p w14:paraId="1295B203">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25" w:name="_Toc47088657"/>
      <w:r>
        <w:rPr>
          <w:rFonts w:hint="eastAsia" w:ascii="仿宋" w:hAnsi="仿宋" w:eastAsia="仿宋" w:cs="仿宋"/>
          <w:b/>
          <w:color w:val="auto"/>
          <w:sz w:val="28"/>
          <w:szCs w:val="28"/>
          <w:highlight w:val="none"/>
          <w:lang w:val="en-US" w:eastAsia="zh-CN"/>
        </w:rPr>
        <w:t>（5）人脸识别身份认证系统核心算法升级维护</w:t>
      </w:r>
      <w:bookmarkEnd w:id="25"/>
    </w:p>
    <w:p w14:paraId="28039A0F">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26" w:name="_Toc25957"/>
      <w:r>
        <w:rPr>
          <w:rFonts w:hint="eastAsia" w:ascii="仿宋" w:hAnsi="仿宋" w:eastAsia="仿宋" w:cs="仿宋"/>
          <w:color w:val="auto"/>
          <w:sz w:val="28"/>
          <w:szCs w:val="28"/>
          <w:highlight w:val="none"/>
          <w:lang w:val="en-US" w:eastAsia="zh-CN"/>
        </w:rPr>
        <w:t>此项是本维保服务的核心需求，主要针对人脸检测、特征提取、人脸识别、活体识别、质量评估、人员动态跟踪等进行研发升级。中标方将经过不断优化可见光与近红外人脸识别算法，持续提高识别率与识别速度。每年都将对算法进行优化或升级。</w:t>
      </w:r>
      <w:bookmarkEnd w:id="26"/>
    </w:p>
    <w:p w14:paraId="1CAD0ACA">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27" w:name="_Toc47088658"/>
      <w:r>
        <w:rPr>
          <w:rFonts w:hint="eastAsia" w:ascii="仿宋" w:hAnsi="仿宋" w:eastAsia="仿宋" w:cs="仿宋"/>
          <w:b/>
          <w:color w:val="auto"/>
          <w:sz w:val="28"/>
          <w:szCs w:val="28"/>
          <w:highlight w:val="none"/>
          <w:lang w:val="en-US" w:eastAsia="zh-CN"/>
        </w:rPr>
        <w:t>（6）接口调整服务</w:t>
      </w:r>
      <w:bookmarkEnd w:id="27"/>
    </w:p>
    <w:p w14:paraId="41FFA37A">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28" w:name="_Toc3228"/>
      <w:r>
        <w:rPr>
          <w:rFonts w:hint="eastAsia" w:ascii="仿宋" w:hAnsi="仿宋" w:eastAsia="仿宋" w:cs="仿宋"/>
          <w:color w:val="auto"/>
          <w:sz w:val="28"/>
          <w:szCs w:val="28"/>
          <w:highlight w:val="none"/>
          <w:lang w:val="en-US" w:eastAsia="zh-CN"/>
        </w:rPr>
        <w:t>中标方针对与各险种业务的对接接口调试以及认证功能维护，以满足我市社会养老保险业务新的需求。与安徽政务服务网（皖事通APP）对接，实现参保人员在安徽政务服务网的养老保险待遇领取资格认证服务。</w:t>
      </w:r>
      <w:bookmarkEnd w:id="28"/>
    </w:p>
    <w:p w14:paraId="15C7D858">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29" w:name="_Toc47088659"/>
      <w:r>
        <w:rPr>
          <w:rFonts w:hint="eastAsia" w:ascii="仿宋" w:hAnsi="仿宋" w:eastAsia="仿宋" w:cs="仿宋"/>
          <w:b/>
          <w:color w:val="auto"/>
          <w:sz w:val="28"/>
          <w:szCs w:val="28"/>
          <w:highlight w:val="none"/>
          <w:lang w:val="en-US" w:eastAsia="zh-CN"/>
        </w:rPr>
        <w:t>（7）系统数据维护</w:t>
      </w:r>
      <w:bookmarkEnd w:id="29"/>
    </w:p>
    <w:p w14:paraId="5CB2797C">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30" w:name="_Toc2517"/>
      <w:r>
        <w:rPr>
          <w:rFonts w:hint="eastAsia" w:ascii="仿宋" w:hAnsi="仿宋" w:eastAsia="仿宋" w:cs="仿宋"/>
          <w:color w:val="auto"/>
          <w:sz w:val="28"/>
          <w:szCs w:val="28"/>
          <w:highlight w:val="none"/>
          <w:lang w:val="en-US" w:eastAsia="zh-CN"/>
        </w:rPr>
        <w:t>针对系统集中存储的模板数据、认证数据以及日志数据等众多数据进行数据安全维护，保障系统数据的安全与完整。</w:t>
      </w:r>
      <w:bookmarkEnd w:id="30"/>
    </w:p>
    <w:p w14:paraId="4A8B6F24">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31" w:name="_Toc47088660"/>
      <w:r>
        <w:rPr>
          <w:rFonts w:hint="eastAsia" w:ascii="仿宋" w:hAnsi="仿宋" w:eastAsia="仿宋" w:cs="仿宋"/>
          <w:b/>
          <w:color w:val="auto"/>
          <w:sz w:val="28"/>
          <w:szCs w:val="28"/>
          <w:highlight w:val="none"/>
          <w:lang w:val="en-US" w:eastAsia="zh-CN"/>
        </w:rPr>
        <w:t>（8）软件维护服务</w:t>
      </w:r>
      <w:bookmarkEnd w:id="31"/>
    </w:p>
    <w:p w14:paraId="4FC1C942">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32" w:name="_Toc1982"/>
      <w:r>
        <w:rPr>
          <w:rFonts w:hint="eastAsia" w:ascii="仿宋" w:hAnsi="仿宋" w:eastAsia="仿宋" w:cs="仿宋"/>
          <w:color w:val="auto"/>
          <w:sz w:val="28"/>
          <w:szCs w:val="28"/>
          <w:highlight w:val="none"/>
          <w:lang w:val="en-US" w:eastAsia="zh-CN"/>
        </w:rPr>
        <w:t>主要针对社保经办机构前端客户端软件提供维护服务，包括软件故障处理，以及客户端软件的本地定制开发。</w:t>
      </w:r>
      <w:bookmarkEnd w:id="32"/>
    </w:p>
    <w:p w14:paraId="5C99B8F3">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33" w:name="_Toc47088661"/>
      <w:r>
        <w:rPr>
          <w:rFonts w:hint="eastAsia" w:ascii="仿宋" w:hAnsi="仿宋" w:eastAsia="仿宋" w:cs="仿宋"/>
          <w:b/>
          <w:color w:val="auto"/>
          <w:sz w:val="28"/>
          <w:szCs w:val="28"/>
          <w:highlight w:val="none"/>
          <w:lang w:val="en-US" w:eastAsia="zh-CN"/>
        </w:rPr>
        <w:t>（9）自助服务终端维护</w:t>
      </w:r>
      <w:bookmarkEnd w:id="33"/>
    </w:p>
    <w:p w14:paraId="0CDC9576">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34" w:name="_Toc688"/>
      <w:r>
        <w:rPr>
          <w:rFonts w:hint="eastAsia" w:ascii="仿宋" w:hAnsi="仿宋" w:eastAsia="仿宋" w:cs="仿宋"/>
          <w:color w:val="auto"/>
          <w:sz w:val="28"/>
          <w:szCs w:val="28"/>
          <w:highlight w:val="none"/>
          <w:lang w:val="en-US" w:eastAsia="zh-CN"/>
        </w:rPr>
        <w:t>在维保期内，中标方需负责前期项目中采购的140台服务终端的检修、软件升级、硬件维修。</w:t>
      </w:r>
      <w:bookmarkEnd w:id="34"/>
    </w:p>
    <w:p w14:paraId="5500F6EC">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35" w:name="_Toc47088662"/>
      <w:r>
        <w:rPr>
          <w:rFonts w:hint="eastAsia" w:ascii="仿宋" w:hAnsi="仿宋" w:eastAsia="仿宋" w:cs="仿宋"/>
          <w:b/>
          <w:color w:val="auto"/>
          <w:sz w:val="28"/>
          <w:szCs w:val="28"/>
          <w:highlight w:val="none"/>
          <w:lang w:val="en-US" w:eastAsia="zh-CN"/>
        </w:rPr>
        <w:t>（10）相关系统安全</w:t>
      </w:r>
      <w:bookmarkEnd w:id="35"/>
    </w:p>
    <w:p w14:paraId="6071E1A8">
      <w:pPr>
        <w:keepNext w:val="0"/>
        <w:keepLines w:val="0"/>
        <w:pageBreakBefore w:val="0"/>
        <w:numPr>
          <w:ilvl w:val="0"/>
          <w:numId w:val="0"/>
        </w:numPr>
        <w:kinsoku/>
        <w:wordWrap/>
        <w:overflowPunct/>
        <w:topLinePunct w:val="0"/>
        <w:autoSpaceDE/>
        <w:autoSpaceDN/>
        <w:bidi w:val="0"/>
        <w:adjustRightInd/>
        <w:snapToGrid/>
        <w:ind w:firstLine="560" w:firstLineChars="200"/>
        <w:textAlignment w:val="auto"/>
        <w:outlineLvl w:val="9"/>
        <w:rPr>
          <w:rFonts w:hint="eastAsia" w:ascii="仿宋" w:hAnsi="仿宋" w:eastAsia="仿宋" w:cs="仿宋"/>
          <w:color w:val="auto"/>
          <w:sz w:val="28"/>
          <w:szCs w:val="28"/>
          <w:highlight w:val="none"/>
          <w:lang w:val="en-US" w:eastAsia="zh-CN"/>
        </w:rPr>
      </w:pPr>
      <w:bookmarkStart w:id="36" w:name="_Toc29576"/>
      <w:r>
        <w:rPr>
          <w:rFonts w:hint="eastAsia" w:ascii="仿宋" w:hAnsi="仿宋" w:eastAsia="仿宋" w:cs="仿宋"/>
          <w:color w:val="auto"/>
          <w:sz w:val="28"/>
          <w:szCs w:val="28"/>
          <w:highlight w:val="none"/>
          <w:lang w:val="en-US" w:eastAsia="zh-CN"/>
        </w:rPr>
        <w:t>在维保期内，负责相关系统的安全防护工作，如数据库、中间件漏洞修复等相关工作。</w:t>
      </w:r>
      <w:bookmarkEnd w:id="36"/>
    </w:p>
    <w:p w14:paraId="0E294B44">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b/>
          <w:color w:val="auto"/>
          <w:sz w:val="28"/>
          <w:szCs w:val="28"/>
          <w:highlight w:val="none"/>
          <w:lang w:val="en-US" w:eastAsia="zh-CN"/>
        </w:rPr>
      </w:pPr>
      <w:bookmarkStart w:id="37" w:name="_Toc47088663"/>
      <w:r>
        <w:rPr>
          <w:rFonts w:hint="eastAsia" w:ascii="仿宋" w:hAnsi="仿宋" w:eastAsia="仿宋" w:cs="仿宋"/>
          <w:b/>
          <w:color w:val="auto"/>
          <w:sz w:val="28"/>
          <w:szCs w:val="28"/>
          <w:highlight w:val="none"/>
          <w:lang w:val="en-US" w:eastAsia="zh-CN"/>
        </w:rPr>
        <w:t>（</w:t>
      </w:r>
      <w:r>
        <w:rPr>
          <w:rFonts w:hint="eastAsia" w:ascii="仿宋" w:hAnsi="仿宋" w:eastAsia="仿宋" w:cs="仿宋"/>
          <w:b/>
          <w:color w:val="auto"/>
          <w:sz w:val="28"/>
          <w:szCs w:val="28"/>
          <w:highlight w:val="none"/>
          <w:lang w:val="en-US" w:eastAsia="zh-CN"/>
        </w:rPr>
        <w:t>11）</w:t>
      </w:r>
      <w:r>
        <w:rPr>
          <w:rFonts w:hint="eastAsia" w:ascii="仿宋" w:hAnsi="仿宋" w:eastAsia="仿宋" w:cs="仿宋"/>
          <w:b/>
          <w:bCs/>
          <w:color w:val="auto"/>
          <w:sz w:val="28"/>
          <w:szCs w:val="28"/>
          <w:highlight w:val="none"/>
          <w:lang w:val="en-US" w:eastAsia="zh-CN"/>
        </w:rPr>
        <w:t>流动</w:t>
      </w:r>
      <w:r>
        <w:rPr>
          <w:rFonts w:hint="eastAsia" w:ascii="仿宋" w:hAnsi="仿宋" w:eastAsia="仿宋" w:cs="仿宋"/>
          <w:b/>
          <w:color w:val="auto"/>
          <w:sz w:val="28"/>
          <w:szCs w:val="28"/>
          <w:highlight w:val="none"/>
          <w:lang w:val="en-US" w:eastAsia="zh-CN"/>
        </w:rPr>
        <w:t>驻场人员</w:t>
      </w:r>
      <w:bookmarkEnd w:id="37"/>
    </w:p>
    <w:p w14:paraId="3B06A35F">
      <w:pPr>
        <w:numPr>
          <w:ilvl w:val="0"/>
          <w:numId w:val="0"/>
        </w:numPr>
        <w:ind w:firstLine="560" w:firstLineChars="200"/>
        <w:rPr>
          <w:rFonts w:hint="eastAsia" w:asciiTheme="minorEastAsia" w:hAnsiTheme="minorEastAsia" w:eastAsiaTheme="minorEastAsia" w:cstheme="minorEastAsia"/>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在维保期内，中标方确保具有一名有经验的技术人员</w:t>
      </w:r>
      <w:r>
        <w:rPr>
          <w:rFonts w:hint="eastAsia" w:ascii="仿宋" w:hAnsi="仿宋" w:eastAsia="仿宋" w:cs="仿宋"/>
          <w:b/>
          <w:bCs/>
          <w:color w:val="auto"/>
          <w:sz w:val="28"/>
          <w:szCs w:val="28"/>
          <w:highlight w:val="none"/>
          <w:lang w:val="en-US" w:eastAsia="zh-CN"/>
        </w:rPr>
        <w:t>流动驻场</w:t>
      </w:r>
      <w:r>
        <w:rPr>
          <w:rFonts w:hint="eastAsia" w:ascii="仿宋" w:hAnsi="仿宋" w:eastAsia="仿宋" w:cs="仿宋"/>
          <w:color w:val="auto"/>
          <w:sz w:val="28"/>
          <w:szCs w:val="28"/>
          <w:highlight w:val="none"/>
          <w:lang w:val="en-US" w:eastAsia="zh-CN"/>
        </w:rPr>
        <w:t>，负责系统以及终端设备的日常维护工作。</w:t>
      </w:r>
    </w:p>
    <w:p w14:paraId="5A8C9CCC">
      <w:pPr>
        <w:rPr>
          <w:rFonts w:ascii="仿宋" w:hAnsi="仿宋" w:eastAsia="仿宋"/>
          <w:b/>
          <w:color w:val="auto"/>
          <w:sz w:val="28"/>
          <w:szCs w:val="28"/>
          <w:highlight w:val="none"/>
        </w:rPr>
      </w:pPr>
      <w:r>
        <w:rPr>
          <w:rFonts w:hint="eastAsia" w:ascii="仿宋" w:hAnsi="仿宋" w:eastAsia="仿宋"/>
          <w:b/>
          <w:color w:val="auto"/>
          <w:sz w:val="28"/>
          <w:szCs w:val="28"/>
          <w:highlight w:val="none"/>
          <w:lang w:eastAsia="zh-CN"/>
        </w:rPr>
        <w:t>三</w:t>
      </w:r>
      <w:r>
        <w:rPr>
          <w:rFonts w:hint="eastAsia" w:ascii="仿宋" w:hAnsi="仿宋" w:eastAsia="仿宋"/>
          <w:b/>
          <w:color w:val="auto"/>
          <w:sz w:val="28"/>
          <w:szCs w:val="28"/>
          <w:highlight w:val="none"/>
        </w:rPr>
        <w:t>、服务标准</w:t>
      </w:r>
    </w:p>
    <w:p w14:paraId="4B50B9D3">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服务地点：买方指定地点</w:t>
      </w:r>
    </w:p>
    <w:p w14:paraId="4321EBB5">
      <w:pPr>
        <w:spacing w:line="360" w:lineRule="auto"/>
        <w:ind w:firstLine="560" w:firstLineChars="200"/>
        <w:rPr>
          <w:rFonts w:hint="eastAsia" w:ascii="仿宋" w:hAnsi="仿宋" w:eastAsia="仿宋"/>
          <w:b/>
          <w:bCs w:val="0"/>
          <w:color w:val="auto"/>
          <w:sz w:val="28"/>
          <w:szCs w:val="28"/>
          <w:highlight w:val="none"/>
          <w:lang w:eastAsia="zh-CN"/>
        </w:rPr>
      </w:pPr>
      <w:r>
        <w:rPr>
          <w:rFonts w:hint="eastAsia" w:ascii="仿宋" w:hAnsi="仿宋" w:eastAsia="仿宋"/>
          <w:bCs/>
          <w:color w:val="auto"/>
          <w:sz w:val="28"/>
          <w:szCs w:val="28"/>
          <w:highlight w:val="none"/>
        </w:rPr>
        <w:t>服务期限</w:t>
      </w:r>
      <w:r>
        <w:rPr>
          <w:rFonts w:hint="eastAsia" w:ascii="仿宋" w:hAnsi="仿宋" w:eastAsia="仿宋"/>
          <w:bCs/>
          <w:color w:val="auto"/>
          <w:sz w:val="28"/>
          <w:szCs w:val="28"/>
          <w:highlight w:val="none"/>
          <w:lang w:val="en-US" w:eastAsia="zh-CN"/>
        </w:rPr>
        <w:t>3</w:t>
      </w:r>
      <w:r>
        <w:rPr>
          <w:rFonts w:hint="eastAsia" w:ascii="仿宋" w:hAnsi="仿宋" w:eastAsia="仿宋"/>
          <w:bCs/>
          <w:color w:val="auto"/>
          <w:sz w:val="28"/>
          <w:szCs w:val="28"/>
          <w:highlight w:val="none"/>
        </w:rPr>
        <w:t>年</w:t>
      </w:r>
      <w:r>
        <w:rPr>
          <w:rFonts w:hint="eastAsia" w:ascii="仿宋" w:hAnsi="仿宋" w:eastAsia="仿宋"/>
          <w:bCs/>
          <w:color w:val="auto"/>
          <w:sz w:val="28"/>
          <w:szCs w:val="28"/>
          <w:highlight w:val="none"/>
          <w:lang w:eastAsia="zh-CN"/>
        </w:rPr>
        <w:t>，合同按年签订，费用按年支付。3年服务期内，在预算能够保障、服务内容不变且上年度服务验收合格的情况下，签订下一年度合同；否则，重新进行招标。</w:t>
      </w:r>
    </w:p>
    <w:p w14:paraId="1C1A4133">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除专职技术对接提供的技术服务外，</w:t>
      </w:r>
      <w:r>
        <w:rPr>
          <w:rFonts w:hint="eastAsia" w:ascii="仿宋" w:hAnsi="仿宋" w:eastAsia="仿宋" w:cs="Arial"/>
          <w:color w:val="auto"/>
          <w:sz w:val="28"/>
          <w:highlight w:val="none"/>
        </w:rPr>
        <w:t>供应商</w:t>
      </w:r>
      <w:r>
        <w:rPr>
          <w:rFonts w:hint="eastAsia" w:ascii="仿宋" w:hAnsi="仿宋" w:eastAsia="仿宋"/>
          <w:bCs/>
          <w:color w:val="auto"/>
          <w:sz w:val="28"/>
          <w:szCs w:val="28"/>
          <w:highlight w:val="none"/>
        </w:rPr>
        <w:t>还须提供其他渠道服务，包括开通专门的热线电话、建立服务QQ群、以及远程服务。</w:t>
      </w:r>
    </w:p>
    <w:p w14:paraId="38F67C9C">
      <w:pPr>
        <w:rPr>
          <w:rFonts w:ascii="仿宋" w:hAnsi="仿宋" w:eastAsia="仿宋"/>
          <w:bCs/>
          <w:color w:val="auto"/>
          <w:sz w:val="28"/>
          <w:szCs w:val="28"/>
          <w:highlight w:val="none"/>
        </w:rPr>
      </w:pPr>
      <w:r>
        <w:rPr>
          <w:rFonts w:hint="eastAsia" w:ascii="仿宋" w:hAnsi="仿宋" w:eastAsia="仿宋"/>
          <w:bCs/>
          <w:color w:val="auto"/>
          <w:sz w:val="28"/>
          <w:szCs w:val="28"/>
          <w:highlight w:val="none"/>
        </w:rPr>
        <w:t>1.热线电话服务</w:t>
      </w:r>
    </w:p>
    <w:p w14:paraId="7B4AB560">
      <w:pPr>
        <w:ind w:firstLine="560" w:firstLineChars="200"/>
        <w:rPr>
          <w:rFonts w:hint="eastAsia" w:ascii="仿宋" w:hAnsi="仿宋" w:eastAsia="仿宋"/>
          <w:bCs/>
          <w:color w:val="auto"/>
          <w:sz w:val="28"/>
          <w:szCs w:val="28"/>
          <w:highlight w:val="none"/>
        </w:rPr>
      </w:pPr>
      <w:r>
        <w:rPr>
          <w:rFonts w:hint="eastAsia" w:ascii="仿宋" w:hAnsi="仿宋" w:eastAsia="仿宋" w:cs="Arial"/>
          <w:color w:val="auto"/>
          <w:sz w:val="28"/>
          <w:highlight w:val="none"/>
        </w:rPr>
        <w:t>供应商</w:t>
      </w:r>
      <w:r>
        <w:rPr>
          <w:rFonts w:hint="eastAsia" w:ascii="仿宋" w:hAnsi="仿宋" w:eastAsia="仿宋"/>
          <w:bCs/>
          <w:color w:val="auto"/>
          <w:sz w:val="28"/>
          <w:szCs w:val="28"/>
          <w:highlight w:val="none"/>
        </w:rPr>
        <w:t>须开通热线电话服务，且针对本维保项目配置至少以下服务团队：主管1名、客服专员至少2名，</w:t>
      </w:r>
      <w:r>
        <w:rPr>
          <w:rFonts w:hint="eastAsia" w:ascii="仿宋" w:hAnsi="仿宋" w:eastAsia="仿宋" w:cs="Arial"/>
          <w:color w:val="auto"/>
          <w:sz w:val="28"/>
          <w:highlight w:val="none"/>
        </w:rPr>
        <w:t>供应商</w:t>
      </w:r>
      <w:r>
        <w:rPr>
          <w:rFonts w:hint="eastAsia" w:ascii="仿宋" w:hAnsi="仿宋" w:eastAsia="仿宋"/>
          <w:bCs/>
          <w:color w:val="auto"/>
          <w:sz w:val="28"/>
          <w:szCs w:val="28"/>
          <w:highlight w:val="none"/>
        </w:rPr>
        <w:t>须保证耐心、周到、准确的回答拨打热线电话的参保人员或者工作人员提出的问题。</w:t>
      </w:r>
    </w:p>
    <w:p w14:paraId="35028127">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服务内容如下：</w:t>
      </w:r>
    </w:p>
    <w:p w14:paraId="6793AEAB">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离退休人员：针对离退休人员在网页B/S客户端、或者智能手机端进行身份认证过程中遇到的操作问题、认证流程问题、认证结果代为查询等业务过程中的问题，</w:t>
      </w:r>
      <w:r>
        <w:rPr>
          <w:rFonts w:hint="eastAsia" w:ascii="仿宋" w:hAnsi="仿宋" w:eastAsia="仿宋" w:cs="Arial"/>
          <w:color w:val="auto"/>
          <w:sz w:val="28"/>
          <w:highlight w:val="none"/>
        </w:rPr>
        <w:t>供应商</w:t>
      </w:r>
      <w:r>
        <w:rPr>
          <w:rFonts w:hint="eastAsia" w:ascii="仿宋" w:hAnsi="仿宋" w:eastAsia="仿宋"/>
          <w:bCs/>
          <w:color w:val="auto"/>
          <w:sz w:val="28"/>
          <w:szCs w:val="28"/>
          <w:highlight w:val="none"/>
        </w:rPr>
        <w:t>须快速、清晰、准确地解决问题。如离退休人员提出的问题，确实需我局解决的，</w:t>
      </w:r>
      <w:r>
        <w:rPr>
          <w:rFonts w:hint="eastAsia" w:ascii="仿宋" w:hAnsi="仿宋" w:eastAsia="仿宋" w:cs="Arial"/>
          <w:color w:val="auto"/>
          <w:sz w:val="28"/>
          <w:highlight w:val="none"/>
        </w:rPr>
        <w:t>供应商</w:t>
      </w:r>
      <w:r>
        <w:rPr>
          <w:rFonts w:hint="eastAsia" w:ascii="仿宋" w:hAnsi="仿宋" w:eastAsia="仿宋"/>
          <w:bCs/>
          <w:color w:val="auto"/>
          <w:sz w:val="28"/>
          <w:szCs w:val="28"/>
          <w:highlight w:val="none"/>
        </w:rPr>
        <w:t>须解释清楚，并告知我局的联系方式。</w:t>
      </w:r>
    </w:p>
    <w:p w14:paraId="2886EBA1">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经办机构工作人员：工作人员在C/S客户端为离退休人员完成待遇领取资格认证身份认证的过程中，如遇到待遇领取资格认证设备方面的问题，可以拨打热线电话。客服人员须专业、耐心地回答工作人员提出的问题，并协助解决问题。如热线电话无法解决问题的，客服人员须将故障问题及时转交给专业的技术服务工程师解决问题。</w:t>
      </w:r>
    </w:p>
    <w:p w14:paraId="2325DB0C">
      <w:pPr>
        <w:rPr>
          <w:rFonts w:ascii="仿宋" w:hAnsi="仿宋" w:eastAsia="仿宋"/>
          <w:bCs/>
          <w:color w:val="auto"/>
          <w:sz w:val="28"/>
          <w:szCs w:val="28"/>
          <w:highlight w:val="none"/>
        </w:rPr>
      </w:pPr>
      <w:r>
        <w:rPr>
          <w:rFonts w:hint="eastAsia" w:ascii="仿宋" w:hAnsi="仿宋" w:eastAsia="仿宋"/>
          <w:bCs/>
          <w:color w:val="auto"/>
          <w:sz w:val="28"/>
          <w:szCs w:val="28"/>
          <w:highlight w:val="none"/>
        </w:rPr>
        <w:t>2.QQ群</w:t>
      </w:r>
    </w:p>
    <w:p w14:paraId="7724D050">
      <w:pPr>
        <w:ind w:firstLine="560" w:firstLineChars="200"/>
        <w:rPr>
          <w:rFonts w:hint="eastAsia" w:ascii="仿宋" w:hAnsi="仿宋" w:eastAsia="仿宋"/>
          <w:bCs/>
          <w:color w:val="auto"/>
          <w:sz w:val="28"/>
          <w:szCs w:val="28"/>
          <w:highlight w:val="none"/>
        </w:rPr>
      </w:pPr>
      <w:r>
        <w:rPr>
          <w:rFonts w:hint="eastAsia" w:ascii="仿宋" w:hAnsi="仿宋" w:eastAsia="仿宋" w:cs="Arial"/>
          <w:color w:val="auto"/>
          <w:sz w:val="28"/>
          <w:highlight w:val="none"/>
        </w:rPr>
        <w:t>供应商</w:t>
      </w:r>
      <w:r>
        <w:rPr>
          <w:rFonts w:hint="eastAsia" w:ascii="仿宋" w:hAnsi="仿宋" w:eastAsia="仿宋"/>
          <w:bCs/>
          <w:color w:val="auto"/>
          <w:sz w:val="28"/>
          <w:szCs w:val="28"/>
          <w:highlight w:val="none"/>
        </w:rPr>
        <w:t>须针对本维保项目建立QQ群，且QQ群均配置以下服务团队：主管1名，技术人员2人以上。QQ群的数量根据实际需求确定。</w:t>
      </w:r>
    </w:p>
    <w:p w14:paraId="11B768DC">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工作人员在为离退休人员完成人脸识别身份认证的过程中，如遇到人脸识别设备方面的问题，可以通过QQ群传递问题截图及具体信息，方便客服及时判断和核实处理。客服人员须认真了解工作人员提出的问题，并通过QQ及时回答工作人员提出的问题，协助解决问题。如QQ无法解决问题的，客服人员须将故障问题及时转交给专业的技术服务工程师解决问题。</w:t>
      </w:r>
    </w:p>
    <w:p w14:paraId="150CA2B0">
      <w:pPr>
        <w:rPr>
          <w:rFonts w:ascii="仿宋" w:hAnsi="仿宋" w:eastAsia="仿宋"/>
          <w:bCs/>
          <w:color w:val="auto"/>
          <w:sz w:val="28"/>
          <w:szCs w:val="28"/>
          <w:highlight w:val="none"/>
        </w:rPr>
      </w:pPr>
      <w:r>
        <w:rPr>
          <w:rFonts w:hint="eastAsia" w:ascii="仿宋" w:hAnsi="仿宋" w:eastAsia="仿宋"/>
          <w:bCs/>
          <w:color w:val="auto"/>
          <w:sz w:val="28"/>
          <w:szCs w:val="28"/>
          <w:highlight w:val="none"/>
        </w:rPr>
        <w:t>3．</w:t>
      </w:r>
      <w:r>
        <w:rPr>
          <w:rFonts w:hint="eastAsia" w:ascii="仿宋" w:hAnsi="仿宋" w:eastAsia="仿宋"/>
          <w:bCs/>
          <w:color w:val="auto"/>
          <w:sz w:val="28"/>
          <w:szCs w:val="28"/>
          <w:highlight w:val="none"/>
          <w:lang w:val="en-US" w:eastAsia="zh-CN"/>
        </w:rPr>
        <w:t>远程</w:t>
      </w:r>
      <w:r>
        <w:rPr>
          <w:rFonts w:hint="eastAsia" w:ascii="仿宋" w:hAnsi="仿宋" w:eastAsia="仿宋"/>
          <w:bCs/>
          <w:color w:val="auto"/>
          <w:sz w:val="28"/>
          <w:szCs w:val="28"/>
          <w:highlight w:val="none"/>
        </w:rPr>
        <w:t>技术支持服务</w:t>
      </w:r>
    </w:p>
    <w:p w14:paraId="4A2F1957">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如客服人员无法通过热线电话服务或者QQ服务解决问题的，客服人员须及时将问题反馈到专业的技术服务工程师。</w:t>
      </w:r>
    </w:p>
    <w:p w14:paraId="539DE9D7">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技术服务工程师接到问题反馈后，可以电话联系相应的工作人员或者离退休人员，协助解决问题。如电话无法解决问题的，技术服务工程师须利用QQ或windows系统的远程服务功能，远程连接工作人员的电脑协助解决操作层面的问题。</w:t>
      </w:r>
    </w:p>
    <w:p w14:paraId="1A001AAD">
      <w:pPr>
        <w:ind w:firstLine="560" w:firstLineChars="200"/>
        <w:rPr>
          <w:rFonts w:hint="eastAsia" w:ascii="仿宋" w:hAnsi="仿宋" w:eastAsia="仿宋"/>
          <w:bCs/>
          <w:color w:val="auto"/>
          <w:sz w:val="28"/>
          <w:szCs w:val="28"/>
          <w:highlight w:val="none"/>
        </w:rPr>
      </w:pPr>
      <w:r>
        <w:rPr>
          <w:rFonts w:hint="eastAsia" w:ascii="仿宋" w:hAnsi="仿宋" w:eastAsia="仿宋"/>
          <w:bCs/>
          <w:color w:val="auto"/>
          <w:sz w:val="28"/>
          <w:szCs w:val="28"/>
          <w:highlight w:val="none"/>
        </w:rPr>
        <w:t>远程服务主要是由技术服务工程师判断工作人员遇到的问题原因，分析是硬件产品本身的原因，还是软件层面出现的问题（比如：软件、驱动未正确安装等等）。对于软件层面出现的问题，技术服务工程师通过远程服务解决问题。对于硬件层面出现的故障，技术服务工程师须反馈到用户，协助用户解决硬件故障。</w:t>
      </w:r>
      <w:bookmarkEnd w:id="15"/>
      <w:bookmarkEnd w:id="16"/>
    </w:p>
    <w:p w14:paraId="714C6BD0">
      <w:pPr>
        <w:ind w:firstLine="560" w:firstLineChars="200"/>
        <w:rPr>
          <w:rFonts w:hint="eastAsia" w:ascii="仿宋" w:hAnsi="仿宋" w:eastAsia="仿宋"/>
          <w:bCs/>
          <w:color w:val="auto"/>
          <w:sz w:val="28"/>
          <w:szCs w:val="28"/>
          <w:highlight w:val="none"/>
          <w:lang w:eastAsia="zh-CN"/>
        </w:rPr>
      </w:pPr>
      <w:r>
        <w:rPr>
          <w:rFonts w:hint="eastAsia" w:ascii="仿宋" w:hAnsi="仿宋" w:eastAsia="仿宋"/>
          <w:b/>
          <w:bCs w:val="0"/>
          <w:color w:val="auto"/>
          <w:sz w:val="28"/>
          <w:szCs w:val="28"/>
          <w:highlight w:val="none"/>
          <w:lang w:val="en-US" w:eastAsia="zh-CN"/>
        </w:rPr>
        <w:t>4.上述3种</w:t>
      </w:r>
      <w:r>
        <w:rPr>
          <w:rFonts w:hint="eastAsia" w:ascii="仿宋" w:hAnsi="仿宋" w:eastAsia="仿宋"/>
          <w:b/>
          <w:bCs w:val="0"/>
          <w:color w:val="auto"/>
          <w:sz w:val="28"/>
          <w:szCs w:val="28"/>
          <w:highlight w:val="none"/>
        </w:rPr>
        <w:t>服务</w:t>
      </w:r>
      <w:r>
        <w:rPr>
          <w:rFonts w:hint="eastAsia" w:ascii="仿宋" w:hAnsi="仿宋" w:eastAsia="仿宋"/>
          <w:b/>
          <w:bCs w:val="0"/>
          <w:color w:val="auto"/>
          <w:sz w:val="28"/>
          <w:szCs w:val="28"/>
          <w:highlight w:val="none"/>
          <w:lang w:val="en-US" w:eastAsia="zh-CN"/>
        </w:rPr>
        <w:t>要求</w:t>
      </w:r>
      <w:r>
        <w:rPr>
          <w:rFonts w:hint="eastAsia" w:ascii="仿宋" w:hAnsi="仿宋" w:eastAsia="仿宋"/>
          <w:b/>
          <w:bCs w:val="0"/>
          <w:color w:val="auto"/>
          <w:sz w:val="28"/>
          <w:szCs w:val="28"/>
          <w:highlight w:val="none"/>
        </w:rPr>
        <w:t>：</w:t>
      </w:r>
      <w:r>
        <w:rPr>
          <w:rFonts w:hint="eastAsia" w:ascii="仿宋" w:hAnsi="仿宋" w:eastAsia="仿宋"/>
          <w:b/>
          <w:bCs w:val="0"/>
          <w:color w:val="auto"/>
          <w:sz w:val="28"/>
          <w:szCs w:val="28"/>
          <w:highlight w:val="none"/>
          <w:lang w:val="en-US" w:eastAsia="zh-CN"/>
        </w:rPr>
        <w:t>7</w:t>
      </w:r>
      <w:r>
        <w:rPr>
          <w:rFonts w:hint="eastAsia" w:ascii="仿宋" w:hAnsi="仿宋" w:eastAsia="仿宋"/>
          <w:b/>
          <w:bCs w:val="0"/>
          <w:color w:val="auto"/>
          <w:sz w:val="28"/>
          <w:szCs w:val="28"/>
          <w:highlight w:val="none"/>
        </w:rPr>
        <w:t>*</w:t>
      </w:r>
      <w:r>
        <w:rPr>
          <w:rFonts w:hint="eastAsia" w:ascii="仿宋" w:hAnsi="仿宋" w:eastAsia="仿宋"/>
          <w:b/>
          <w:bCs w:val="0"/>
          <w:color w:val="auto"/>
          <w:sz w:val="28"/>
          <w:szCs w:val="28"/>
          <w:highlight w:val="none"/>
          <w:lang w:val="en-US" w:eastAsia="zh-CN"/>
        </w:rPr>
        <w:t>24</w:t>
      </w:r>
      <w:r>
        <w:rPr>
          <w:rFonts w:hint="eastAsia" w:ascii="仿宋" w:hAnsi="仿宋" w:eastAsia="仿宋"/>
          <w:b/>
          <w:bCs w:val="0"/>
          <w:color w:val="auto"/>
          <w:sz w:val="28"/>
          <w:szCs w:val="28"/>
          <w:highlight w:val="none"/>
        </w:rPr>
        <w:t>小时服务</w:t>
      </w:r>
      <w:r>
        <w:rPr>
          <w:rFonts w:hint="eastAsia" w:ascii="仿宋" w:hAnsi="仿宋" w:eastAsia="仿宋"/>
          <w:b/>
          <w:bCs w:val="0"/>
          <w:color w:val="auto"/>
          <w:sz w:val="28"/>
          <w:szCs w:val="28"/>
          <w:highlight w:val="none"/>
          <w:lang w:eastAsia="zh-CN"/>
        </w:rPr>
        <w:t>；</w:t>
      </w:r>
      <w:r>
        <w:rPr>
          <w:rFonts w:hint="eastAsia" w:ascii="仿宋" w:hAnsi="仿宋" w:eastAsia="仿宋"/>
          <w:b/>
          <w:bCs w:val="0"/>
          <w:color w:val="auto"/>
          <w:sz w:val="28"/>
          <w:szCs w:val="28"/>
          <w:highlight w:val="none"/>
          <w:lang w:val="en-US" w:eastAsia="zh-CN"/>
        </w:rPr>
        <w:t>1小时内由专业工程师响应；8小时内解决问题。</w:t>
      </w:r>
    </w:p>
    <w:p w14:paraId="5D6C0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6" w:lineRule="atLeast"/>
        <w:ind w:left="0" w:right="0" w:firstLine="560" w:firstLineChars="200"/>
        <w:jc w:val="left"/>
        <w:rPr>
          <w:rFonts w:hint="default" w:ascii="仿宋" w:hAnsi="仿宋" w:eastAsia="仿宋"/>
          <w:b/>
          <w:bCs w:val="0"/>
          <w:color w:val="auto"/>
          <w:sz w:val="28"/>
          <w:szCs w:val="28"/>
          <w:highlight w:val="none"/>
          <w:lang w:val="en-US" w:eastAsia="zh-CN"/>
        </w:rPr>
      </w:pPr>
      <w:r>
        <w:rPr>
          <w:rFonts w:hint="eastAsia" w:ascii="仿宋" w:hAnsi="仿宋" w:eastAsia="仿宋"/>
          <w:b/>
          <w:bCs w:val="0"/>
          <w:color w:val="auto"/>
          <w:sz w:val="28"/>
          <w:szCs w:val="28"/>
          <w:highlight w:val="none"/>
          <w:lang w:val="en-US" w:eastAsia="zh-CN"/>
        </w:rPr>
        <w:t>如以上服务均无法有效解决故障问题，或遇重大紧急情况，必须安排工程师尽快到场处理。</w:t>
      </w:r>
      <w:r>
        <w:rPr>
          <w:rFonts w:hint="default" w:ascii="仿宋" w:hAnsi="仿宋" w:eastAsia="仿宋"/>
          <w:b/>
          <w:bCs w:val="0"/>
          <w:color w:val="auto"/>
          <w:sz w:val="28"/>
          <w:szCs w:val="28"/>
          <w:highlight w:val="none"/>
          <w:lang w:val="en-US" w:eastAsia="zh-CN"/>
        </w:rPr>
        <w:t>到场</w:t>
      </w:r>
      <w:r>
        <w:rPr>
          <w:rFonts w:hint="eastAsia" w:ascii="仿宋" w:hAnsi="仿宋" w:eastAsia="仿宋"/>
          <w:b/>
          <w:bCs w:val="0"/>
          <w:color w:val="auto"/>
          <w:sz w:val="28"/>
          <w:szCs w:val="28"/>
          <w:highlight w:val="none"/>
          <w:lang w:val="en-US" w:eastAsia="zh-CN"/>
        </w:rPr>
        <w:t>服务</w:t>
      </w:r>
      <w:r>
        <w:rPr>
          <w:rFonts w:hint="default" w:ascii="仿宋" w:hAnsi="仿宋" w:eastAsia="仿宋"/>
          <w:b/>
          <w:bCs w:val="0"/>
          <w:color w:val="auto"/>
          <w:sz w:val="28"/>
          <w:szCs w:val="28"/>
          <w:highlight w:val="none"/>
          <w:lang w:val="en-US" w:eastAsia="zh-CN"/>
        </w:rPr>
        <w:t>时限：</w:t>
      </w:r>
      <w:r>
        <w:rPr>
          <w:rFonts w:hint="eastAsia" w:ascii="仿宋" w:hAnsi="仿宋" w:eastAsia="仿宋"/>
          <w:b/>
          <w:bCs w:val="0"/>
          <w:color w:val="auto"/>
          <w:sz w:val="28"/>
          <w:szCs w:val="28"/>
          <w:highlight w:val="none"/>
          <w:lang w:val="en-US" w:eastAsia="zh-CN"/>
        </w:rPr>
        <w:t>6</w:t>
      </w:r>
      <w:r>
        <w:rPr>
          <w:rFonts w:hint="default" w:ascii="仿宋" w:hAnsi="仿宋" w:eastAsia="仿宋"/>
          <w:b/>
          <w:bCs w:val="0"/>
          <w:color w:val="auto"/>
          <w:sz w:val="28"/>
          <w:szCs w:val="28"/>
          <w:highlight w:val="none"/>
          <w:lang w:val="en-US" w:eastAsia="zh-CN"/>
        </w:rPr>
        <w:t>小时</w:t>
      </w:r>
      <w:r>
        <w:rPr>
          <w:rFonts w:hint="eastAsia" w:ascii="仿宋" w:hAnsi="仿宋" w:eastAsia="仿宋"/>
          <w:b/>
          <w:bCs w:val="0"/>
          <w:color w:val="auto"/>
          <w:sz w:val="28"/>
          <w:szCs w:val="28"/>
          <w:highlight w:val="none"/>
          <w:lang w:val="en-US" w:eastAsia="zh-CN"/>
        </w:rPr>
        <w:t>内到场；到场4</w:t>
      </w:r>
      <w:r>
        <w:rPr>
          <w:rFonts w:hint="default" w:ascii="仿宋" w:hAnsi="仿宋" w:eastAsia="仿宋"/>
          <w:b/>
          <w:bCs w:val="0"/>
          <w:color w:val="auto"/>
          <w:sz w:val="28"/>
          <w:szCs w:val="28"/>
          <w:highlight w:val="none"/>
          <w:lang w:val="en-US" w:eastAsia="zh-CN"/>
        </w:rPr>
        <w:t>小时内排除故障恢复业务；无法短时修复必须提供临时备用方案。</w:t>
      </w:r>
    </w:p>
    <w:p w14:paraId="12053C7C">
      <w:pPr>
        <w:ind w:firstLine="560" w:firstLineChars="200"/>
        <w:rPr>
          <w:rFonts w:hint="default" w:ascii="仿宋" w:hAnsi="仿宋" w:eastAsia="仿宋"/>
          <w:b/>
          <w:bCs w:val="0"/>
          <w:color w:val="auto"/>
          <w:sz w:val="28"/>
          <w:szCs w:val="28"/>
          <w:highlight w:val="none"/>
          <w:lang w:val="en-US" w:eastAsia="zh-CN"/>
        </w:rPr>
      </w:pPr>
      <w:r>
        <w:rPr>
          <w:rFonts w:hint="eastAsia" w:ascii="仿宋" w:hAnsi="仿宋" w:eastAsia="仿宋"/>
          <w:b/>
          <w:bCs w:val="0"/>
          <w:color w:val="auto"/>
          <w:sz w:val="28"/>
          <w:szCs w:val="28"/>
          <w:highlight w:val="none"/>
          <w:lang w:val="en-US" w:eastAsia="zh-CN"/>
        </w:rPr>
        <w:t>5.每年按季度进行4次现场巡检，主要对系统、接口、智能终端设备等项目进行现场维保。特别是对基层使用的智能终端设备，每年应提供不少于4次的专项巡检，具体时间、地点、巡检数量、巡检方式等与用户方提前沟通商定。</w:t>
      </w:r>
    </w:p>
    <w:p w14:paraId="7E55DA48">
      <w:pPr>
        <w:rPr>
          <w:rFonts w:hint="eastAsia" w:ascii="仿宋" w:hAnsi="仿宋" w:eastAsia="仿宋" w:cs="Times New Roman"/>
          <w:b/>
          <w:color w:val="auto"/>
          <w:sz w:val="28"/>
          <w:szCs w:val="28"/>
          <w:highlight w:val="none"/>
          <w:lang w:eastAsia="zh-CN"/>
        </w:rPr>
      </w:pPr>
      <w:r>
        <w:rPr>
          <w:rFonts w:hint="eastAsia" w:ascii="仿宋" w:hAnsi="仿宋" w:eastAsia="仿宋" w:cs="Times New Roman"/>
          <w:b/>
          <w:color w:val="auto"/>
          <w:sz w:val="28"/>
          <w:szCs w:val="28"/>
          <w:highlight w:val="none"/>
          <w:lang w:eastAsia="zh-CN"/>
        </w:rPr>
        <w:t>四、项目经费预算和结算方式</w:t>
      </w:r>
    </w:p>
    <w:p w14:paraId="4AA3070E">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（一）项目经费的预算为人民币</w:t>
      </w:r>
      <w:r>
        <w:rPr>
          <w:rFonts w:hint="eastAsia" w:ascii="仿宋" w:hAnsi="仿宋" w:eastAsia="仿宋"/>
          <w:bCs/>
          <w:color w:val="auto"/>
          <w:sz w:val="28"/>
          <w:szCs w:val="28"/>
          <w:highlight w:val="none"/>
          <w:shd w:val="clear"/>
          <w:lang w:val="en-US" w:eastAsia="zh-CN"/>
        </w:rPr>
        <w:t>23.45</w:t>
      </w:r>
      <w:r>
        <w:rPr>
          <w:rFonts w:hint="eastAsia" w:ascii="仿宋" w:hAnsi="仿宋" w:eastAsia="仿宋"/>
          <w:bCs/>
          <w:color w:val="auto"/>
          <w:sz w:val="28"/>
          <w:szCs w:val="28"/>
          <w:highlight w:val="none"/>
        </w:rPr>
        <w:t>万元，上述价格包含国家规定的所有税费，以实际中标额为准。</w:t>
      </w:r>
    </w:p>
    <w:p w14:paraId="33235D64">
      <w:pPr>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（二）在合同签订后，10个工作日内支付合同95%款项，</w:t>
      </w:r>
      <w:r>
        <w:rPr>
          <w:rFonts w:hint="eastAsia" w:ascii="仿宋" w:hAnsi="仿宋" w:eastAsia="仿宋"/>
          <w:bCs/>
          <w:color w:val="auto"/>
          <w:sz w:val="28"/>
          <w:szCs w:val="28"/>
          <w:highlight w:val="none"/>
          <w:lang w:val="en-US" w:eastAsia="zh-CN"/>
        </w:rPr>
        <w:t>合同期满，</w:t>
      </w:r>
      <w:r>
        <w:rPr>
          <w:rFonts w:hint="eastAsia" w:ascii="仿宋" w:hAnsi="仿宋" w:eastAsia="仿宋"/>
          <w:b/>
          <w:bCs w:val="0"/>
          <w:color w:val="auto"/>
          <w:sz w:val="28"/>
          <w:szCs w:val="28"/>
          <w:highlight w:val="none"/>
          <w:lang w:val="en-US" w:eastAsia="zh-CN"/>
        </w:rPr>
        <w:t>验收合格</w:t>
      </w:r>
      <w:r>
        <w:rPr>
          <w:rFonts w:hint="eastAsia" w:ascii="仿宋" w:hAnsi="仿宋" w:eastAsia="仿宋"/>
          <w:b/>
          <w:bCs w:val="0"/>
          <w:color w:val="auto"/>
          <w:sz w:val="28"/>
          <w:szCs w:val="28"/>
          <w:highlight w:val="none"/>
        </w:rPr>
        <w:t>后</w:t>
      </w:r>
      <w:r>
        <w:rPr>
          <w:rFonts w:hint="eastAsia" w:ascii="仿宋" w:hAnsi="仿宋" w:eastAsia="仿宋"/>
          <w:bCs/>
          <w:color w:val="auto"/>
          <w:sz w:val="28"/>
          <w:szCs w:val="28"/>
          <w:highlight w:val="none"/>
        </w:rPr>
        <w:t>5个工作日内支付合同</w:t>
      </w:r>
      <w:r>
        <w:rPr>
          <w:rFonts w:ascii="仿宋" w:hAnsi="仿宋" w:eastAsia="仿宋"/>
          <w:bCs/>
          <w:color w:val="auto"/>
          <w:sz w:val="28"/>
          <w:szCs w:val="28"/>
          <w:highlight w:val="none"/>
        </w:rPr>
        <w:t>5</w:t>
      </w:r>
      <w:r>
        <w:rPr>
          <w:rFonts w:hint="eastAsia" w:ascii="仿宋" w:hAnsi="仿宋" w:eastAsia="仿宋"/>
          <w:bCs/>
          <w:color w:val="auto"/>
          <w:sz w:val="28"/>
          <w:szCs w:val="28"/>
          <w:highlight w:val="none"/>
        </w:rPr>
        <w:t>%款项。</w:t>
      </w:r>
    </w:p>
    <w:p w14:paraId="71F24B9C">
      <w:pPr>
        <w:ind w:firstLine="560" w:firstLineChars="200"/>
        <w:rPr>
          <w:rFonts w:ascii="仿宋" w:hAnsi="仿宋" w:eastAsia="仿宋"/>
          <w:bCs/>
          <w:color w:val="auto"/>
          <w:sz w:val="28"/>
          <w:szCs w:val="28"/>
          <w:highlight w:val="none"/>
        </w:rPr>
        <w:sectPr>
          <w:headerReference r:id="rId7" w:type="default"/>
          <w:pgSz w:w="11906" w:h="16838"/>
          <w:pgMar w:top="1440" w:right="987" w:bottom="1440" w:left="1871" w:header="851" w:footer="992" w:gutter="0"/>
          <w:cols w:space="720" w:num="1"/>
          <w:docGrid w:type="linesAndChars" w:linePitch="303" w:charSpace="0"/>
        </w:sectPr>
      </w:pPr>
    </w:p>
    <w:p w14:paraId="62F8BE82">
      <w:pPr>
        <w:pStyle w:val="2"/>
        <w:keepNext w:val="0"/>
        <w:pageBreakBefore/>
        <w:wordWrap w:val="0"/>
        <w:topLinePunct/>
        <w:spacing w:before="120" w:after="120"/>
        <w:rPr>
          <w:rFonts w:ascii="仿宋" w:hAnsi="仿宋" w:eastAsia="仿宋"/>
          <w:color w:val="auto"/>
          <w:szCs w:val="36"/>
          <w:highlight w:val="none"/>
        </w:rPr>
      </w:pPr>
      <w:bookmarkStart w:id="38" w:name="_Toc18199"/>
      <w:r>
        <w:rPr>
          <w:rFonts w:hint="eastAsia" w:ascii="仿宋" w:hAnsi="仿宋" w:eastAsia="仿宋" w:cs="宋体"/>
          <w:b/>
          <w:bCs/>
          <w:color w:val="auto"/>
          <w:sz w:val="36"/>
          <w:szCs w:val="36"/>
          <w:highlight w:val="none"/>
        </w:rPr>
        <w:t>第二章 响应文件格式</w:t>
      </w:r>
    </w:p>
    <w:p w14:paraId="1B2A859A">
      <w:pPr>
        <w:pStyle w:val="322"/>
        <w:keepLines/>
        <w:wordWrap/>
        <w:spacing w:before="120" w:beforeLines="50" w:after="120" w:afterLines="50" w:line="360" w:lineRule="auto"/>
        <w:ind w:firstLine="602"/>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响应文件封面</w:t>
      </w:r>
    </w:p>
    <w:p w14:paraId="025CD889">
      <w:pPr>
        <w:keepLines/>
        <w:spacing w:line="360" w:lineRule="auto"/>
        <w:rPr>
          <w:rFonts w:ascii="仿宋" w:hAnsi="仿宋" w:eastAsia="仿宋" w:cs="Arial"/>
          <w:color w:val="auto"/>
          <w:sz w:val="30"/>
          <w:highlight w:val="none"/>
          <w:u w:val="single"/>
        </w:rPr>
      </w:pPr>
    </w:p>
    <w:p w14:paraId="771D0ECF">
      <w:pPr>
        <w:pStyle w:val="252"/>
        <w:ind w:firstLine="0"/>
        <w:jc w:val="center"/>
        <w:rPr>
          <w:rFonts w:ascii="黑体" w:hAnsi="黑体" w:eastAsia="黑体"/>
          <w:color w:val="auto"/>
          <w:sz w:val="144"/>
          <w:szCs w:val="56"/>
          <w:highlight w:val="none"/>
        </w:rPr>
      </w:pPr>
      <w:r>
        <w:rPr>
          <w:rFonts w:hint="eastAsia" w:ascii="黑体" w:hAnsi="黑体" w:eastAsia="黑体"/>
          <w:color w:val="auto"/>
          <w:sz w:val="72"/>
          <w:szCs w:val="56"/>
          <w:highlight w:val="none"/>
        </w:rPr>
        <w:t>响应文件</w:t>
      </w:r>
    </w:p>
    <w:p w14:paraId="069E52A3">
      <w:pPr>
        <w:pStyle w:val="278"/>
        <w:keepLines/>
        <w:spacing w:line="360" w:lineRule="auto"/>
        <w:ind w:left="0"/>
        <w:rPr>
          <w:rFonts w:ascii="仿宋" w:hAnsi="仿宋" w:eastAsia="仿宋"/>
          <w:color w:val="auto"/>
          <w:highlight w:val="none"/>
          <w:lang w:eastAsia="zh-CN"/>
        </w:rPr>
      </w:pPr>
    </w:p>
    <w:p w14:paraId="1F3A0C55">
      <w:pPr>
        <w:pStyle w:val="278"/>
        <w:keepLines/>
        <w:spacing w:line="360" w:lineRule="auto"/>
        <w:ind w:left="0"/>
        <w:rPr>
          <w:rFonts w:ascii="仿宋" w:hAnsi="仿宋" w:eastAsia="仿宋"/>
          <w:color w:val="auto"/>
          <w:highlight w:val="none"/>
          <w:lang w:eastAsia="zh-CN"/>
        </w:rPr>
      </w:pPr>
    </w:p>
    <w:p w14:paraId="22F4DD83">
      <w:pPr>
        <w:pStyle w:val="278"/>
        <w:keepLines/>
        <w:spacing w:line="360" w:lineRule="auto"/>
        <w:ind w:left="0"/>
        <w:rPr>
          <w:rFonts w:ascii="仿宋" w:hAnsi="仿宋" w:eastAsia="仿宋"/>
          <w:color w:val="auto"/>
          <w:highlight w:val="none"/>
          <w:lang w:eastAsia="zh-CN"/>
        </w:rPr>
      </w:pPr>
    </w:p>
    <w:p w14:paraId="453EFD26">
      <w:pPr>
        <w:pStyle w:val="278"/>
        <w:keepLines/>
        <w:spacing w:line="360" w:lineRule="auto"/>
        <w:ind w:left="0"/>
        <w:rPr>
          <w:rFonts w:ascii="仿宋" w:hAnsi="仿宋" w:eastAsia="仿宋"/>
          <w:color w:val="auto"/>
          <w:highlight w:val="none"/>
          <w:lang w:eastAsia="zh-CN"/>
        </w:rPr>
      </w:pPr>
    </w:p>
    <w:p w14:paraId="3860960C">
      <w:pPr>
        <w:pStyle w:val="278"/>
        <w:keepLines/>
        <w:spacing w:line="360" w:lineRule="auto"/>
        <w:ind w:left="0"/>
        <w:rPr>
          <w:rFonts w:ascii="仿宋" w:hAnsi="仿宋" w:eastAsia="仿宋"/>
          <w:color w:val="auto"/>
          <w:highlight w:val="none"/>
          <w:lang w:eastAsia="zh-CN"/>
        </w:rPr>
      </w:pPr>
    </w:p>
    <w:p w14:paraId="2309C427">
      <w:pPr>
        <w:pStyle w:val="278"/>
        <w:keepLines/>
        <w:spacing w:line="360" w:lineRule="auto"/>
        <w:ind w:left="0"/>
        <w:rPr>
          <w:rFonts w:ascii="仿宋" w:hAnsi="仿宋" w:eastAsia="仿宋"/>
          <w:color w:val="auto"/>
          <w:highlight w:val="none"/>
          <w:lang w:eastAsia="zh-CN"/>
        </w:rPr>
      </w:pPr>
    </w:p>
    <w:p w14:paraId="6A0D0DE6">
      <w:pPr>
        <w:pStyle w:val="278"/>
        <w:keepLines/>
        <w:spacing w:line="360" w:lineRule="auto"/>
        <w:ind w:left="0"/>
        <w:rPr>
          <w:rFonts w:ascii="仿宋" w:hAnsi="仿宋" w:eastAsia="仿宋"/>
          <w:color w:val="auto"/>
          <w:highlight w:val="none"/>
          <w:lang w:eastAsia="zh-CN"/>
        </w:rPr>
      </w:pPr>
    </w:p>
    <w:p w14:paraId="78338596">
      <w:pPr>
        <w:pStyle w:val="278"/>
        <w:keepLines/>
        <w:spacing w:line="360" w:lineRule="auto"/>
        <w:ind w:left="0"/>
        <w:rPr>
          <w:rFonts w:ascii="仿宋" w:hAnsi="仿宋" w:eastAsia="仿宋"/>
          <w:color w:val="auto"/>
          <w:highlight w:val="none"/>
          <w:lang w:eastAsia="zh-CN"/>
        </w:rPr>
      </w:pPr>
    </w:p>
    <w:p w14:paraId="2E0483F0">
      <w:pPr>
        <w:pStyle w:val="278"/>
        <w:keepLines/>
        <w:spacing w:line="360" w:lineRule="auto"/>
        <w:ind w:left="0"/>
        <w:rPr>
          <w:rFonts w:ascii="仿宋" w:hAnsi="仿宋" w:eastAsia="仿宋"/>
          <w:color w:val="auto"/>
          <w:highlight w:val="none"/>
          <w:lang w:eastAsia="zh-CN"/>
        </w:rPr>
      </w:pPr>
    </w:p>
    <w:p w14:paraId="7A18DD5A">
      <w:pPr>
        <w:keepLines/>
        <w:spacing w:line="360" w:lineRule="auto"/>
        <w:rPr>
          <w:rFonts w:ascii="仿宋" w:hAnsi="仿宋" w:eastAsia="仿宋" w:cs="Arial"/>
          <w:color w:val="auto"/>
          <w:sz w:val="30"/>
          <w:highlight w:val="none"/>
        </w:rPr>
      </w:pPr>
      <w:r>
        <w:rPr>
          <w:rFonts w:hint="eastAsia" w:ascii="仿宋" w:hAnsi="仿宋" w:eastAsia="仿宋" w:cs="Arial"/>
          <w:color w:val="auto"/>
          <w:sz w:val="30"/>
          <w:highlight w:val="none"/>
        </w:rPr>
        <w:t xml:space="preserve">        项目名称：</w:t>
      </w:r>
      <w:r>
        <w:rPr>
          <w:rFonts w:hint="eastAsia" w:ascii="仿宋" w:hAnsi="仿宋" w:eastAsia="仿宋" w:cs="Arial"/>
          <w:color w:val="auto"/>
          <w:sz w:val="30"/>
          <w:highlight w:val="none"/>
          <w:u w:val="single"/>
        </w:rPr>
        <w:t xml:space="preserve">                                       </w:t>
      </w:r>
    </w:p>
    <w:p w14:paraId="6F3A5F4A">
      <w:pPr>
        <w:keepLines/>
        <w:spacing w:line="360" w:lineRule="auto"/>
        <w:rPr>
          <w:rFonts w:ascii="仿宋" w:hAnsi="仿宋" w:eastAsia="仿宋" w:cs="Arial"/>
          <w:color w:val="auto"/>
          <w:sz w:val="30"/>
          <w:highlight w:val="none"/>
          <w:u w:val="single"/>
        </w:rPr>
      </w:pPr>
      <w:r>
        <w:rPr>
          <w:rFonts w:hint="eastAsia" w:ascii="仿宋" w:hAnsi="仿宋" w:eastAsia="仿宋" w:cs="Arial"/>
          <w:color w:val="auto"/>
          <w:sz w:val="30"/>
          <w:highlight w:val="none"/>
        </w:rPr>
        <w:t xml:space="preserve">        供 应 商：</w:t>
      </w:r>
      <w:r>
        <w:rPr>
          <w:rFonts w:hint="eastAsia" w:ascii="仿宋" w:hAnsi="仿宋" w:eastAsia="仿宋" w:cs="Arial"/>
          <w:color w:val="auto"/>
          <w:sz w:val="30"/>
          <w:highlight w:val="none"/>
          <w:u w:val="single"/>
        </w:rPr>
        <w:t xml:space="preserve">                                       </w:t>
      </w:r>
    </w:p>
    <w:p w14:paraId="0F02DAAA">
      <w:pPr>
        <w:keepLines/>
        <w:spacing w:line="360" w:lineRule="auto"/>
        <w:rPr>
          <w:rFonts w:ascii="仿宋" w:hAnsi="仿宋" w:eastAsia="仿宋" w:cs="仿宋_GB2312"/>
          <w:b/>
          <w:bCs/>
          <w:color w:val="auto"/>
          <w:sz w:val="30"/>
          <w:highlight w:val="none"/>
        </w:rPr>
      </w:pPr>
      <w:bookmarkStart w:id="39" w:name="_Hlk450146465"/>
      <w:r>
        <w:rPr>
          <w:rFonts w:hint="eastAsia" w:ascii="仿宋" w:hAnsi="仿宋" w:eastAsia="仿宋" w:cs="仿宋_GB2312"/>
          <w:color w:val="auto"/>
          <w:sz w:val="30"/>
          <w:highlight w:val="none"/>
        </w:rPr>
        <w:t xml:space="preserve">  </w:t>
      </w:r>
      <w:bookmarkStart w:id="40" w:name="_Toc366057716"/>
      <w:bookmarkStart w:id="41" w:name="_Toc359317657"/>
      <w:r>
        <w:rPr>
          <w:rFonts w:ascii="仿宋" w:hAnsi="仿宋" w:eastAsia="仿宋" w:cs="仿宋_GB2312"/>
          <w:color w:val="auto"/>
          <w:sz w:val="30"/>
          <w:highlight w:val="none"/>
        </w:rPr>
        <w:tab/>
      </w:r>
      <w:r>
        <w:rPr>
          <w:rFonts w:ascii="仿宋" w:hAnsi="仿宋" w:eastAsia="仿宋" w:cs="仿宋_GB2312"/>
          <w:color w:val="auto"/>
          <w:sz w:val="30"/>
          <w:highlight w:val="none"/>
        </w:rPr>
        <w:tab/>
      </w:r>
      <w:r>
        <w:rPr>
          <w:rFonts w:ascii="仿宋" w:hAnsi="仿宋" w:eastAsia="仿宋" w:cs="仿宋_GB2312"/>
          <w:color w:val="auto"/>
          <w:sz w:val="30"/>
          <w:highlight w:val="none"/>
        </w:rPr>
        <w:tab/>
      </w:r>
      <w:r>
        <w:rPr>
          <w:rFonts w:ascii="仿宋" w:hAnsi="仿宋" w:eastAsia="仿宋" w:cs="仿宋_GB2312"/>
          <w:color w:val="auto"/>
          <w:sz w:val="30"/>
          <w:highlight w:val="none"/>
        </w:rPr>
        <w:tab/>
      </w:r>
      <w:r>
        <w:rPr>
          <w:rFonts w:ascii="仿宋" w:hAnsi="仿宋" w:eastAsia="仿宋" w:cs="仿宋_GB2312"/>
          <w:color w:val="auto"/>
          <w:sz w:val="30"/>
          <w:highlight w:val="none"/>
        </w:rPr>
        <w:tab/>
      </w:r>
      <w:r>
        <w:rPr>
          <w:rFonts w:ascii="仿宋" w:hAnsi="仿宋" w:eastAsia="仿宋" w:cs="仿宋_GB2312"/>
          <w:color w:val="auto"/>
          <w:sz w:val="30"/>
          <w:highlight w:val="none"/>
        </w:rPr>
        <w:tab/>
      </w:r>
      <w:r>
        <w:rPr>
          <w:rFonts w:ascii="仿宋" w:hAnsi="仿宋" w:eastAsia="仿宋" w:cs="仿宋_GB2312"/>
          <w:color w:val="auto"/>
          <w:sz w:val="30"/>
          <w:highlight w:val="none"/>
        </w:rPr>
        <w:tab/>
      </w:r>
      <w:r>
        <w:rPr>
          <w:rFonts w:ascii="仿宋" w:hAnsi="仿宋" w:eastAsia="仿宋" w:cs="仿宋_GB2312"/>
          <w:color w:val="auto"/>
          <w:sz w:val="30"/>
          <w:highlight w:val="none"/>
        </w:rPr>
        <w:tab/>
      </w:r>
      <w:r>
        <w:rPr>
          <w:rFonts w:hint="eastAsia" w:ascii="仿宋" w:hAnsi="仿宋" w:eastAsia="仿宋" w:cs="仿宋_GB2312"/>
          <w:color w:val="auto"/>
          <w:sz w:val="30"/>
          <w:highlight w:val="none"/>
        </w:rPr>
        <w:t>年   月</w:t>
      </w:r>
      <w:bookmarkEnd w:id="40"/>
      <w:bookmarkEnd w:id="41"/>
      <w:r>
        <w:rPr>
          <w:rFonts w:hint="eastAsia" w:ascii="仿宋" w:hAnsi="仿宋" w:eastAsia="仿宋" w:cs="仿宋_GB2312"/>
          <w:color w:val="auto"/>
          <w:sz w:val="30"/>
          <w:highlight w:val="none"/>
        </w:rPr>
        <w:t xml:space="preserve">   日</w:t>
      </w:r>
    </w:p>
    <w:p w14:paraId="5D80A993">
      <w:pPr>
        <w:keepLines/>
        <w:spacing w:line="360" w:lineRule="auto"/>
        <w:rPr>
          <w:rFonts w:ascii="仿宋" w:hAnsi="仿宋" w:eastAsia="仿宋"/>
          <w:color w:val="auto"/>
          <w:highlight w:val="none"/>
        </w:rPr>
      </w:pPr>
    </w:p>
    <w:p w14:paraId="07AB7D8E">
      <w:pPr>
        <w:keepLines/>
        <w:spacing w:line="360" w:lineRule="auto"/>
        <w:rPr>
          <w:rFonts w:ascii="仿宋" w:hAnsi="仿宋" w:eastAsia="仿宋"/>
          <w:color w:val="auto"/>
          <w:highlight w:val="none"/>
        </w:rPr>
      </w:pPr>
    </w:p>
    <w:p w14:paraId="6F1D5259">
      <w:pPr>
        <w:keepLines/>
        <w:spacing w:line="360" w:lineRule="auto"/>
        <w:rPr>
          <w:rFonts w:ascii="仿宋" w:hAnsi="仿宋" w:eastAsia="仿宋"/>
          <w:color w:val="auto"/>
          <w:highlight w:val="none"/>
        </w:rPr>
      </w:pPr>
      <w:r>
        <w:rPr>
          <w:rFonts w:ascii="仿宋" w:hAnsi="仿宋" w:eastAsia="仿宋"/>
          <w:color w:val="auto"/>
          <w:highlight w:val="none"/>
        </w:rPr>
        <w:br w:type="page"/>
      </w:r>
    </w:p>
    <w:bookmarkEnd w:id="39"/>
    <w:p w14:paraId="029F7252">
      <w:pPr>
        <w:pStyle w:val="322"/>
        <w:keepLines/>
        <w:wordWrap/>
        <w:spacing w:before="120" w:beforeLines="50" w:after="120" w:afterLines="50" w:line="360" w:lineRule="auto"/>
        <w:ind w:firstLine="602"/>
        <w:jc w:val="center"/>
        <w:rPr>
          <w:rFonts w:ascii="仿宋" w:hAnsi="仿宋" w:eastAsia="仿宋" w:cs="Arial"/>
          <w:color w:val="auto"/>
          <w:sz w:val="30"/>
          <w:szCs w:val="30"/>
          <w:highlight w:val="none"/>
        </w:rPr>
      </w:pPr>
      <w:bookmarkStart w:id="42" w:name="_Toc366057717"/>
      <w:bookmarkStart w:id="43" w:name="_Toc359317658"/>
      <w:bookmarkStart w:id="44" w:name="_Toc331341342"/>
      <w:bookmarkStart w:id="45" w:name="_Hlk100927111"/>
      <w:r>
        <w:rPr>
          <w:rFonts w:hint="eastAsia" w:ascii="仿宋" w:hAnsi="仿宋" w:eastAsia="仿宋" w:cs="Arial"/>
          <w:color w:val="auto"/>
          <w:sz w:val="30"/>
          <w:szCs w:val="30"/>
          <w:highlight w:val="none"/>
        </w:rPr>
        <w:t>一、响应函格式</w:t>
      </w:r>
      <w:bookmarkEnd w:id="42"/>
      <w:bookmarkEnd w:id="43"/>
      <w:bookmarkEnd w:id="44"/>
    </w:p>
    <w:bookmarkEnd w:id="45"/>
    <w:p w14:paraId="0B9D6F63">
      <w:pPr>
        <w:pStyle w:val="34"/>
        <w:keepNext/>
        <w:widowControl/>
        <w:spacing w:line="360" w:lineRule="auto"/>
        <w:rPr>
          <w:rFonts w:hint="default" w:ascii="仿宋" w:hAnsi="仿宋" w:eastAsia="仿宋"/>
          <w:color w:val="auto"/>
          <w:sz w:val="30"/>
          <w:szCs w:val="30"/>
          <w:highlight w:val="none"/>
          <w:lang w:val="en-US" w:eastAsia="zh-CN"/>
        </w:rPr>
      </w:pPr>
      <w:r>
        <w:rPr>
          <w:rFonts w:hint="eastAsia" w:ascii="仿宋" w:hAnsi="仿宋" w:eastAsia="仿宋"/>
          <w:color w:val="auto"/>
          <w:sz w:val="30"/>
          <w:szCs w:val="30"/>
          <w:highlight w:val="none"/>
        </w:rPr>
        <w:t>致：淮北市人力资源和社会保障局</w:t>
      </w:r>
      <w:r>
        <w:rPr>
          <w:rFonts w:hint="eastAsia" w:ascii="仿宋" w:hAnsi="仿宋" w:eastAsia="仿宋"/>
          <w:color w:val="auto"/>
          <w:sz w:val="30"/>
          <w:szCs w:val="30"/>
          <w:highlight w:val="none"/>
          <w:lang w:val="en-US" w:eastAsia="zh-CN"/>
        </w:rPr>
        <w:t>信息中心</w:t>
      </w:r>
    </w:p>
    <w:p w14:paraId="49376B9C">
      <w:pPr>
        <w:keepNext/>
        <w:widowControl/>
        <w:spacing w:line="360" w:lineRule="auto"/>
        <w:ind w:firstLine="600" w:firstLineChars="200"/>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1、根据贵局关于淮北市就业身份认证系统维护项目</w:t>
      </w:r>
      <w:r>
        <w:rPr>
          <w:rFonts w:hint="eastAsia" w:ascii="仿宋" w:hAnsi="仿宋" w:eastAsia="仿宋" w:cs="Arial"/>
          <w:color w:val="auto"/>
          <w:sz w:val="30"/>
          <w:szCs w:val="30"/>
          <w:highlight w:val="none"/>
        </w:rPr>
        <w:t>的</w:t>
      </w:r>
      <w:r>
        <w:rPr>
          <w:rFonts w:hint="eastAsia" w:ascii="仿宋" w:hAnsi="仿宋" w:eastAsia="仿宋" w:cs="Arial"/>
          <w:color w:val="auto"/>
          <w:sz w:val="30"/>
          <w:szCs w:val="30"/>
          <w:highlight w:val="none"/>
        </w:rPr>
        <w:t>单一来源采购公告，我们决定参加贵局组织的“</w:t>
      </w:r>
      <w:r>
        <w:rPr>
          <w:rFonts w:hint="eastAsia" w:ascii="仿宋" w:hAnsi="仿宋" w:eastAsia="仿宋"/>
          <w:color w:val="auto"/>
          <w:sz w:val="30"/>
          <w:szCs w:val="30"/>
          <w:highlight w:val="none"/>
          <w:u w:val="single"/>
        </w:rPr>
        <w:t>淮北市就业身份认证系统维护项目</w:t>
      </w:r>
      <w:r>
        <w:rPr>
          <w:rFonts w:hint="eastAsia" w:ascii="仿宋" w:hAnsi="仿宋" w:eastAsia="仿宋" w:cs="Arial"/>
          <w:color w:val="auto"/>
          <w:sz w:val="30"/>
          <w:szCs w:val="30"/>
          <w:highlight w:val="none"/>
        </w:rPr>
        <w:t>”的单一来源采购活动。我方授权</w:t>
      </w:r>
      <w:r>
        <w:rPr>
          <w:rFonts w:hint="eastAsia" w:ascii="仿宋" w:hAnsi="仿宋" w:eastAsia="仿宋" w:cs="Arial"/>
          <w:color w:val="auto"/>
          <w:sz w:val="30"/>
          <w:szCs w:val="30"/>
          <w:highlight w:val="none"/>
          <w:u w:val="single"/>
        </w:rPr>
        <w:t xml:space="preserve"> </w:t>
      </w:r>
      <w:r>
        <w:rPr>
          <w:rFonts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rPr>
        <w:t>(姓名、身份证号、职务)代表我方</w:t>
      </w:r>
      <w:r>
        <w:rPr>
          <w:rFonts w:hint="eastAsia"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rPr>
        <w:t>（投标单位的名称）全权处理本项目的有关事宜。</w:t>
      </w:r>
    </w:p>
    <w:p w14:paraId="3FBBCA92">
      <w:pPr>
        <w:keepNext/>
        <w:widowControl/>
        <w:spacing w:line="360" w:lineRule="auto"/>
        <w:ind w:firstLine="645"/>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2、我方愿意按照单一来源采购文件规定的各项要求，向买方提供所需的货物与服务，总投标价（元）为：</w:t>
      </w:r>
      <w:r>
        <w:rPr>
          <w:rFonts w:hint="eastAsia"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rPr>
        <w:t>。</w:t>
      </w:r>
    </w:p>
    <w:p w14:paraId="18DD733A">
      <w:pPr>
        <w:keepNext/>
        <w:widowControl/>
        <w:spacing w:line="360" w:lineRule="auto"/>
        <w:ind w:firstLine="645"/>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3、一旦我方中标，我方将严格履行合同规定的责任和义务</w:t>
      </w:r>
      <w:r>
        <w:rPr>
          <w:rFonts w:hint="eastAsia" w:ascii="仿宋" w:hAnsi="仿宋" w:eastAsia="仿宋"/>
          <w:color w:val="auto"/>
          <w:sz w:val="30"/>
          <w:szCs w:val="30"/>
          <w:highlight w:val="none"/>
        </w:rPr>
        <w:t>。</w:t>
      </w:r>
    </w:p>
    <w:p w14:paraId="1882EFD1">
      <w:pPr>
        <w:keepNext/>
        <w:widowControl/>
        <w:spacing w:line="360" w:lineRule="auto"/>
        <w:ind w:firstLine="645"/>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4、一旦我方中标，我方承诺愿意按规定缴纳履约保证金。</w:t>
      </w:r>
    </w:p>
    <w:p w14:paraId="72E9D98C">
      <w:pPr>
        <w:keepNext/>
        <w:widowControl/>
        <w:spacing w:line="360" w:lineRule="auto"/>
        <w:ind w:firstLine="645"/>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5、我方为本项目提交的响应文件一式四份，其中正本一份、副本三份。</w:t>
      </w:r>
    </w:p>
    <w:p w14:paraId="0C83A44C">
      <w:pPr>
        <w:keepNext/>
        <w:widowControl/>
        <w:tabs>
          <w:tab w:val="left" w:pos="840"/>
        </w:tabs>
        <w:spacing w:line="360" w:lineRule="auto"/>
        <w:ind w:firstLine="628"/>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6、我方愿意提供贵中心可能另外要求的、与采购有关的文件资料，并保证我方已提供和将要提供的文件是真实的、准确的。</w:t>
      </w:r>
    </w:p>
    <w:p w14:paraId="5960819B">
      <w:pPr>
        <w:keepNext/>
        <w:widowControl/>
        <w:tabs>
          <w:tab w:val="left" w:pos="840"/>
        </w:tabs>
        <w:spacing w:line="360" w:lineRule="auto"/>
        <w:ind w:firstLine="628"/>
        <w:rPr>
          <w:rFonts w:ascii="仿宋" w:hAnsi="仿宋" w:eastAsia="仿宋" w:cs="Arial"/>
          <w:color w:val="auto"/>
          <w:sz w:val="30"/>
          <w:szCs w:val="30"/>
          <w:highlight w:val="none"/>
        </w:rPr>
      </w:pPr>
    </w:p>
    <w:p w14:paraId="38B4E550">
      <w:pPr>
        <w:keepNext/>
        <w:widowControl/>
        <w:spacing w:line="360" w:lineRule="auto"/>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投标单位名称：</w:t>
      </w:r>
      <w:r>
        <w:rPr>
          <w:rFonts w:hint="eastAsia"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rPr>
        <w:t>（加盖公章）</w:t>
      </w:r>
    </w:p>
    <w:p w14:paraId="5C615763">
      <w:pPr>
        <w:keepNext/>
        <w:widowControl/>
        <w:spacing w:line="360" w:lineRule="auto"/>
        <w:rPr>
          <w:rFonts w:ascii="仿宋" w:hAnsi="仿宋" w:eastAsia="仿宋" w:cs="Arial"/>
          <w:color w:val="auto"/>
          <w:sz w:val="30"/>
          <w:szCs w:val="30"/>
          <w:highlight w:val="none"/>
          <w:u w:val="single"/>
        </w:rPr>
      </w:pPr>
      <w:r>
        <w:rPr>
          <w:rFonts w:hint="eastAsia" w:ascii="仿宋" w:hAnsi="仿宋" w:eastAsia="仿宋" w:cs="Arial"/>
          <w:color w:val="auto"/>
          <w:sz w:val="30"/>
          <w:szCs w:val="30"/>
          <w:highlight w:val="none"/>
        </w:rPr>
        <w:t>投标单位授权代表姓名（签字）：</w:t>
      </w:r>
      <w:r>
        <w:rPr>
          <w:rFonts w:hint="eastAsia" w:ascii="仿宋" w:hAnsi="仿宋" w:eastAsia="仿宋" w:cs="Arial"/>
          <w:color w:val="auto"/>
          <w:sz w:val="30"/>
          <w:szCs w:val="30"/>
          <w:highlight w:val="none"/>
          <w:u w:val="single"/>
        </w:rPr>
        <w:t xml:space="preserve">                 </w:t>
      </w:r>
    </w:p>
    <w:p w14:paraId="56CC0180">
      <w:pPr>
        <w:keepNext/>
        <w:widowControl/>
        <w:spacing w:line="360" w:lineRule="auto"/>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 xml:space="preserve">                         日    期：</w:t>
      </w:r>
      <w:r>
        <w:rPr>
          <w:rFonts w:hint="eastAsia" w:ascii="仿宋" w:hAnsi="仿宋" w:eastAsia="仿宋" w:cs="Arial"/>
          <w:color w:val="auto"/>
          <w:sz w:val="30"/>
          <w:szCs w:val="30"/>
          <w:highlight w:val="none"/>
          <w:u w:val="single"/>
        </w:rPr>
        <w:t xml:space="preserve">                     </w:t>
      </w:r>
    </w:p>
    <w:p w14:paraId="3DBF76EA">
      <w:pPr>
        <w:keepNext/>
        <w:widowControl/>
        <w:spacing w:line="360" w:lineRule="auto"/>
        <w:rPr>
          <w:rFonts w:ascii="仿宋" w:hAnsi="仿宋" w:eastAsia="仿宋" w:cs="Arial"/>
          <w:color w:val="auto"/>
          <w:sz w:val="30"/>
          <w:szCs w:val="30"/>
          <w:highlight w:val="none"/>
          <w:u w:val="single"/>
        </w:rPr>
      </w:pPr>
      <w:r>
        <w:rPr>
          <w:rFonts w:hint="eastAsia" w:ascii="仿宋" w:hAnsi="仿宋" w:eastAsia="仿宋" w:cs="Arial"/>
          <w:color w:val="auto"/>
          <w:sz w:val="30"/>
          <w:szCs w:val="30"/>
          <w:highlight w:val="none"/>
        </w:rPr>
        <w:t xml:space="preserve">    通讯地址：</w:t>
      </w:r>
      <w:r>
        <w:rPr>
          <w:rFonts w:hint="eastAsia" w:ascii="仿宋" w:hAnsi="仿宋" w:eastAsia="仿宋" w:cs="Arial"/>
          <w:color w:val="auto"/>
          <w:sz w:val="30"/>
          <w:szCs w:val="30"/>
          <w:highlight w:val="none"/>
          <w:u w:val="single"/>
        </w:rPr>
        <w:t xml:space="preserve">                                     </w:t>
      </w:r>
    </w:p>
    <w:p w14:paraId="514AE5DB">
      <w:pPr>
        <w:keepNext/>
        <w:widowControl/>
        <w:spacing w:line="360" w:lineRule="auto"/>
        <w:rPr>
          <w:rFonts w:ascii="仿宋" w:hAnsi="仿宋" w:eastAsia="仿宋" w:cs="Arial"/>
          <w:color w:val="auto"/>
          <w:sz w:val="30"/>
          <w:szCs w:val="30"/>
          <w:highlight w:val="none"/>
          <w:u w:val="single"/>
        </w:rPr>
      </w:pPr>
      <w:r>
        <w:rPr>
          <w:rFonts w:hint="eastAsia" w:ascii="仿宋" w:hAnsi="仿宋" w:eastAsia="仿宋" w:cs="Arial"/>
          <w:color w:val="auto"/>
          <w:sz w:val="30"/>
          <w:szCs w:val="30"/>
          <w:highlight w:val="none"/>
        </w:rPr>
        <w:t>邮政编码：</w:t>
      </w:r>
      <w:r>
        <w:rPr>
          <w:rFonts w:hint="eastAsia"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rPr>
        <w:t xml:space="preserve">     电   话：</w:t>
      </w:r>
      <w:r>
        <w:rPr>
          <w:rFonts w:hint="eastAsia" w:ascii="仿宋" w:hAnsi="仿宋" w:eastAsia="仿宋" w:cs="Arial"/>
          <w:color w:val="auto"/>
          <w:sz w:val="30"/>
          <w:szCs w:val="30"/>
          <w:highlight w:val="none"/>
          <w:u w:val="single"/>
        </w:rPr>
        <w:t xml:space="preserve">            </w:t>
      </w:r>
    </w:p>
    <w:p w14:paraId="42F747E4">
      <w:pPr>
        <w:keepNext/>
        <w:widowControl/>
        <w:spacing w:line="360" w:lineRule="auto"/>
        <w:rPr>
          <w:rFonts w:ascii="仿宋" w:hAnsi="仿宋" w:eastAsia="仿宋" w:cs="Arial"/>
          <w:color w:val="auto"/>
          <w:sz w:val="30"/>
          <w:szCs w:val="30"/>
          <w:highlight w:val="none"/>
          <w:u w:val="single"/>
        </w:rPr>
      </w:pPr>
      <w:r>
        <w:rPr>
          <w:rFonts w:hint="eastAsia" w:ascii="仿宋" w:hAnsi="仿宋" w:eastAsia="仿宋" w:cs="Arial"/>
          <w:color w:val="auto"/>
          <w:sz w:val="30"/>
          <w:szCs w:val="30"/>
          <w:highlight w:val="none"/>
        </w:rPr>
        <w:t>传    真：</w:t>
      </w:r>
      <w:r>
        <w:rPr>
          <w:rFonts w:hint="eastAsia" w:ascii="仿宋" w:hAnsi="仿宋" w:eastAsia="仿宋" w:cs="Arial"/>
          <w:color w:val="auto"/>
          <w:sz w:val="30"/>
          <w:szCs w:val="30"/>
          <w:highlight w:val="none"/>
          <w:u w:val="single"/>
        </w:rPr>
        <w:t xml:space="preserve">          </w:t>
      </w:r>
    </w:p>
    <w:p w14:paraId="65CDBF4B">
      <w:pPr>
        <w:keepNext/>
        <w:widowControl/>
        <w:spacing w:line="360" w:lineRule="auto"/>
        <w:rPr>
          <w:rFonts w:ascii="仿宋" w:hAnsi="仿宋" w:eastAsia="仿宋" w:cs="Arial"/>
          <w:color w:val="auto"/>
          <w:sz w:val="30"/>
          <w:szCs w:val="30"/>
          <w:highlight w:val="none"/>
        </w:rPr>
      </w:pPr>
    </w:p>
    <w:p w14:paraId="37CA6619">
      <w:pPr>
        <w:keepNext/>
        <w:widowControl/>
        <w:spacing w:line="360" w:lineRule="auto"/>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 xml:space="preserve">投标单位开户行: </w:t>
      </w:r>
      <w:r>
        <w:rPr>
          <w:rFonts w:hint="eastAsia" w:ascii="仿宋" w:hAnsi="仿宋" w:eastAsia="仿宋" w:cs="Arial"/>
          <w:color w:val="auto"/>
          <w:sz w:val="30"/>
          <w:szCs w:val="30"/>
          <w:highlight w:val="none"/>
          <w:u w:val="single"/>
        </w:rPr>
        <w:t xml:space="preserve">                               </w:t>
      </w:r>
    </w:p>
    <w:p w14:paraId="3AD27269">
      <w:pPr>
        <w:keepNext/>
        <w:widowControl/>
        <w:spacing w:line="360" w:lineRule="auto"/>
        <w:rPr>
          <w:rFonts w:ascii="仿宋" w:hAnsi="仿宋" w:eastAsia="仿宋" w:cs="Arial"/>
          <w:color w:val="auto"/>
          <w:sz w:val="30"/>
          <w:szCs w:val="30"/>
          <w:highlight w:val="none"/>
          <w:u w:val="single"/>
        </w:rPr>
      </w:pPr>
      <w:r>
        <w:rPr>
          <w:rFonts w:hint="eastAsia" w:ascii="仿宋" w:hAnsi="仿宋" w:eastAsia="仿宋" w:cs="Arial"/>
          <w:color w:val="auto"/>
          <w:sz w:val="30"/>
          <w:szCs w:val="30"/>
          <w:highlight w:val="none"/>
        </w:rPr>
        <w:t xml:space="preserve">账          号: </w:t>
      </w:r>
      <w:r>
        <w:rPr>
          <w:rFonts w:hint="eastAsia" w:ascii="仿宋" w:hAnsi="仿宋" w:eastAsia="仿宋" w:cs="Arial"/>
          <w:color w:val="auto"/>
          <w:sz w:val="30"/>
          <w:szCs w:val="30"/>
          <w:highlight w:val="none"/>
          <w:u w:val="single"/>
        </w:rPr>
        <w:t xml:space="preserve">                               </w:t>
      </w:r>
    </w:p>
    <w:p w14:paraId="4CAE99E1">
      <w:pPr>
        <w:pStyle w:val="322"/>
        <w:keepLines/>
        <w:wordWrap/>
        <w:spacing w:before="120" w:beforeLines="50" w:after="120" w:afterLines="50" w:line="360" w:lineRule="auto"/>
        <w:ind w:firstLine="600"/>
        <w:jc w:val="center"/>
        <w:rPr>
          <w:rFonts w:ascii="仿宋" w:hAnsi="仿宋" w:eastAsia="仿宋" w:cs="Arial"/>
          <w:color w:val="auto"/>
          <w:sz w:val="30"/>
          <w:szCs w:val="30"/>
          <w:highlight w:val="none"/>
        </w:rPr>
      </w:pPr>
      <w:r>
        <w:rPr>
          <w:rFonts w:hint="eastAsia" w:ascii="仿宋" w:hAnsi="仿宋" w:eastAsia="仿宋"/>
          <w:b w:val="0"/>
          <w:color w:val="auto"/>
          <w:sz w:val="30"/>
          <w:szCs w:val="30"/>
          <w:highlight w:val="none"/>
        </w:rPr>
        <w:br w:type="page"/>
      </w:r>
      <w:bookmarkStart w:id="46" w:name="_Toc366057718"/>
      <w:bookmarkStart w:id="47" w:name="_Toc331341343"/>
      <w:bookmarkStart w:id="48" w:name="_Hlk450185103"/>
      <w:bookmarkStart w:id="49" w:name="_Toc359317659"/>
      <w:bookmarkStart w:id="50" w:name="_Hlk100927203"/>
      <w:r>
        <w:rPr>
          <w:rFonts w:hint="eastAsia" w:ascii="仿宋" w:hAnsi="仿宋" w:eastAsia="仿宋" w:cs="Arial"/>
          <w:color w:val="auto"/>
          <w:sz w:val="30"/>
          <w:szCs w:val="30"/>
          <w:highlight w:val="none"/>
        </w:rPr>
        <w:t>二、竞 标 一 览 表</w:t>
      </w:r>
      <w:bookmarkEnd w:id="46"/>
      <w:bookmarkEnd w:id="47"/>
      <w:bookmarkEnd w:id="48"/>
      <w:bookmarkEnd w:id="49"/>
    </w:p>
    <w:p w14:paraId="2E3E15FC">
      <w:pPr>
        <w:keepLines/>
        <w:spacing w:line="360" w:lineRule="auto"/>
        <w:ind w:firstLine="602" w:firstLineChars="200"/>
        <w:rPr>
          <w:rFonts w:ascii="仿宋" w:hAnsi="仿宋" w:eastAsia="仿宋" w:cs="Arial"/>
          <w:b/>
          <w:color w:val="auto"/>
          <w:sz w:val="30"/>
          <w:szCs w:val="30"/>
          <w:highlight w:val="none"/>
        </w:rPr>
      </w:pPr>
      <w:r>
        <w:rPr>
          <w:rFonts w:hint="eastAsia" w:ascii="仿宋" w:hAnsi="仿宋" w:eastAsia="仿宋" w:cs="Arial"/>
          <w:b/>
          <w:color w:val="auto"/>
          <w:sz w:val="30"/>
          <w:szCs w:val="30"/>
          <w:highlight w:val="none"/>
        </w:rPr>
        <w:t>竞标人名称:</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6837"/>
      </w:tblGrid>
      <w:tr w14:paraId="49D6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2088" w:type="dxa"/>
            <w:tcBorders>
              <w:top w:val="double" w:color="auto" w:sz="4" w:space="0"/>
              <w:left w:val="double" w:color="auto" w:sz="4" w:space="0"/>
            </w:tcBorders>
            <w:vAlign w:val="center"/>
          </w:tcPr>
          <w:p w14:paraId="6AF2D102">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项目名称</w:t>
            </w:r>
          </w:p>
        </w:tc>
        <w:tc>
          <w:tcPr>
            <w:tcW w:w="6837" w:type="dxa"/>
            <w:tcBorders>
              <w:top w:val="double" w:color="auto" w:sz="4" w:space="0"/>
              <w:right w:val="double" w:color="auto" w:sz="4" w:space="0"/>
            </w:tcBorders>
            <w:vAlign w:val="center"/>
          </w:tcPr>
          <w:p w14:paraId="51DFDCD7">
            <w:pPr>
              <w:keepLines/>
              <w:spacing w:line="360" w:lineRule="auto"/>
              <w:rPr>
                <w:rFonts w:ascii="仿宋" w:hAnsi="仿宋" w:eastAsia="仿宋"/>
                <w:color w:val="auto"/>
                <w:sz w:val="24"/>
                <w:szCs w:val="24"/>
                <w:highlight w:val="none"/>
              </w:rPr>
            </w:pPr>
            <w:r>
              <w:rPr>
                <w:rFonts w:hint="eastAsia" w:ascii="仿宋" w:hAnsi="仿宋" w:eastAsia="仿宋"/>
                <w:color w:val="auto"/>
                <w:sz w:val="30"/>
                <w:szCs w:val="30"/>
                <w:highlight w:val="none"/>
                <w:u w:val="single"/>
              </w:rPr>
              <w:t>淮北市就业身份认证系统维护项目</w:t>
            </w:r>
          </w:p>
        </w:tc>
      </w:tr>
      <w:tr w14:paraId="3F46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2088" w:type="dxa"/>
            <w:tcBorders>
              <w:left w:val="double" w:color="auto" w:sz="4" w:space="0"/>
            </w:tcBorders>
            <w:vAlign w:val="center"/>
          </w:tcPr>
          <w:p w14:paraId="46E9A541">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竞标报价：</w:t>
            </w:r>
          </w:p>
        </w:tc>
        <w:tc>
          <w:tcPr>
            <w:tcW w:w="6837" w:type="dxa"/>
            <w:tcBorders>
              <w:right w:val="double" w:color="auto" w:sz="4" w:space="0"/>
            </w:tcBorders>
            <w:vAlign w:val="center"/>
          </w:tcPr>
          <w:p w14:paraId="7918B90A">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人民币小写(元):</w:t>
            </w:r>
          </w:p>
          <w:p w14:paraId="3EBE3980">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人民币大写(元):</w:t>
            </w:r>
          </w:p>
        </w:tc>
      </w:tr>
      <w:tr w14:paraId="1F59B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2088" w:type="dxa"/>
            <w:tcBorders>
              <w:left w:val="double" w:color="auto" w:sz="4" w:space="0"/>
            </w:tcBorders>
            <w:vAlign w:val="center"/>
          </w:tcPr>
          <w:p w14:paraId="35F6E64D">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完工时间</w:t>
            </w:r>
          </w:p>
        </w:tc>
        <w:tc>
          <w:tcPr>
            <w:tcW w:w="6837" w:type="dxa"/>
            <w:tcBorders>
              <w:right w:val="double" w:color="auto" w:sz="4" w:space="0"/>
            </w:tcBorders>
            <w:vAlign w:val="center"/>
          </w:tcPr>
          <w:p w14:paraId="25F91517">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 xml:space="preserve">  </w:t>
            </w:r>
          </w:p>
        </w:tc>
      </w:tr>
    </w:tbl>
    <w:p w14:paraId="601CBB90">
      <w:pPr>
        <w:keepLines/>
        <w:spacing w:line="360" w:lineRule="auto"/>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 xml:space="preserve"> </w:t>
      </w:r>
      <w:r>
        <w:rPr>
          <w:rFonts w:hint="eastAsia" w:ascii="仿宋" w:hAnsi="仿宋" w:eastAsia="仿宋" w:cs="Arial"/>
          <w:b/>
          <w:color w:val="auto"/>
          <w:sz w:val="30"/>
          <w:szCs w:val="30"/>
          <w:highlight w:val="none"/>
        </w:rPr>
        <w:t>注：</w:t>
      </w:r>
      <w:r>
        <w:rPr>
          <w:rFonts w:hint="eastAsia" w:ascii="仿宋" w:hAnsi="仿宋" w:eastAsia="仿宋" w:cs="Arial"/>
          <w:color w:val="auto"/>
          <w:sz w:val="30"/>
          <w:szCs w:val="30"/>
          <w:highlight w:val="none"/>
        </w:rPr>
        <w:t>1、本表所填的数字必须与响应函严格一致。</w:t>
      </w:r>
    </w:p>
    <w:p w14:paraId="2BBF67B7">
      <w:pPr>
        <w:keepLines/>
        <w:spacing w:line="360" w:lineRule="auto"/>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 xml:space="preserve">     2、</w:t>
      </w:r>
      <w:r>
        <w:rPr>
          <w:rFonts w:hint="eastAsia" w:ascii="仿宋" w:hAnsi="仿宋" w:eastAsia="仿宋" w:cs="Arial"/>
          <w:color w:val="auto"/>
          <w:sz w:val="30"/>
          <w:szCs w:val="30"/>
          <w:highlight w:val="none"/>
        </w:rPr>
        <w:t>本表装订在响应文件正本中；</w:t>
      </w:r>
    </w:p>
    <w:p w14:paraId="6421CD83">
      <w:pPr>
        <w:keepLines/>
        <w:spacing w:line="360" w:lineRule="auto"/>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 xml:space="preserve">        投标单位：</w:t>
      </w:r>
      <w:r>
        <w:rPr>
          <w:rFonts w:hint="eastAsia" w:ascii="仿宋" w:hAnsi="仿宋" w:eastAsia="仿宋" w:cs="Arial"/>
          <w:color w:val="auto"/>
          <w:sz w:val="30"/>
          <w:szCs w:val="30"/>
          <w:highlight w:val="none"/>
          <w:u w:val="single"/>
        </w:rPr>
        <w:t xml:space="preserve">         </w:t>
      </w:r>
      <w:r>
        <w:rPr>
          <w:rFonts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rPr>
        <w:t xml:space="preserve"> 。</w:t>
      </w:r>
    </w:p>
    <w:p w14:paraId="712BCD9C">
      <w:pPr>
        <w:keepLines/>
        <w:spacing w:line="360" w:lineRule="auto"/>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 xml:space="preserve">        联系电话：</w:t>
      </w:r>
      <w:r>
        <w:rPr>
          <w:rFonts w:hint="eastAsia"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rPr>
        <w:t>，联系人：</w:t>
      </w:r>
      <w:r>
        <w:rPr>
          <w:rFonts w:hint="eastAsia" w:ascii="仿宋" w:hAnsi="仿宋" w:eastAsia="仿宋" w:cs="Arial"/>
          <w:color w:val="auto"/>
          <w:sz w:val="30"/>
          <w:szCs w:val="30"/>
          <w:highlight w:val="none"/>
          <w:u w:val="single"/>
        </w:rPr>
        <w:t xml:space="preserve">          </w:t>
      </w:r>
      <w:r>
        <w:rPr>
          <w:rFonts w:hint="eastAsia" w:ascii="仿宋" w:hAnsi="仿宋" w:eastAsia="仿宋" w:cs="Arial"/>
          <w:color w:val="auto"/>
          <w:sz w:val="30"/>
          <w:szCs w:val="30"/>
          <w:highlight w:val="none"/>
        </w:rPr>
        <w:t xml:space="preserve"> 。</w:t>
      </w:r>
    </w:p>
    <w:p w14:paraId="4829D06D">
      <w:pPr>
        <w:keepLines/>
        <w:spacing w:line="360" w:lineRule="auto"/>
        <w:ind w:firstLine="4800"/>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 xml:space="preserve">    (投标单位加盖公章)</w:t>
      </w:r>
    </w:p>
    <w:p w14:paraId="1359555C">
      <w:pPr>
        <w:keepLines/>
        <w:spacing w:line="360" w:lineRule="auto"/>
        <w:ind w:firstLine="4800"/>
        <w:rPr>
          <w:rFonts w:ascii="仿宋" w:hAnsi="仿宋" w:eastAsia="仿宋" w:cs="Arial"/>
          <w:color w:val="auto"/>
          <w:sz w:val="30"/>
          <w:szCs w:val="30"/>
          <w:highlight w:val="none"/>
        </w:rPr>
      </w:pPr>
    </w:p>
    <w:p w14:paraId="22727482">
      <w:pPr>
        <w:keepLines/>
        <w:spacing w:line="360" w:lineRule="auto"/>
        <w:ind w:firstLine="4500"/>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 xml:space="preserve">    年     月     日</w:t>
      </w:r>
    </w:p>
    <w:p w14:paraId="216E9BAD">
      <w:pPr>
        <w:keepNext/>
        <w:keepLines/>
        <w:widowControl/>
        <w:spacing w:line="360" w:lineRule="auto"/>
        <w:ind w:firstLine="4500"/>
        <w:rPr>
          <w:rFonts w:ascii="仿宋" w:hAnsi="仿宋" w:eastAsia="仿宋" w:cs="Arial"/>
          <w:color w:val="auto"/>
          <w:sz w:val="30"/>
          <w:szCs w:val="30"/>
          <w:highlight w:val="none"/>
        </w:rPr>
      </w:pPr>
    </w:p>
    <w:p w14:paraId="4AAEB926">
      <w:pPr>
        <w:keepLines/>
        <w:spacing w:line="360" w:lineRule="auto"/>
        <w:jc w:val="center"/>
        <w:rPr>
          <w:rFonts w:ascii="仿宋" w:hAnsi="仿宋" w:eastAsia="仿宋" w:cs="Arial"/>
          <w:b/>
          <w:bCs/>
          <w:color w:val="auto"/>
          <w:sz w:val="30"/>
          <w:szCs w:val="30"/>
          <w:highlight w:val="none"/>
        </w:rPr>
      </w:pPr>
      <w:bookmarkStart w:id="51" w:name="_Hlk450185766"/>
      <w:bookmarkStart w:id="52" w:name="_Toc180829373"/>
      <w:bookmarkStart w:id="53" w:name="_Toc366057719"/>
      <w:r>
        <w:rPr>
          <w:rFonts w:ascii="仿宋" w:hAnsi="仿宋" w:eastAsia="仿宋" w:cs="Arial"/>
          <w:b/>
          <w:bCs/>
          <w:color w:val="auto"/>
          <w:sz w:val="30"/>
          <w:szCs w:val="30"/>
          <w:highlight w:val="none"/>
        </w:rPr>
        <w:br w:type="page"/>
      </w:r>
    </w:p>
    <w:bookmarkEnd w:id="50"/>
    <w:p w14:paraId="02C1F4CF">
      <w:pPr>
        <w:pStyle w:val="322"/>
        <w:keepLines/>
        <w:wordWrap/>
        <w:spacing w:before="120" w:beforeLines="50" w:after="120" w:afterLines="50" w:line="360" w:lineRule="auto"/>
        <w:ind w:firstLine="602"/>
        <w:jc w:val="center"/>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三、报价</w:t>
      </w:r>
      <w:bookmarkEnd w:id="51"/>
      <w:bookmarkEnd w:id="52"/>
      <w:bookmarkEnd w:id="53"/>
      <w:r>
        <w:rPr>
          <w:rFonts w:hint="eastAsia" w:ascii="仿宋" w:hAnsi="仿宋" w:eastAsia="仿宋" w:cs="Arial"/>
          <w:color w:val="auto"/>
          <w:sz w:val="30"/>
          <w:szCs w:val="30"/>
          <w:highlight w:val="none"/>
        </w:rPr>
        <w:t>表</w:t>
      </w:r>
    </w:p>
    <w:p w14:paraId="30E825F5">
      <w:pPr>
        <w:keepLines/>
        <w:spacing w:line="360" w:lineRule="auto"/>
        <w:rPr>
          <w:rFonts w:ascii="仿宋" w:hAnsi="仿宋" w:eastAsia="仿宋"/>
          <w:color w:val="auto"/>
          <w:highlight w:val="none"/>
        </w:rPr>
      </w:pPr>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3485"/>
        <w:gridCol w:w="3923"/>
        <w:gridCol w:w="787"/>
        <w:gridCol w:w="878"/>
      </w:tblGrid>
      <w:tr w14:paraId="4754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14:paraId="4200BB1C">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序号</w:t>
            </w:r>
          </w:p>
        </w:tc>
        <w:tc>
          <w:tcPr>
            <w:tcW w:w="1750" w:type="pct"/>
            <w:vAlign w:val="center"/>
          </w:tcPr>
          <w:p w14:paraId="4CE2DCD0">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服务名称</w:t>
            </w:r>
          </w:p>
        </w:tc>
        <w:tc>
          <w:tcPr>
            <w:tcW w:w="1970" w:type="pct"/>
            <w:vAlign w:val="center"/>
          </w:tcPr>
          <w:p w14:paraId="7C4DFF6F">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单价（元）</w:t>
            </w:r>
          </w:p>
        </w:tc>
        <w:tc>
          <w:tcPr>
            <w:tcW w:w="395" w:type="pct"/>
            <w:vAlign w:val="center"/>
          </w:tcPr>
          <w:p w14:paraId="7F2E4831">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数量</w:t>
            </w:r>
          </w:p>
        </w:tc>
        <w:tc>
          <w:tcPr>
            <w:tcW w:w="441" w:type="pct"/>
            <w:vAlign w:val="center"/>
          </w:tcPr>
          <w:p w14:paraId="590C271B">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合计</w:t>
            </w:r>
          </w:p>
        </w:tc>
      </w:tr>
      <w:tr w14:paraId="3D9BC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14:paraId="4D73156D">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1</w:t>
            </w:r>
          </w:p>
        </w:tc>
        <w:tc>
          <w:tcPr>
            <w:tcW w:w="1750" w:type="pct"/>
            <w:vAlign w:val="center"/>
          </w:tcPr>
          <w:p w14:paraId="2D6377E9">
            <w:pPr>
              <w:keepLines/>
              <w:spacing w:line="360" w:lineRule="auto"/>
              <w:rPr>
                <w:rFonts w:ascii="仿宋" w:hAnsi="仿宋" w:eastAsia="仿宋"/>
                <w:color w:val="auto"/>
                <w:sz w:val="24"/>
                <w:szCs w:val="24"/>
                <w:highlight w:val="none"/>
              </w:rPr>
            </w:pPr>
          </w:p>
        </w:tc>
        <w:tc>
          <w:tcPr>
            <w:tcW w:w="1970" w:type="pct"/>
            <w:vAlign w:val="center"/>
          </w:tcPr>
          <w:p w14:paraId="4888E7A9">
            <w:pPr>
              <w:keepLines/>
              <w:spacing w:line="360" w:lineRule="auto"/>
              <w:rPr>
                <w:rFonts w:ascii="仿宋" w:hAnsi="仿宋" w:eastAsia="仿宋"/>
                <w:color w:val="auto"/>
                <w:sz w:val="24"/>
                <w:szCs w:val="24"/>
                <w:highlight w:val="none"/>
              </w:rPr>
            </w:pPr>
          </w:p>
        </w:tc>
        <w:tc>
          <w:tcPr>
            <w:tcW w:w="395" w:type="pct"/>
            <w:vAlign w:val="center"/>
          </w:tcPr>
          <w:p w14:paraId="17968880">
            <w:pPr>
              <w:keepLines/>
              <w:spacing w:line="360" w:lineRule="auto"/>
              <w:rPr>
                <w:rFonts w:ascii="仿宋" w:hAnsi="仿宋" w:eastAsia="仿宋"/>
                <w:color w:val="auto"/>
                <w:sz w:val="24"/>
                <w:szCs w:val="24"/>
                <w:highlight w:val="none"/>
              </w:rPr>
            </w:pPr>
          </w:p>
        </w:tc>
        <w:tc>
          <w:tcPr>
            <w:tcW w:w="441" w:type="pct"/>
            <w:vAlign w:val="center"/>
          </w:tcPr>
          <w:p w14:paraId="2A3EE730">
            <w:pPr>
              <w:keepLines/>
              <w:spacing w:line="360" w:lineRule="auto"/>
              <w:rPr>
                <w:rFonts w:ascii="仿宋" w:hAnsi="仿宋" w:eastAsia="仿宋"/>
                <w:color w:val="auto"/>
                <w:sz w:val="24"/>
                <w:szCs w:val="24"/>
                <w:highlight w:val="none"/>
              </w:rPr>
            </w:pPr>
          </w:p>
        </w:tc>
      </w:tr>
      <w:tr w14:paraId="2736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14:paraId="4F79CA08">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2</w:t>
            </w:r>
          </w:p>
        </w:tc>
        <w:tc>
          <w:tcPr>
            <w:tcW w:w="1750" w:type="pct"/>
            <w:vAlign w:val="center"/>
          </w:tcPr>
          <w:p w14:paraId="04103CA6">
            <w:pPr>
              <w:keepLines/>
              <w:spacing w:line="360" w:lineRule="auto"/>
              <w:rPr>
                <w:rFonts w:ascii="仿宋" w:hAnsi="仿宋" w:eastAsia="仿宋"/>
                <w:color w:val="auto"/>
                <w:sz w:val="24"/>
                <w:szCs w:val="24"/>
                <w:highlight w:val="none"/>
              </w:rPr>
            </w:pPr>
          </w:p>
        </w:tc>
        <w:tc>
          <w:tcPr>
            <w:tcW w:w="1970" w:type="pct"/>
            <w:vAlign w:val="center"/>
          </w:tcPr>
          <w:p w14:paraId="1476CF82">
            <w:pPr>
              <w:keepLines/>
              <w:spacing w:line="360" w:lineRule="auto"/>
              <w:rPr>
                <w:rFonts w:ascii="仿宋" w:hAnsi="仿宋" w:eastAsia="仿宋"/>
                <w:color w:val="auto"/>
                <w:sz w:val="24"/>
                <w:szCs w:val="24"/>
                <w:highlight w:val="none"/>
              </w:rPr>
            </w:pPr>
          </w:p>
        </w:tc>
        <w:tc>
          <w:tcPr>
            <w:tcW w:w="395" w:type="pct"/>
            <w:vAlign w:val="center"/>
          </w:tcPr>
          <w:p w14:paraId="4A0A1E87">
            <w:pPr>
              <w:keepLines/>
              <w:spacing w:line="360" w:lineRule="auto"/>
              <w:rPr>
                <w:rFonts w:ascii="仿宋" w:hAnsi="仿宋" w:eastAsia="仿宋"/>
                <w:color w:val="auto"/>
                <w:sz w:val="24"/>
                <w:szCs w:val="24"/>
                <w:highlight w:val="none"/>
              </w:rPr>
            </w:pPr>
          </w:p>
        </w:tc>
        <w:tc>
          <w:tcPr>
            <w:tcW w:w="441" w:type="pct"/>
            <w:vAlign w:val="center"/>
          </w:tcPr>
          <w:p w14:paraId="21BE79F2">
            <w:pPr>
              <w:keepLines/>
              <w:spacing w:line="360" w:lineRule="auto"/>
              <w:rPr>
                <w:rFonts w:ascii="仿宋" w:hAnsi="仿宋" w:eastAsia="仿宋"/>
                <w:color w:val="auto"/>
                <w:sz w:val="24"/>
                <w:szCs w:val="24"/>
                <w:highlight w:val="none"/>
              </w:rPr>
            </w:pPr>
          </w:p>
        </w:tc>
      </w:tr>
      <w:tr w14:paraId="3FB0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14:paraId="23A3E2BC">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3</w:t>
            </w:r>
          </w:p>
        </w:tc>
        <w:tc>
          <w:tcPr>
            <w:tcW w:w="1750" w:type="pct"/>
            <w:vAlign w:val="center"/>
          </w:tcPr>
          <w:p w14:paraId="1B971287">
            <w:pPr>
              <w:keepLines/>
              <w:spacing w:line="360" w:lineRule="auto"/>
              <w:rPr>
                <w:rFonts w:ascii="仿宋" w:hAnsi="仿宋" w:eastAsia="仿宋"/>
                <w:color w:val="auto"/>
                <w:sz w:val="24"/>
                <w:szCs w:val="24"/>
                <w:highlight w:val="none"/>
              </w:rPr>
            </w:pPr>
          </w:p>
        </w:tc>
        <w:tc>
          <w:tcPr>
            <w:tcW w:w="1970" w:type="pct"/>
            <w:vAlign w:val="center"/>
          </w:tcPr>
          <w:p w14:paraId="4FEC9EF2">
            <w:pPr>
              <w:keepLines/>
              <w:spacing w:line="360" w:lineRule="auto"/>
              <w:rPr>
                <w:rFonts w:ascii="仿宋" w:hAnsi="仿宋" w:eastAsia="仿宋"/>
                <w:color w:val="auto"/>
                <w:sz w:val="24"/>
                <w:szCs w:val="24"/>
                <w:highlight w:val="none"/>
              </w:rPr>
            </w:pPr>
          </w:p>
        </w:tc>
        <w:tc>
          <w:tcPr>
            <w:tcW w:w="395" w:type="pct"/>
            <w:vAlign w:val="center"/>
          </w:tcPr>
          <w:p w14:paraId="38C17B0A">
            <w:pPr>
              <w:keepLines/>
              <w:spacing w:line="360" w:lineRule="auto"/>
              <w:rPr>
                <w:rFonts w:ascii="仿宋" w:hAnsi="仿宋" w:eastAsia="仿宋"/>
                <w:color w:val="auto"/>
                <w:sz w:val="24"/>
                <w:szCs w:val="24"/>
                <w:highlight w:val="none"/>
              </w:rPr>
            </w:pPr>
          </w:p>
        </w:tc>
        <w:tc>
          <w:tcPr>
            <w:tcW w:w="441" w:type="pct"/>
            <w:vAlign w:val="center"/>
          </w:tcPr>
          <w:p w14:paraId="52B09C60">
            <w:pPr>
              <w:keepLines/>
              <w:spacing w:line="360" w:lineRule="auto"/>
              <w:rPr>
                <w:rFonts w:ascii="仿宋" w:hAnsi="仿宋" w:eastAsia="仿宋"/>
                <w:color w:val="auto"/>
                <w:sz w:val="24"/>
                <w:szCs w:val="24"/>
                <w:highlight w:val="none"/>
              </w:rPr>
            </w:pPr>
          </w:p>
        </w:tc>
      </w:tr>
      <w:tr w14:paraId="03786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14:paraId="2B91DC0B">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4</w:t>
            </w:r>
          </w:p>
        </w:tc>
        <w:tc>
          <w:tcPr>
            <w:tcW w:w="1750" w:type="pct"/>
            <w:vAlign w:val="center"/>
          </w:tcPr>
          <w:p w14:paraId="1E98468D">
            <w:pPr>
              <w:keepLines/>
              <w:spacing w:line="360" w:lineRule="auto"/>
              <w:rPr>
                <w:rFonts w:ascii="仿宋" w:hAnsi="仿宋" w:eastAsia="仿宋"/>
                <w:color w:val="auto"/>
                <w:sz w:val="24"/>
                <w:szCs w:val="24"/>
                <w:highlight w:val="none"/>
              </w:rPr>
            </w:pPr>
          </w:p>
        </w:tc>
        <w:tc>
          <w:tcPr>
            <w:tcW w:w="1970" w:type="pct"/>
            <w:vAlign w:val="center"/>
          </w:tcPr>
          <w:p w14:paraId="330D1663">
            <w:pPr>
              <w:keepLines/>
              <w:spacing w:line="360" w:lineRule="auto"/>
              <w:rPr>
                <w:rFonts w:ascii="仿宋" w:hAnsi="仿宋" w:eastAsia="仿宋"/>
                <w:color w:val="auto"/>
                <w:sz w:val="24"/>
                <w:szCs w:val="24"/>
                <w:highlight w:val="none"/>
              </w:rPr>
            </w:pPr>
          </w:p>
        </w:tc>
        <w:tc>
          <w:tcPr>
            <w:tcW w:w="395" w:type="pct"/>
            <w:vAlign w:val="center"/>
          </w:tcPr>
          <w:p w14:paraId="2F3D7B8F">
            <w:pPr>
              <w:keepLines/>
              <w:spacing w:line="360" w:lineRule="auto"/>
              <w:rPr>
                <w:rFonts w:ascii="仿宋" w:hAnsi="仿宋" w:eastAsia="仿宋"/>
                <w:color w:val="auto"/>
                <w:sz w:val="24"/>
                <w:szCs w:val="24"/>
                <w:highlight w:val="none"/>
              </w:rPr>
            </w:pPr>
          </w:p>
        </w:tc>
        <w:tc>
          <w:tcPr>
            <w:tcW w:w="441" w:type="pct"/>
            <w:vAlign w:val="center"/>
          </w:tcPr>
          <w:p w14:paraId="50B6D951">
            <w:pPr>
              <w:keepLines/>
              <w:spacing w:line="360" w:lineRule="auto"/>
              <w:rPr>
                <w:rFonts w:ascii="仿宋" w:hAnsi="仿宋" w:eastAsia="仿宋"/>
                <w:color w:val="auto"/>
                <w:sz w:val="24"/>
                <w:szCs w:val="24"/>
                <w:highlight w:val="none"/>
              </w:rPr>
            </w:pPr>
          </w:p>
        </w:tc>
      </w:tr>
      <w:tr w14:paraId="36B4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14:paraId="3ADA73E0">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5</w:t>
            </w:r>
          </w:p>
        </w:tc>
        <w:tc>
          <w:tcPr>
            <w:tcW w:w="1750" w:type="pct"/>
            <w:vAlign w:val="center"/>
          </w:tcPr>
          <w:p w14:paraId="5FA4DCAA">
            <w:pPr>
              <w:keepLines/>
              <w:spacing w:line="360" w:lineRule="auto"/>
              <w:rPr>
                <w:rFonts w:ascii="仿宋" w:hAnsi="仿宋" w:eastAsia="仿宋"/>
                <w:color w:val="auto"/>
                <w:sz w:val="24"/>
                <w:szCs w:val="24"/>
                <w:highlight w:val="none"/>
              </w:rPr>
            </w:pPr>
          </w:p>
        </w:tc>
        <w:tc>
          <w:tcPr>
            <w:tcW w:w="1970" w:type="pct"/>
            <w:vAlign w:val="center"/>
          </w:tcPr>
          <w:p w14:paraId="2EC53AAC">
            <w:pPr>
              <w:keepLines/>
              <w:spacing w:line="360" w:lineRule="auto"/>
              <w:rPr>
                <w:rFonts w:ascii="仿宋" w:hAnsi="仿宋" w:eastAsia="仿宋"/>
                <w:color w:val="auto"/>
                <w:sz w:val="24"/>
                <w:szCs w:val="24"/>
                <w:highlight w:val="none"/>
              </w:rPr>
            </w:pPr>
          </w:p>
        </w:tc>
        <w:tc>
          <w:tcPr>
            <w:tcW w:w="395" w:type="pct"/>
            <w:vAlign w:val="center"/>
          </w:tcPr>
          <w:p w14:paraId="2FCD920B">
            <w:pPr>
              <w:keepLines/>
              <w:spacing w:line="360" w:lineRule="auto"/>
              <w:rPr>
                <w:rFonts w:ascii="仿宋" w:hAnsi="仿宋" w:eastAsia="仿宋"/>
                <w:color w:val="auto"/>
                <w:sz w:val="24"/>
                <w:szCs w:val="24"/>
                <w:highlight w:val="none"/>
              </w:rPr>
            </w:pPr>
          </w:p>
        </w:tc>
        <w:tc>
          <w:tcPr>
            <w:tcW w:w="441" w:type="pct"/>
            <w:vAlign w:val="center"/>
          </w:tcPr>
          <w:p w14:paraId="0CC3BDB0">
            <w:pPr>
              <w:keepLines/>
              <w:spacing w:line="360" w:lineRule="auto"/>
              <w:rPr>
                <w:rFonts w:ascii="仿宋" w:hAnsi="仿宋" w:eastAsia="仿宋"/>
                <w:color w:val="auto"/>
                <w:sz w:val="24"/>
                <w:szCs w:val="24"/>
                <w:highlight w:val="none"/>
              </w:rPr>
            </w:pPr>
          </w:p>
        </w:tc>
      </w:tr>
      <w:tr w14:paraId="55B9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14:paraId="639D50E3">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6</w:t>
            </w:r>
          </w:p>
        </w:tc>
        <w:tc>
          <w:tcPr>
            <w:tcW w:w="1750" w:type="pct"/>
            <w:vAlign w:val="center"/>
          </w:tcPr>
          <w:p w14:paraId="3C24F520">
            <w:pPr>
              <w:keepLines/>
              <w:spacing w:line="360" w:lineRule="auto"/>
              <w:rPr>
                <w:rFonts w:ascii="仿宋" w:hAnsi="仿宋" w:eastAsia="仿宋"/>
                <w:color w:val="auto"/>
                <w:sz w:val="24"/>
                <w:szCs w:val="24"/>
                <w:highlight w:val="none"/>
              </w:rPr>
            </w:pPr>
          </w:p>
        </w:tc>
        <w:tc>
          <w:tcPr>
            <w:tcW w:w="1970" w:type="pct"/>
            <w:vAlign w:val="center"/>
          </w:tcPr>
          <w:p w14:paraId="7003DEB6">
            <w:pPr>
              <w:keepLines/>
              <w:spacing w:line="360" w:lineRule="auto"/>
              <w:rPr>
                <w:rFonts w:ascii="仿宋" w:hAnsi="仿宋" w:eastAsia="仿宋"/>
                <w:color w:val="auto"/>
                <w:sz w:val="24"/>
                <w:szCs w:val="24"/>
                <w:highlight w:val="none"/>
              </w:rPr>
            </w:pPr>
          </w:p>
        </w:tc>
        <w:tc>
          <w:tcPr>
            <w:tcW w:w="395" w:type="pct"/>
            <w:vAlign w:val="center"/>
          </w:tcPr>
          <w:p w14:paraId="016B3063">
            <w:pPr>
              <w:keepLines/>
              <w:spacing w:line="360" w:lineRule="auto"/>
              <w:rPr>
                <w:rFonts w:ascii="仿宋" w:hAnsi="仿宋" w:eastAsia="仿宋"/>
                <w:color w:val="auto"/>
                <w:sz w:val="24"/>
                <w:szCs w:val="24"/>
                <w:highlight w:val="none"/>
              </w:rPr>
            </w:pPr>
          </w:p>
        </w:tc>
        <w:tc>
          <w:tcPr>
            <w:tcW w:w="441" w:type="pct"/>
            <w:vAlign w:val="center"/>
          </w:tcPr>
          <w:p w14:paraId="0BD10948">
            <w:pPr>
              <w:keepLines/>
              <w:spacing w:line="360" w:lineRule="auto"/>
              <w:rPr>
                <w:rFonts w:ascii="仿宋" w:hAnsi="仿宋" w:eastAsia="仿宋"/>
                <w:color w:val="auto"/>
                <w:sz w:val="24"/>
                <w:szCs w:val="24"/>
                <w:highlight w:val="none"/>
              </w:rPr>
            </w:pPr>
          </w:p>
        </w:tc>
      </w:tr>
      <w:tr w14:paraId="4FAC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14:paraId="64B12948">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7</w:t>
            </w:r>
          </w:p>
        </w:tc>
        <w:tc>
          <w:tcPr>
            <w:tcW w:w="1750" w:type="pct"/>
            <w:vAlign w:val="center"/>
          </w:tcPr>
          <w:p w14:paraId="02015376">
            <w:pPr>
              <w:keepLines/>
              <w:spacing w:line="360" w:lineRule="auto"/>
              <w:rPr>
                <w:rFonts w:ascii="仿宋" w:hAnsi="仿宋" w:eastAsia="仿宋"/>
                <w:color w:val="auto"/>
                <w:sz w:val="24"/>
                <w:szCs w:val="24"/>
                <w:highlight w:val="none"/>
              </w:rPr>
            </w:pPr>
          </w:p>
        </w:tc>
        <w:tc>
          <w:tcPr>
            <w:tcW w:w="1970" w:type="pct"/>
            <w:vAlign w:val="center"/>
          </w:tcPr>
          <w:p w14:paraId="1808C3BE">
            <w:pPr>
              <w:keepLines/>
              <w:spacing w:line="360" w:lineRule="auto"/>
              <w:rPr>
                <w:rFonts w:ascii="仿宋" w:hAnsi="仿宋" w:eastAsia="仿宋"/>
                <w:color w:val="auto"/>
                <w:sz w:val="24"/>
                <w:szCs w:val="24"/>
                <w:highlight w:val="none"/>
              </w:rPr>
            </w:pPr>
          </w:p>
        </w:tc>
        <w:tc>
          <w:tcPr>
            <w:tcW w:w="395" w:type="pct"/>
            <w:vAlign w:val="center"/>
          </w:tcPr>
          <w:p w14:paraId="6F0A8186">
            <w:pPr>
              <w:keepLines/>
              <w:spacing w:line="360" w:lineRule="auto"/>
              <w:rPr>
                <w:rFonts w:ascii="仿宋" w:hAnsi="仿宋" w:eastAsia="仿宋"/>
                <w:color w:val="auto"/>
                <w:sz w:val="24"/>
                <w:szCs w:val="24"/>
                <w:highlight w:val="none"/>
              </w:rPr>
            </w:pPr>
          </w:p>
        </w:tc>
        <w:tc>
          <w:tcPr>
            <w:tcW w:w="441" w:type="pct"/>
            <w:vAlign w:val="center"/>
          </w:tcPr>
          <w:p w14:paraId="69A425A1">
            <w:pPr>
              <w:keepLines/>
              <w:spacing w:line="360" w:lineRule="auto"/>
              <w:rPr>
                <w:rFonts w:ascii="仿宋" w:hAnsi="仿宋" w:eastAsia="仿宋"/>
                <w:color w:val="auto"/>
                <w:sz w:val="24"/>
                <w:szCs w:val="24"/>
                <w:highlight w:val="none"/>
              </w:rPr>
            </w:pPr>
          </w:p>
        </w:tc>
      </w:tr>
      <w:tr w14:paraId="78E7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vAlign w:val="center"/>
          </w:tcPr>
          <w:p w14:paraId="5698C6D2">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报价（总价）</w:t>
            </w:r>
          </w:p>
          <w:p w14:paraId="45070FB2">
            <w:pPr>
              <w:keepLines/>
              <w:spacing w:line="360" w:lineRule="auto"/>
              <w:rPr>
                <w:rFonts w:ascii="仿宋" w:hAnsi="仿宋" w:eastAsia="仿宋"/>
                <w:color w:val="auto"/>
                <w:sz w:val="24"/>
                <w:szCs w:val="24"/>
                <w:highlight w:val="none"/>
              </w:rPr>
            </w:pPr>
            <w:r>
              <w:rPr>
                <w:rFonts w:hint="eastAsia" w:ascii="仿宋" w:hAnsi="仿宋" w:eastAsia="仿宋"/>
                <w:color w:val="auto"/>
                <w:sz w:val="24"/>
                <w:szCs w:val="24"/>
                <w:highlight w:val="none"/>
              </w:rPr>
              <w:t>人民币大写：</w:t>
            </w:r>
          </w:p>
          <w:p w14:paraId="44035F33">
            <w:pPr>
              <w:keepLines/>
              <w:spacing w:line="360" w:lineRule="auto"/>
              <w:rPr>
                <w:rFonts w:ascii="仿宋" w:hAnsi="仿宋" w:eastAsia="仿宋"/>
                <w:b/>
                <w:color w:val="auto"/>
                <w:sz w:val="24"/>
                <w:szCs w:val="24"/>
                <w:highlight w:val="none"/>
              </w:rPr>
            </w:pPr>
          </w:p>
        </w:tc>
      </w:tr>
    </w:tbl>
    <w:p w14:paraId="70E2545C">
      <w:pPr>
        <w:keepLines/>
        <w:spacing w:line="360" w:lineRule="auto"/>
        <w:rPr>
          <w:rFonts w:ascii="仿宋" w:hAnsi="仿宋" w:eastAsia="仿宋"/>
          <w:color w:val="auto"/>
          <w:highlight w:val="none"/>
        </w:rPr>
      </w:pPr>
    </w:p>
    <w:p w14:paraId="6067DBAA">
      <w:pPr>
        <w:keepLines/>
        <w:spacing w:line="360" w:lineRule="auto"/>
        <w:ind w:firstLine="4800"/>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(供应商加盖公章)</w:t>
      </w:r>
    </w:p>
    <w:p w14:paraId="2DFA904E">
      <w:pPr>
        <w:keepLines/>
        <w:spacing w:line="360" w:lineRule="auto"/>
        <w:rPr>
          <w:rFonts w:ascii="仿宋" w:hAnsi="仿宋" w:eastAsia="仿宋"/>
          <w:color w:val="auto"/>
          <w:highlight w:val="none"/>
        </w:rPr>
      </w:pPr>
    </w:p>
    <w:p w14:paraId="779F9708">
      <w:pPr>
        <w:keepLines/>
        <w:spacing w:line="360" w:lineRule="auto"/>
        <w:rPr>
          <w:rFonts w:ascii="仿宋" w:hAnsi="仿宋" w:eastAsia="仿宋" w:cs="Arial"/>
          <w:b/>
          <w:bCs/>
          <w:color w:val="auto"/>
          <w:sz w:val="30"/>
          <w:szCs w:val="30"/>
          <w:highlight w:val="none"/>
        </w:rPr>
      </w:pPr>
      <w:r>
        <w:rPr>
          <w:rFonts w:ascii="仿宋" w:hAnsi="仿宋" w:eastAsia="仿宋" w:cs="Arial"/>
          <w:b/>
          <w:bCs/>
          <w:color w:val="auto"/>
          <w:sz w:val="30"/>
          <w:szCs w:val="30"/>
          <w:highlight w:val="none"/>
        </w:rPr>
        <w:br w:type="page"/>
      </w:r>
    </w:p>
    <w:p w14:paraId="55CC8B5A">
      <w:pPr>
        <w:pStyle w:val="322"/>
        <w:keepLines/>
        <w:wordWrap/>
        <w:spacing w:before="120" w:beforeLines="50" w:after="120" w:afterLines="50" w:line="360" w:lineRule="auto"/>
        <w:ind w:firstLine="602"/>
        <w:jc w:val="center"/>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四、服务响应表</w:t>
      </w:r>
    </w:p>
    <w:p w14:paraId="5C50D8FB">
      <w:pPr>
        <w:keepLines/>
        <w:spacing w:line="360" w:lineRule="auto"/>
        <w:rPr>
          <w:rFonts w:ascii="仿宋" w:hAnsi="仿宋" w:eastAsia="仿宋"/>
          <w:color w:val="auto"/>
          <w:highlight w:val="none"/>
        </w:rPr>
      </w:pPr>
    </w:p>
    <w:tbl>
      <w:tblPr>
        <w:tblStyle w:val="50"/>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64"/>
        <w:gridCol w:w="1370"/>
        <w:gridCol w:w="2208"/>
        <w:gridCol w:w="2200"/>
        <w:gridCol w:w="956"/>
        <w:gridCol w:w="1518"/>
        <w:gridCol w:w="841"/>
      </w:tblGrid>
      <w:tr w14:paraId="5F8642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2" w:hRule="atLeast"/>
        </w:trPr>
        <w:tc>
          <w:tcPr>
            <w:tcW w:w="434" w:type="pct"/>
            <w:vAlign w:val="center"/>
          </w:tcPr>
          <w:p w14:paraId="722A2E47">
            <w:pPr>
              <w:keepLines/>
              <w:spacing w:line="360" w:lineRule="auto"/>
              <w:rPr>
                <w:rFonts w:ascii="仿宋" w:hAnsi="仿宋" w:eastAsia="仿宋"/>
                <w:color w:val="auto"/>
                <w:highlight w:val="none"/>
              </w:rPr>
            </w:pPr>
            <w:r>
              <w:rPr>
                <w:rFonts w:hint="eastAsia" w:ascii="仿宋" w:hAnsi="仿宋" w:eastAsia="仿宋"/>
                <w:color w:val="auto"/>
                <w:highlight w:val="none"/>
              </w:rPr>
              <w:t>项目</w:t>
            </w:r>
          </w:p>
        </w:tc>
        <w:tc>
          <w:tcPr>
            <w:tcW w:w="688" w:type="pct"/>
            <w:vAlign w:val="center"/>
          </w:tcPr>
          <w:p w14:paraId="5E4FAD7B">
            <w:pPr>
              <w:keepLines/>
              <w:spacing w:line="360" w:lineRule="auto"/>
              <w:jc w:val="center"/>
              <w:rPr>
                <w:rFonts w:ascii="仿宋" w:hAnsi="仿宋" w:eastAsia="仿宋"/>
                <w:color w:val="auto"/>
                <w:highlight w:val="none"/>
              </w:rPr>
            </w:pPr>
            <w:r>
              <w:rPr>
                <w:rFonts w:hint="eastAsia" w:ascii="仿宋" w:hAnsi="仿宋" w:eastAsia="仿宋"/>
                <w:color w:val="auto"/>
                <w:highlight w:val="none"/>
              </w:rPr>
              <w:t>服务名称</w:t>
            </w:r>
          </w:p>
        </w:tc>
        <w:tc>
          <w:tcPr>
            <w:tcW w:w="1109" w:type="pct"/>
            <w:vAlign w:val="center"/>
          </w:tcPr>
          <w:p w14:paraId="4AFBC51B">
            <w:pPr>
              <w:keepLines/>
              <w:spacing w:line="360" w:lineRule="auto"/>
              <w:jc w:val="center"/>
              <w:rPr>
                <w:rFonts w:ascii="仿宋" w:hAnsi="仿宋" w:eastAsia="仿宋"/>
                <w:color w:val="auto"/>
                <w:highlight w:val="none"/>
              </w:rPr>
            </w:pPr>
            <w:r>
              <w:rPr>
                <w:rFonts w:hint="eastAsia" w:ascii="仿宋" w:hAnsi="仿宋" w:eastAsia="仿宋"/>
                <w:color w:val="auto"/>
                <w:highlight w:val="none"/>
              </w:rPr>
              <w:t>服务响应</w:t>
            </w:r>
          </w:p>
        </w:tc>
        <w:tc>
          <w:tcPr>
            <w:tcW w:w="1105" w:type="pct"/>
            <w:vAlign w:val="center"/>
          </w:tcPr>
          <w:p w14:paraId="52BF619E">
            <w:pPr>
              <w:keepLines/>
              <w:spacing w:line="360" w:lineRule="auto"/>
              <w:jc w:val="center"/>
              <w:rPr>
                <w:rFonts w:ascii="仿宋" w:hAnsi="仿宋" w:eastAsia="仿宋"/>
                <w:color w:val="auto"/>
                <w:highlight w:val="none"/>
              </w:rPr>
            </w:pPr>
            <w:r>
              <w:rPr>
                <w:rFonts w:hint="eastAsia" w:ascii="仿宋" w:hAnsi="仿宋" w:eastAsia="仿宋"/>
                <w:color w:val="auto"/>
                <w:highlight w:val="none"/>
              </w:rPr>
              <w:t>单位</w:t>
            </w:r>
          </w:p>
        </w:tc>
        <w:tc>
          <w:tcPr>
            <w:tcW w:w="480" w:type="pct"/>
            <w:vAlign w:val="center"/>
          </w:tcPr>
          <w:p w14:paraId="39414199">
            <w:pPr>
              <w:keepLines/>
              <w:spacing w:line="360" w:lineRule="auto"/>
              <w:jc w:val="center"/>
              <w:rPr>
                <w:rFonts w:ascii="仿宋" w:hAnsi="仿宋" w:eastAsia="仿宋"/>
                <w:color w:val="auto"/>
                <w:highlight w:val="none"/>
              </w:rPr>
            </w:pPr>
            <w:r>
              <w:rPr>
                <w:rFonts w:hint="eastAsia" w:ascii="仿宋" w:hAnsi="仿宋" w:eastAsia="仿宋"/>
                <w:color w:val="auto"/>
                <w:highlight w:val="none"/>
              </w:rPr>
              <w:t>数量</w:t>
            </w:r>
          </w:p>
        </w:tc>
        <w:tc>
          <w:tcPr>
            <w:tcW w:w="762" w:type="pct"/>
            <w:vAlign w:val="center"/>
          </w:tcPr>
          <w:p w14:paraId="5AABA5CF">
            <w:pPr>
              <w:keepLines/>
              <w:spacing w:line="360" w:lineRule="auto"/>
              <w:jc w:val="center"/>
              <w:rPr>
                <w:rFonts w:ascii="仿宋" w:hAnsi="仿宋" w:eastAsia="仿宋"/>
                <w:color w:val="auto"/>
                <w:highlight w:val="none"/>
              </w:rPr>
            </w:pPr>
            <w:r>
              <w:rPr>
                <w:rFonts w:hint="eastAsia" w:ascii="仿宋" w:hAnsi="仿宋" w:eastAsia="仿宋"/>
                <w:color w:val="auto"/>
                <w:highlight w:val="none"/>
              </w:rPr>
              <w:t>服务响应情况</w:t>
            </w:r>
          </w:p>
        </w:tc>
        <w:tc>
          <w:tcPr>
            <w:tcW w:w="423" w:type="pct"/>
            <w:vAlign w:val="center"/>
          </w:tcPr>
          <w:p w14:paraId="2D3CFE1B">
            <w:pPr>
              <w:keepLines/>
              <w:spacing w:line="360" w:lineRule="auto"/>
              <w:jc w:val="center"/>
              <w:rPr>
                <w:rFonts w:ascii="仿宋" w:hAnsi="仿宋" w:eastAsia="仿宋"/>
                <w:color w:val="auto"/>
                <w:highlight w:val="none"/>
              </w:rPr>
            </w:pPr>
            <w:r>
              <w:rPr>
                <w:rFonts w:hint="eastAsia" w:ascii="仿宋" w:hAnsi="仿宋" w:eastAsia="仿宋"/>
                <w:color w:val="auto"/>
                <w:highlight w:val="none"/>
              </w:rPr>
              <w:t>偏离说明</w:t>
            </w:r>
          </w:p>
        </w:tc>
      </w:tr>
      <w:tr w14:paraId="092C73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3" w:hRule="atLeast"/>
        </w:trPr>
        <w:tc>
          <w:tcPr>
            <w:tcW w:w="434" w:type="pct"/>
            <w:vAlign w:val="center"/>
          </w:tcPr>
          <w:p w14:paraId="40CB25D7">
            <w:pPr>
              <w:keepLines/>
              <w:spacing w:line="360" w:lineRule="auto"/>
              <w:rPr>
                <w:rFonts w:ascii="仿宋" w:hAnsi="仿宋" w:eastAsia="仿宋"/>
                <w:color w:val="auto"/>
                <w:highlight w:val="none"/>
              </w:rPr>
            </w:pPr>
            <w:r>
              <w:rPr>
                <w:rFonts w:hint="eastAsia" w:ascii="仿宋" w:hAnsi="仿宋" w:eastAsia="仿宋"/>
                <w:color w:val="auto"/>
                <w:highlight w:val="none"/>
              </w:rPr>
              <w:t>1</w:t>
            </w:r>
          </w:p>
        </w:tc>
        <w:tc>
          <w:tcPr>
            <w:tcW w:w="688" w:type="pct"/>
            <w:vAlign w:val="center"/>
          </w:tcPr>
          <w:p w14:paraId="32FE8AC0">
            <w:pPr>
              <w:keepLines/>
              <w:spacing w:line="360" w:lineRule="auto"/>
              <w:rPr>
                <w:rFonts w:ascii="仿宋" w:hAnsi="仿宋" w:eastAsia="仿宋"/>
                <w:color w:val="auto"/>
                <w:highlight w:val="none"/>
              </w:rPr>
            </w:pPr>
          </w:p>
        </w:tc>
        <w:tc>
          <w:tcPr>
            <w:tcW w:w="1109" w:type="pct"/>
            <w:vAlign w:val="center"/>
          </w:tcPr>
          <w:p w14:paraId="09240B84">
            <w:pPr>
              <w:keepLines/>
              <w:spacing w:line="360" w:lineRule="auto"/>
              <w:rPr>
                <w:rFonts w:ascii="仿宋" w:hAnsi="仿宋" w:eastAsia="仿宋"/>
                <w:color w:val="auto"/>
                <w:highlight w:val="none"/>
              </w:rPr>
            </w:pPr>
          </w:p>
        </w:tc>
        <w:tc>
          <w:tcPr>
            <w:tcW w:w="1105" w:type="pct"/>
            <w:vAlign w:val="center"/>
          </w:tcPr>
          <w:p w14:paraId="64229DD0">
            <w:pPr>
              <w:keepLines/>
              <w:spacing w:line="360" w:lineRule="auto"/>
              <w:rPr>
                <w:rFonts w:ascii="仿宋" w:hAnsi="仿宋" w:eastAsia="仿宋"/>
                <w:color w:val="auto"/>
                <w:highlight w:val="none"/>
              </w:rPr>
            </w:pPr>
          </w:p>
        </w:tc>
        <w:tc>
          <w:tcPr>
            <w:tcW w:w="480" w:type="pct"/>
            <w:vAlign w:val="center"/>
          </w:tcPr>
          <w:p w14:paraId="7858E6D5">
            <w:pPr>
              <w:keepLines/>
              <w:spacing w:line="360" w:lineRule="auto"/>
              <w:rPr>
                <w:rFonts w:ascii="仿宋" w:hAnsi="仿宋" w:eastAsia="仿宋"/>
                <w:color w:val="auto"/>
                <w:highlight w:val="none"/>
              </w:rPr>
            </w:pPr>
          </w:p>
        </w:tc>
        <w:tc>
          <w:tcPr>
            <w:tcW w:w="762" w:type="pct"/>
            <w:vAlign w:val="center"/>
          </w:tcPr>
          <w:p w14:paraId="756350FA">
            <w:pPr>
              <w:keepLines/>
              <w:spacing w:line="360" w:lineRule="auto"/>
              <w:rPr>
                <w:rFonts w:ascii="仿宋" w:hAnsi="仿宋" w:eastAsia="仿宋"/>
                <w:color w:val="auto"/>
                <w:highlight w:val="none"/>
              </w:rPr>
            </w:pPr>
          </w:p>
        </w:tc>
        <w:tc>
          <w:tcPr>
            <w:tcW w:w="423" w:type="pct"/>
          </w:tcPr>
          <w:p w14:paraId="43CF57E0">
            <w:pPr>
              <w:keepLines/>
              <w:spacing w:line="360" w:lineRule="auto"/>
              <w:rPr>
                <w:rFonts w:ascii="仿宋" w:hAnsi="仿宋" w:eastAsia="仿宋"/>
                <w:color w:val="auto"/>
                <w:highlight w:val="none"/>
              </w:rPr>
            </w:pPr>
          </w:p>
        </w:tc>
      </w:tr>
      <w:tr w14:paraId="2F121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7" w:hRule="atLeast"/>
        </w:trPr>
        <w:tc>
          <w:tcPr>
            <w:tcW w:w="434" w:type="pct"/>
            <w:vAlign w:val="center"/>
          </w:tcPr>
          <w:p w14:paraId="432E9729">
            <w:pPr>
              <w:keepLines/>
              <w:spacing w:line="360" w:lineRule="auto"/>
              <w:rPr>
                <w:rFonts w:ascii="仿宋" w:hAnsi="仿宋" w:eastAsia="仿宋"/>
                <w:color w:val="auto"/>
                <w:highlight w:val="none"/>
              </w:rPr>
            </w:pPr>
            <w:r>
              <w:rPr>
                <w:rFonts w:hint="eastAsia" w:ascii="仿宋" w:hAnsi="仿宋" w:eastAsia="仿宋"/>
                <w:color w:val="auto"/>
                <w:highlight w:val="none"/>
              </w:rPr>
              <w:t>2</w:t>
            </w:r>
          </w:p>
        </w:tc>
        <w:tc>
          <w:tcPr>
            <w:tcW w:w="688" w:type="pct"/>
            <w:vAlign w:val="center"/>
          </w:tcPr>
          <w:p w14:paraId="3C065775">
            <w:pPr>
              <w:keepLines/>
              <w:spacing w:line="360" w:lineRule="auto"/>
              <w:rPr>
                <w:rFonts w:ascii="仿宋" w:hAnsi="仿宋" w:eastAsia="仿宋"/>
                <w:color w:val="auto"/>
                <w:highlight w:val="none"/>
              </w:rPr>
            </w:pPr>
          </w:p>
        </w:tc>
        <w:tc>
          <w:tcPr>
            <w:tcW w:w="1109" w:type="pct"/>
            <w:vAlign w:val="center"/>
          </w:tcPr>
          <w:p w14:paraId="5C7D3F15">
            <w:pPr>
              <w:keepLines/>
              <w:spacing w:line="360" w:lineRule="auto"/>
              <w:rPr>
                <w:rFonts w:ascii="仿宋" w:hAnsi="仿宋" w:eastAsia="仿宋"/>
                <w:color w:val="auto"/>
                <w:highlight w:val="none"/>
              </w:rPr>
            </w:pPr>
          </w:p>
        </w:tc>
        <w:tc>
          <w:tcPr>
            <w:tcW w:w="1105" w:type="pct"/>
            <w:vAlign w:val="center"/>
          </w:tcPr>
          <w:p w14:paraId="37069CBC">
            <w:pPr>
              <w:keepLines/>
              <w:spacing w:line="360" w:lineRule="auto"/>
              <w:rPr>
                <w:rFonts w:ascii="仿宋" w:hAnsi="仿宋" w:eastAsia="仿宋"/>
                <w:color w:val="auto"/>
                <w:highlight w:val="none"/>
              </w:rPr>
            </w:pPr>
          </w:p>
        </w:tc>
        <w:tc>
          <w:tcPr>
            <w:tcW w:w="480" w:type="pct"/>
            <w:vAlign w:val="center"/>
          </w:tcPr>
          <w:p w14:paraId="0C5D7EA6">
            <w:pPr>
              <w:keepLines/>
              <w:spacing w:line="360" w:lineRule="auto"/>
              <w:rPr>
                <w:rFonts w:ascii="仿宋" w:hAnsi="仿宋" w:eastAsia="仿宋"/>
                <w:color w:val="auto"/>
                <w:highlight w:val="none"/>
              </w:rPr>
            </w:pPr>
          </w:p>
        </w:tc>
        <w:tc>
          <w:tcPr>
            <w:tcW w:w="762" w:type="pct"/>
            <w:vAlign w:val="center"/>
          </w:tcPr>
          <w:p w14:paraId="2EE222D6">
            <w:pPr>
              <w:keepLines/>
              <w:spacing w:line="360" w:lineRule="auto"/>
              <w:rPr>
                <w:rFonts w:ascii="仿宋" w:hAnsi="仿宋" w:eastAsia="仿宋"/>
                <w:color w:val="auto"/>
                <w:highlight w:val="none"/>
              </w:rPr>
            </w:pPr>
          </w:p>
        </w:tc>
        <w:tc>
          <w:tcPr>
            <w:tcW w:w="423" w:type="pct"/>
          </w:tcPr>
          <w:p w14:paraId="66C597D7">
            <w:pPr>
              <w:keepLines/>
              <w:spacing w:line="360" w:lineRule="auto"/>
              <w:rPr>
                <w:rFonts w:ascii="仿宋" w:hAnsi="仿宋" w:eastAsia="仿宋"/>
                <w:color w:val="auto"/>
                <w:highlight w:val="none"/>
              </w:rPr>
            </w:pPr>
          </w:p>
        </w:tc>
      </w:tr>
      <w:tr w14:paraId="6AC2F9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0" w:hRule="atLeast"/>
        </w:trPr>
        <w:tc>
          <w:tcPr>
            <w:tcW w:w="434" w:type="pct"/>
            <w:vAlign w:val="center"/>
          </w:tcPr>
          <w:p w14:paraId="560CB566">
            <w:pPr>
              <w:keepLines/>
              <w:spacing w:line="360" w:lineRule="auto"/>
              <w:rPr>
                <w:rFonts w:ascii="仿宋" w:hAnsi="仿宋" w:eastAsia="仿宋"/>
                <w:color w:val="auto"/>
                <w:highlight w:val="none"/>
              </w:rPr>
            </w:pPr>
            <w:r>
              <w:rPr>
                <w:rFonts w:hint="eastAsia" w:ascii="仿宋" w:hAnsi="仿宋" w:eastAsia="仿宋"/>
                <w:color w:val="auto"/>
                <w:highlight w:val="none"/>
              </w:rPr>
              <w:t>3</w:t>
            </w:r>
          </w:p>
        </w:tc>
        <w:tc>
          <w:tcPr>
            <w:tcW w:w="688" w:type="pct"/>
            <w:vAlign w:val="center"/>
          </w:tcPr>
          <w:p w14:paraId="1128261D">
            <w:pPr>
              <w:keepLines/>
              <w:spacing w:line="360" w:lineRule="auto"/>
              <w:rPr>
                <w:rFonts w:ascii="仿宋" w:hAnsi="仿宋" w:eastAsia="仿宋"/>
                <w:color w:val="auto"/>
                <w:highlight w:val="none"/>
              </w:rPr>
            </w:pPr>
          </w:p>
        </w:tc>
        <w:tc>
          <w:tcPr>
            <w:tcW w:w="1109" w:type="pct"/>
            <w:vAlign w:val="center"/>
          </w:tcPr>
          <w:p w14:paraId="2CD18CC8">
            <w:pPr>
              <w:keepLines/>
              <w:spacing w:line="360" w:lineRule="auto"/>
              <w:rPr>
                <w:rFonts w:ascii="仿宋" w:hAnsi="仿宋" w:eastAsia="仿宋"/>
                <w:color w:val="auto"/>
                <w:highlight w:val="none"/>
              </w:rPr>
            </w:pPr>
          </w:p>
        </w:tc>
        <w:tc>
          <w:tcPr>
            <w:tcW w:w="1105" w:type="pct"/>
            <w:vAlign w:val="center"/>
          </w:tcPr>
          <w:p w14:paraId="400212E0">
            <w:pPr>
              <w:keepLines/>
              <w:spacing w:line="360" w:lineRule="auto"/>
              <w:rPr>
                <w:rFonts w:ascii="仿宋" w:hAnsi="仿宋" w:eastAsia="仿宋"/>
                <w:color w:val="auto"/>
                <w:highlight w:val="none"/>
              </w:rPr>
            </w:pPr>
          </w:p>
        </w:tc>
        <w:tc>
          <w:tcPr>
            <w:tcW w:w="480" w:type="pct"/>
            <w:vAlign w:val="center"/>
          </w:tcPr>
          <w:p w14:paraId="469EC6BD">
            <w:pPr>
              <w:keepLines/>
              <w:spacing w:line="360" w:lineRule="auto"/>
              <w:rPr>
                <w:rFonts w:ascii="仿宋" w:hAnsi="仿宋" w:eastAsia="仿宋"/>
                <w:color w:val="auto"/>
                <w:highlight w:val="none"/>
              </w:rPr>
            </w:pPr>
          </w:p>
        </w:tc>
        <w:tc>
          <w:tcPr>
            <w:tcW w:w="762" w:type="pct"/>
            <w:vAlign w:val="center"/>
          </w:tcPr>
          <w:p w14:paraId="2C13D0B8">
            <w:pPr>
              <w:keepLines/>
              <w:spacing w:line="360" w:lineRule="auto"/>
              <w:rPr>
                <w:rFonts w:ascii="仿宋" w:hAnsi="仿宋" w:eastAsia="仿宋"/>
                <w:color w:val="auto"/>
                <w:highlight w:val="none"/>
              </w:rPr>
            </w:pPr>
          </w:p>
        </w:tc>
        <w:tc>
          <w:tcPr>
            <w:tcW w:w="423" w:type="pct"/>
          </w:tcPr>
          <w:p w14:paraId="4A2CECA7">
            <w:pPr>
              <w:keepLines/>
              <w:spacing w:line="360" w:lineRule="auto"/>
              <w:rPr>
                <w:rFonts w:ascii="仿宋" w:hAnsi="仿宋" w:eastAsia="仿宋"/>
                <w:color w:val="auto"/>
                <w:highlight w:val="none"/>
              </w:rPr>
            </w:pPr>
          </w:p>
        </w:tc>
      </w:tr>
      <w:tr w14:paraId="64390D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0" w:hRule="atLeast"/>
        </w:trPr>
        <w:tc>
          <w:tcPr>
            <w:tcW w:w="434" w:type="pct"/>
            <w:vAlign w:val="center"/>
          </w:tcPr>
          <w:p w14:paraId="52BE9E32">
            <w:pPr>
              <w:keepLines/>
              <w:spacing w:line="360" w:lineRule="auto"/>
              <w:rPr>
                <w:rFonts w:ascii="仿宋" w:hAnsi="仿宋" w:eastAsia="仿宋"/>
                <w:color w:val="auto"/>
                <w:highlight w:val="none"/>
              </w:rPr>
            </w:pPr>
            <w:r>
              <w:rPr>
                <w:rFonts w:hint="eastAsia" w:ascii="仿宋" w:hAnsi="仿宋" w:eastAsia="仿宋"/>
                <w:color w:val="auto"/>
                <w:highlight w:val="none"/>
              </w:rPr>
              <w:t>4</w:t>
            </w:r>
          </w:p>
        </w:tc>
        <w:tc>
          <w:tcPr>
            <w:tcW w:w="688" w:type="pct"/>
            <w:vAlign w:val="center"/>
          </w:tcPr>
          <w:p w14:paraId="7E29D2ED">
            <w:pPr>
              <w:keepLines/>
              <w:spacing w:line="360" w:lineRule="auto"/>
              <w:rPr>
                <w:rFonts w:ascii="仿宋" w:hAnsi="仿宋" w:eastAsia="仿宋"/>
                <w:color w:val="auto"/>
                <w:highlight w:val="none"/>
              </w:rPr>
            </w:pPr>
          </w:p>
        </w:tc>
        <w:tc>
          <w:tcPr>
            <w:tcW w:w="1109" w:type="pct"/>
            <w:vAlign w:val="center"/>
          </w:tcPr>
          <w:p w14:paraId="0261616D">
            <w:pPr>
              <w:keepLines/>
              <w:spacing w:line="360" w:lineRule="auto"/>
              <w:rPr>
                <w:rFonts w:ascii="仿宋" w:hAnsi="仿宋" w:eastAsia="仿宋"/>
                <w:color w:val="auto"/>
                <w:highlight w:val="none"/>
              </w:rPr>
            </w:pPr>
          </w:p>
        </w:tc>
        <w:tc>
          <w:tcPr>
            <w:tcW w:w="1105" w:type="pct"/>
            <w:vAlign w:val="center"/>
          </w:tcPr>
          <w:p w14:paraId="3D74D673">
            <w:pPr>
              <w:keepLines/>
              <w:spacing w:line="360" w:lineRule="auto"/>
              <w:rPr>
                <w:rFonts w:ascii="仿宋" w:hAnsi="仿宋" w:eastAsia="仿宋"/>
                <w:color w:val="auto"/>
                <w:highlight w:val="none"/>
              </w:rPr>
            </w:pPr>
          </w:p>
        </w:tc>
        <w:tc>
          <w:tcPr>
            <w:tcW w:w="480" w:type="pct"/>
            <w:vAlign w:val="center"/>
          </w:tcPr>
          <w:p w14:paraId="6411D42A">
            <w:pPr>
              <w:keepLines/>
              <w:spacing w:line="360" w:lineRule="auto"/>
              <w:rPr>
                <w:rFonts w:ascii="仿宋" w:hAnsi="仿宋" w:eastAsia="仿宋"/>
                <w:color w:val="auto"/>
                <w:highlight w:val="none"/>
              </w:rPr>
            </w:pPr>
          </w:p>
        </w:tc>
        <w:tc>
          <w:tcPr>
            <w:tcW w:w="762" w:type="pct"/>
            <w:vAlign w:val="center"/>
          </w:tcPr>
          <w:p w14:paraId="48C1D820">
            <w:pPr>
              <w:keepLines/>
              <w:spacing w:line="360" w:lineRule="auto"/>
              <w:rPr>
                <w:rFonts w:ascii="仿宋" w:hAnsi="仿宋" w:eastAsia="仿宋"/>
                <w:color w:val="auto"/>
                <w:highlight w:val="none"/>
              </w:rPr>
            </w:pPr>
          </w:p>
        </w:tc>
        <w:tc>
          <w:tcPr>
            <w:tcW w:w="423" w:type="pct"/>
          </w:tcPr>
          <w:p w14:paraId="1E920569">
            <w:pPr>
              <w:keepLines/>
              <w:spacing w:line="360" w:lineRule="auto"/>
              <w:rPr>
                <w:rFonts w:ascii="仿宋" w:hAnsi="仿宋" w:eastAsia="仿宋"/>
                <w:color w:val="auto"/>
                <w:highlight w:val="none"/>
              </w:rPr>
            </w:pPr>
          </w:p>
        </w:tc>
      </w:tr>
      <w:tr w14:paraId="458695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atLeast"/>
        </w:trPr>
        <w:tc>
          <w:tcPr>
            <w:tcW w:w="434" w:type="pct"/>
            <w:vAlign w:val="center"/>
          </w:tcPr>
          <w:p w14:paraId="570BE798">
            <w:pPr>
              <w:keepLines/>
              <w:spacing w:line="360" w:lineRule="auto"/>
              <w:rPr>
                <w:rFonts w:ascii="仿宋" w:hAnsi="仿宋" w:eastAsia="仿宋"/>
                <w:color w:val="auto"/>
                <w:highlight w:val="none"/>
              </w:rPr>
            </w:pPr>
            <w:r>
              <w:rPr>
                <w:rFonts w:hint="eastAsia" w:ascii="仿宋" w:hAnsi="仿宋" w:eastAsia="仿宋"/>
                <w:color w:val="auto"/>
                <w:highlight w:val="none"/>
              </w:rPr>
              <w:t>5</w:t>
            </w:r>
          </w:p>
        </w:tc>
        <w:tc>
          <w:tcPr>
            <w:tcW w:w="688" w:type="pct"/>
            <w:vAlign w:val="center"/>
          </w:tcPr>
          <w:p w14:paraId="03D71EC3">
            <w:pPr>
              <w:keepLines/>
              <w:spacing w:line="360" w:lineRule="auto"/>
              <w:rPr>
                <w:rFonts w:ascii="仿宋" w:hAnsi="仿宋" w:eastAsia="仿宋"/>
                <w:color w:val="auto"/>
                <w:highlight w:val="none"/>
              </w:rPr>
            </w:pPr>
          </w:p>
        </w:tc>
        <w:tc>
          <w:tcPr>
            <w:tcW w:w="1109" w:type="pct"/>
            <w:vAlign w:val="center"/>
          </w:tcPr>
          <w:p w14:paraId="0569B48D">
            <w:pPr>
              <w:keepLines/>
              <w:spacing w:line="360" w:lineRule="auto"/>
              <w:rPr>
                <w:rFonts w:ascii="仿宋" w:hAnsi="仿宋" w:eastAsia="仿宋"/>
                <w:color w:val="auto"/>
                <w:highlight w:val="none"/>
              </w:rPr>
            </w:pPr>
          </w:p>
        </w:tc>
        <w:tc>
          <w:tcPr>
            <w:tcW w:w="1105" w:type="pct"/>
            <w:vAlign w:val="center"/>
          </w:tcPr>
          <w:p w14:paraId="626C15CC">
            <w:pPr>
              <w:keepLines/>
              <w:spacing w:line="360" w:lineRule="auto"/>
              <w:rPr>
                <w:rFonts w:ascii="仿宋" w:hAnsi="仿宋" w:eastAsia="仿宋"/>
                <w:color w:val="auto"/>
                <w:highlight w:val="none"/>
              </w:rPr>
            </w:pPr>
          </w:p>
        </w:tc>
        <w:tc>
          <w:tcPr>
            <w:tcW w:w="480" w:type="pct"/>
            <w:vAlign w:val="center"/>
          </w:tcPr>
          <w:p w14:paraId="03D02C3B">
            <w:pPr>
              <w:keepLines/>
              <w:spacing w:line="360" w:lineRule="auto"/>
              <w:rPr>
                <w:rFonts w:ascii="仿宋" w:hAnsi="仿宋" w:eastAsia="仿宋"/>
                <w:color w:val="auto"/>
                <w:highlight w:val="none"/>
              </w:rPr>
            </w:pPr>
          </w:p>
        </w:tc>
        <w:tc>
          <w:tcPr>
            <w:tcW w:w="762" w:type="pct"/>
            <w:vAlign w:val="center"/>
          </w:tcPr>
          <w:p w14:paraId="2B9CF173">
            <w:pPr>
              <w:keepLines/>
              <w:spacing w:line="360" w:lineRule="auto"/>
              <w:rPr>
                <w:rFonts w:ascii="仿宋" w:hAnsi="仿宋" w:eastAsia="仿宋"/>
                <w:color w:val="auto"/>
                <w:highlight w:val="none"/>
              </w:rPr>
            </w:pPr>
          </w:p>
        </w:tc>
        <w:tc>
          <w:tcPr>
            <w:tcW w:w="423" w:type="pct"/>
          </w:tcPr>
          <w:p w14:paraId="43D6E7F1">
            <w:pPr>
              <w:keepLines/>
              <w:spacing w:line="360" w:lineRule="auto"/>
              <w:rPr>
                <w:rFonts w:ascii="仿宋" w:hAnsi="仿宋" w:eastAsia="仿宋"/>
                <w:color w:val="auto"/>
                <w:highlight w:val="none"/>
              </w:rPr>
            </w:pPr>
          </w:p>
        </w:tc>
      </w:tr>
      <w:tr w14:paraId="2CD0F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0" w:hRule="atLeast"/>
        </w:trPr>
        <w:tc>
          <w:tcPr>
            <w:tcW w:w="434" w:type="pct"/>
            <w:vAlign w:val="center"/>
          </w:tcPr>
          <w:p w14:paraId="5C8B5686">
            <w:pPr>
              <w:keepLines/>
              <w:spacing w:line="360" w:lineRule="auto"/>
              <w:rPr>
                <w:rFonts w:ascii="仿宋" w:hAnsi="仿宋" w:eastAsia="仿宋"/>
                <w:color w:val="auto"/>
                <w:highlight w:val="none"/>
              </w:rPr>
            </w:pPr>
            <w:r>
              <w:rPr>
                <w:rFonts w:hint="eastAsia" w:ascii="仿宋" w:hAnsi="仿宋" w:eastAsia="仿宋"/>
                <w:color w:val="auto"/>
                <w:highlight w:val="none"/>
              </w:rPr>
              <w:t>6</w:t>
            </w:r>
          </w:p>
        </w:tc>
        <w:tc>
          <w:tcPr>
            <w:tcW w:w="688" w:type="pct"/>
            <w:vAlign w:val="center"/>
          </w:tcPr>
          <w:p w14:paraId="3E7D7218">
            <w:pPr>
              <w:keepLines/>
              <w:spacing w:line="360" w:lineRule="auto"/>
              <w:rPr>
                <w:rFonts w:ascii="仿宋" w:hAnsi="仿宋" w:eastAsia="仿宋"/>
                <w:color w:val="auto"/>
                <w:highlight w:val="none"/>
              </w:rPr>
            </w:pPr>
          </w:p>
        </w:tc>
        <w:tc>
          <w:tcPr>
            <w:tcW w:w="1109" w:type="pct"/>
            <w:vAlign w:val="center"/>
          </w:tcPr>
          <w:p w14:paraId="6ACA1B82">
            <w:pPr>
              <w:keepLines/>
              <w:spacing w:line="360" w:lineRule="auto"/>
              <w:rPr>
                <w:rFonts w:ascii="仿宋" w:hAnsi="仿宋" w:eastAsia="仿宋"/>
                <w:color w:val="auto"/>
                <w:highlight w:val="none"/>
              </w:rPr>
            </w:pPr>
          </w:p>
        </w:tc>
        <w:tc>
          <w:tcPr>
            <w:tcW w:w="1105" w:type="pct"/>
            <w:vAlign w:val="center"/>
          </w:tcPr>
          <w:p w14:paraId="5E4D174E">
            <w:pPr>
              <w:keepLines/>
              <w:spacing w:line="360" w:lineRule="auto"/>
              <w:rPr>
                <w:rFonts w:ascii="仿宋" w:hAnsi="仿宋" w:eastAsia="仿宋"/>
                <w:color w:val="auto"/>
                <w:highlight w:val="none"/>
              </w:rPr>
            </w:pPr>
          </w:p>
        </w:tc>
        <w:tc>
          <w:tcPr>
            <w:tcW w:w="480" w:type="pct"/>
            <w:vAlign w:val="center"/>
          </w:tcPr>
          <w:p w14:paraId="254105AD">
            <w:pPr>
              <w:keepLines/>
              <w:spacing w:line="360" w:lineRule="auto"/>
              <w:rPr>
                <w:rFonts w:ascii="仿宋" w:hAnsi="仿宋" w:eastAsia="仿宋"/>
                <w:color w:val="auto"/>
                <w:highlight w:val="none"/>
              </w:rPr>
            </w:pPr>
          </w:p>
        </w:tc>
        <w:tc>
          <w:tcPr>
            <w:tcW w:w="762" w:type="pct"/>
            <w:vAlign w:val="center"/>
          </w:tcPr>
          <w:p w14:paraId="7803D3B8">
            <w:pPr>
              <w:keepLines/>
              <w:spacing w:line="360" w:lineRule="auto"/>
              <w:rPr>
                <w:rFonts w:ascii="仿宋" w:hAnsi="仿宋" w:eastAsia="仿宋"/>
                <w:color w:val="auto"/>
                <w:highlight w:val="none"/>
              </w:rPr>
            </w:pPr>
          </w:p>
        </w:tc>
        <w:tc>
          <w:tcPr>
            <w:tcW w:w="423" w:type="pct"/>
          </w:tcPr>
          <w:p w14:paraId="5A279CF3">
            <w:pPr>
              <w:keepLines/>
              <w:spacing w:line="360" w:lineRule="auto"/>
              <w:rPr>
                <w:rFonts w:ascii="仿宋" w:hAnsi="仿宋" w:eastAsia="仿宋"/>
                <w:color w:val="auto"/>
                <w:highlight w:val="none"/>
              </w:rPr>
            </w:pPr>
          </w:p>
        </w:tc>
      </w:tr>
    </w:tbl>
    <w:p w14:paraId="5C557253">
      <w:pPr>
        <w:keepLines/>
        <w:spacing w:line="360" w:lineRule="auto"/>
        <w:ind w:firstLine="4800"/>
        <w:rPr>
          <w:rFonts w:ascii="仿宋" w:hAnsi="仿宋" w:eastAsia="仿宋" w:cs="Arial"/>
          <w:color w:val="auto"/>
          <w:sz w:val="30"/>
          <w:szCs w:val="30"/>
          <w:highlight w:val="none"/>
        </w:rPr>
      </w:pPr>
      <w:r>
        <w:rPr>
          <w:rFonts w:hint="eastAsia" w:ascii="仿宋" w:hAnsi="仿宋" w:eastAsia="仿宋" w:cs="Arial"/>
          <w:color w:val="auto"/>
          <w:sz w:val="30"/>
          <w:szCs w:val="30"/>
          <w:highlight w:val="none"/>
        </w:rPr>
        <w:t>(供应商加盖公章)</w:t>
      </w:r>
    </w:p>
    <w:p w14:paraId="33DD0BF9">
      <w:pPr>
        <w:wordWrap w:val="0"/>
        <w:topLinePunct/>
        <w:spacing w:line="440" w:lineRule="exact"/>
        <w:ind w:firstLine="482" w:firstLineChars="200"/>
        <w:jc w:val="left"/>
        <w:rPr>
          <w:rFonts w:hAnsi="宋体"/>
          <w:b/>
          <w:bCs/>
          <w:color w:val="auto"/>
          <w:sz w:val="24"/>
          <w:highlight w:val="none"/>
        </w:rPr>
      </w:pPr>
      <w:r>
        <w:rPr>
          <w:rFonts w:hint="eastAsia" w:ascii="宋体" w:hAnsi="宋体" w:cs="宋体"/>
          <w:b/>
          <w:bCs/>
          <w:color w:val="auto"/>
          <w:sz w:val="24"/>
          <w:highlight w:val="none"/>
        </w:rPr>
        <w:t>注：供应商必须据实填写，不得虚假应答，否则将取消其成交资格。如与单一来源采购文件第一章要求的内容有偏离(包括正偏离和负偏离)，请将偏离条款逐条应答。如与单一来源采购文件第一章要求的所有条款无偏离，则无须在此表中应答，视为默认完全响应和接受单一来源采购文件第一章要求所有的内容，供应商不得以未作应答而拒不接受。</w:t>
      </w:r>
    </w:p>
    <w:p w14:paraId="4C2E0979">
      <w:pPr>
        <w:keepLines/>
        <w:spacing w:line="360" w:lineRule="auto"/>
        <w:ind w:firstLine="4800"/>
        <w:rPr>
          <w:rFonts w:ascii="仿宋" w:hAnsi="仿宋" w:eastAsia="仿宋" w:cs="Arial"/>
          <w:color w:val="auto"/>
          <w:sz w:val="30"/>
          <w:szCs w:val="30"/>
          <w:highlight w:val="none"/>
        </w:rPr>
      </w:pPr>
      <w:r>
        <w:rPr>
          <w:rFonts w:ascii="仿宋" w:hAnsi="仿宋" w:eastAsia="仿宋" w:cs="Arial"/>
          <w:color w:val="auto"/>
          <w:sz w:val="30"/>
          <w:szCs w:val="30"/>
          <w:highlight w:val="none"/>
        </w:rPr>
        <w:br w:type="page"/>
      </w:r>
    </w:p>
    <w:p w14:paraId="5EA9B6B3">
      <w:pPr>
        <w:pStyle w:val="322"/>
        <w:keepLines/>
        <w:wordWrap/>
        <w:spacing w:before="120" w:beforeLines="50" w:after="120" w:afterLines="50" w:line="360" w:lineRule="auto"/>
        <w:ind w:firstLine="602"/>
        <w:jc w:val="center"/>
        <w:rPr>
          <w:rFonts w:ascii="仿宋" w:hAnsi="仿宋" w:eastAsia="仿宋"/>
          <w:color w:val="auto"/>
          <w:sz w:val="30"/>
          <w:szCs w:val="30"/>
          <w:highlight w:val="none"/>
        </w:rPr>
      </w:pPr>
      <w:bookmarkStart w:id="54" w:name="_Toc366057720"/>
      <w:bookmarkStart w:id="55" w:name="_Toc331341346"/>
      <w:bookmarkStart w:id="56" w:name="_Toc359317661"/>
      <w:r>
        <w:rPr>
          <w:rFonts w:hint="eastAsia" w:ascii="仿宋" w:hAnsi="仿宋" w:eastAsia="仿宋"/>
          <w:color w:val="auto"/>
          <w:sz w:val="30"/>
          <w:szCs w:val="30"/>
          <w:highlight w:val="none"/>
        </w:rPr>
        <w:t>五、供应商企业介绍</w:t>
      </w:r>
      <w:bookmarkEnd w:id="54"/>
      <w:bookmarkEnd w:id="55"/>
      <w:bookmarkEnd w:id="56"/>
      <w:r>
        <w:rPr>
          <w:rFonts w:hint="eastAsia" w:ascii="仿宋" w:hAnsi="仿宋" w:eastAsia="仿宋"/>
          <w:color w:val="auto"/>
          <w:sz w:val="30"/>
          <w:szCs w:val="30"/>
          <w:highlight w:val="none"/>
        </w:rPr>
        <w:t>等</w:t>
      </w:r>
    </w:p>
    <w:p w14:paraId="7BFA1F4E">
      <w:pPr>
        <w:keepLines/>
        <w:spacing w:line="360" w:lineRule="auto"/>
        <w:rPr>
          <w:rFonts w:ascii="仿宋" w:hAnsi="仿宋" w:eastAsia="仿宋"/>
          <w:color w:val="auto"/>
          <w:highlight w:val="none"/>
        </w:rPr>
      </w:pPr>
      <w:r>
        <w:rPr>
          <w:rFonts w:ascii="仿宋" w:hAnsi="仿宋" w:eastAsia="仿宋"/>
          <w:color w:val="auto"/>
          <w:highlight w:val="none"/>
        </w:rPr>
        <w:br w:type="page"/>
      </w:r>
    </w:p>
    <w:p w14:paraId="639B13E6">
      <w:pPr>
        <w:pStyle w:val="322"/>
        <w:keepLines/>
        <w:wordWrap/>
        <w:spacing w:before="120" w:beforeLines="50" w:after="120" w:afterLines="50" w:line="360" w:lineRule="auto"/>
        <w:ind w:firstLine="602"/>
        <w:jc w:val="center"/>
        <w:rPr>
          <w:rFonts w:ascii="仿宋" w:hAnsi="仿宋" w:eastAsia="仿宋"/>
          <w:color w:val="auto"/>
          <w:sz w:val="30"/>
          <w:szCs w:val="30"/>
          <w:highlight w:val="none"/>
        </w:rPr>
      </w:pPr>
      <w:bookmarkStart w:id="57" w:name="_Toc359317662"/>
      <w:bookmarkStart w:id="58" w:name="_Toc331341347"/>
      <w:bookmarkStart w:id="59" w:name="_Toc366057721"/>
      <w:r>
        <w:rPr>
          <w:rFonts w:hint="eastAsia" w:ascii="仿宋" w:hAnsi="仿宋" w:eastAsia="仿宋"/>
          <w:color w:val="auto"/>
          <w:sz w:val="30"/>
          <w:szCs w:val="30"/>
          <w:highlight w:val="none"/>
        </w:rPr>
        <w:t>六、售后服务</w:t>
      </w:r>
      <w:bookmarkEnd w:id="57"/>
      <w:bookmarkEnd w:id="58"/>
      <w:bookmarkEnd w:id="59"/>
      <w:bookmarkStart w:id="60" w:name="_Hlk450185939"/>
      <w:r>
        <w:rPr>
          <w:rFonts w:hint="eastAsia" w:ascii="仿宋" w:hAnsi="仿宋" w:eastAsia="仿宋"/>
          <w:color w:val="auto"/>
          <w:sz w:val="30"/>
          <w:szCs w:val="30"/>
          <w:highlight w:val="none"/>
        </w:rPr>
        <w:t>与人员培训承诺</w:t>
      </w:r>
    </w:p>
    <w:p w14:paraId="59187335">
      <w:pPr>
        <w:keepLines/>
        <w:spacing w:line="360" w:lineRule="auto"/>
        <w:rPr>
          <w:rFonts w:ascii="仿宋" w:hAnsi="仿宋" w:eastAsia="仿宋"/>
          <w:color w:val="auto"/>
          <w:sz w:val="30"/>
          <w:szCs w:val="30"/>
          <w:highlight w:val="none"/>
        </w:rPr>
      </w:pPr>
    </w:p>
    <w:p w14:paraId="04CF6581">
      <w:pPr>
        <w:keepLines/>
        <w:spacing w:line="360" w:lineRule="auto"/>
        <w:rPr>
          <w:rFonts w:ascii="仿宋" w:hAnsi="仿宋" w:eastAsia="仿宋"/>
          <w:color w:val="auto"/>
          <w:sz w:val="30"/>
          <w:szCs w:val="30"/>
          <w:highlight w:val="none"/>
        </w:rPr>
      </w:pPr>
      <w:r>
        <w:rPr>
          <w:rFonts w:ascii="仿宋" w:hAnsi="仿宋" w:eastAsia="仿宋"/>
          <w:color w:val="auto"/>
          <w:sz w:val="30"/>
          <w:szCs w:val="30"/>
          <w:highlight w:val="none"/>
        </w:rPr>
        <w:br w:type="page"/>
      </w:r>
    </w:p>
    <w:p w14:paraId="6AAC64AC">
      <w:pPr>
        <w:pStyle w:val="322"/>
        <w:keepLines/>
        <w:wordWrap/>
        <w:spacing w:before="120" w:beforeLines="50" w:after="120" w:afterLines="50" w:line="360" w:lineRule="auto"/>
        <w:ind w:firstLine="602"/>
        <w:jc w:val="center"/>
        <w:rPr>
          <w:rFonts w:ascii="仿宋" w:hAnsi="仿宋" w:eastAsia="仿宋" w:cs="Arial"/>
          <w:color w:val="auto"/>
          <w:sz w:val="30"/>
          <w:szCs w:val="30"/>
          <w:highlight w:val="none"/>
        </w:rPr>
      </w:pPr>
      <w:bookmarkStart w:id="61" w:name="_Toc331341348"/>
      <w:bookmarkStart w:id="62" w:name="_Toc359317663"/>
      <w:bookmarkStart w:id="63" w:name="_Toc366057722"/>
      <w:r>
        <w:rPr>
          <w:rFonts w:hint="eastAsia" w:ascii="仿宋" w:hAnsi="仿宋" w:eastAsia="仿宋" w:cs="Arial"/>
          <w:color w:val="auto"/>
          <w:sz w:val="30"/>
          <w:szCs w:val="30"/>
          <w:highlight w:val="none"/>
        </w:rPr>
        <w:t>七、资格证明文件</w:t>
      </w:r>
      <w:bookmarkEnd w:id="60"/>
      <w:bookmarkEnd w:id="61"/>
      <w:bookmarkEnd w:id="62"/>
      <w:bookmarkEnd w:id="63"/>
    </w:p>
    <w:p w14:paraId="0AA82AF7">
      <w:pPr>
        <w:keepNext/>
        <w:keepLines/>
        <w:spacing w:line="360" w:lineRule="auto"/>
        <w:rPr>
          <w:rFonts w:ascii="仿宋" w:hAnsi="仿宋" w:eastAsia="仿宋" w:cs="Arial"/>
          <w:b/>
          <w:color w:val="auto"/>
          <w:sz w:val="32"/>
          <w:highlight w:val="none"/>
        </w:rPr>
      </w:pPr>
      <w:r>
        <w:rPr>
          <w:rFonts w:hint="eastAsia" w:ascii="仿宋" w:hAnsi="仿宋" w:eastAsia="仿宋" w:cs="Arial"/>
          <w:b/>
          <w:color w:val="auto"/>
          <w:sz w:val="32"/>
          <w:highlight w:val="none"/>
        </w:rPr>
        <w:t>（一）负责人授权书或负责</w:t>
      </w:r>
      <w:r>
        <w:rPr>
          <w:rFonts w:ascii="仿宋" w:hAnsi="仿宋" w:eastAsia="仿宋" w:cs="Arial"/>
          <w:b/>
          <w:color w:val="auto"/>
          <w:sz w:val="32"/>
          <w:highlight w:val="none"/>
        </w:rPr>
        <w:t>人身份证明书</w:t>
      </w:r>
      <w:r>
        <w:rPr>
          <w:rFonts w:hint="eastAsia" w:ascii="仿宋" w:hAnsi="仿宋" w:eastAsia="仿宋" w:cs="Arial"/>
          <w:b/>
          <w:color w:val="auto"/>
          <w:sz w:val="32"/>
          <w:highlight w:val="none"/>
        </w:rPr>
        <w:t>原件</w:t>
      </w:r>
    </w:p>
    <w:p w14:paraId="5183554B">
      <w:pPr>
        <w:keepNext/>
        <w:keepLines/>
        <w:spacing w:line="360" w:lineRule="auto"/>
        <w:jc w:val="center"/>
        <w:rPr>
          <w:rFonts w:ascii="仿宋" w:hAnsi="仿宋" w:eastAsia="仿宋" w:cs="Arial"/>
          <w:b/>
          <w:color w:val="auto"/>
          <w:sz w:val="32"/>
          <w:highlight w:val="none"/>
        </w:rPr>
      </w:pPr>
    </w:p>
    <w:p w14:paraId="1B61A586">
      <w:pPr>
        <w:keepNext/>
        <w:keepLines/>
        <w:spacing w:line="360" w:lineRule="auto"/>
        <w:jc w:val="center"/>
        <w:rPr>
          <w:rFonts w:ascii="仿宋" w:hAnsi="仿宋" w:eastAsia="仿宋" w:cs="Arial"/>
          <w:b/>
          <w:color w:val="auto"/>
          <w:sz w:val="32"/>
          <w:highlight w:val="none"/>
        </w:rPr>
      </w:pPr>
      <w:r>
        <w:rPr>
          <w:rFonts w:hint="eastAsia" w:ascii="仿宋" w:hAnsi="仿宋" w:eastAsia="仿宋" w:cs="Arial"/>
          <w:b/>
          <w:color w:val="auto"/>
          <w:sz w:val="32"/>
          <w:highlight w:val="none"/>
        </w:rPr>
        <w:t>负责人授权书</w:t>
      </w:r>
    </w:p>
    <w:p w14:paraId="61E454EE">
      <w:pPr>
        <w:keepNext/>
        <w:keepLines/>
        <w:spacing w:line="360" w:lineRule="auto"/>
        <w:rPr>
          <w:rFonts w:ascii="仿宋" w:hAnsi="仿宋" w:eastAsia="仿宋" w:cs="宋体"/>
          <w:color w:val="auto"/>
          <w:kern w:val="0"/>
          <w:sz w:val="24"/>
          <w:szCs w:val="24"/>
          <w:highlight w:val="none"/>
        </w:rPr>
      </w:pPr>
      <w:r>
        <w:rPr>
          <w:rFonts w:hint="eastAsia" w:ascii="仿宋" w:hAnsi="仿宋" w:eastAsia="仿宋" w:cs="Arial"/>
          <w:b/>
          <w:color w:val="auto"/>
          <w:sz w:val="32"/>
          <w:highlight w:val="none"/>
        </w:rPr>
        <w:t>（备注：投标单位被授权人现场磋商时竞标文件正本中须提供）</w:t>
      </w:r>
    </w:p>
    <w:p w14:paraId="1267191F">
      <w:pPr>
        <w:keepNext/>
        <w:keepLines/>
        <w:widowControl/>
        <w:spacing w:line="360" w:lineRule="auto"/>
        <w:rPr>
          <w:rFonts w:hint="default" w:ascii="仿宋" w:hAnsi="仿宋" w:eastAsia="仿宋" w:cs="Arial"/>
          <w:b/>
          <w:color w:val="auto"/>
          <w:sz w:val="32"/>
          <w:highlight w:val="none"/>
          <w:lang w:val="en-US" w:eastAsia="zh-CN"/>
        </w:rPr>
      </w:pPr>
      <w:r>
        <w:rPr>
          <w:rFonts w:hint="eastAsia" w:ascii="仿宋" w:hAnsi="仿宋" w:eastAsia="仿宋" w:cs="Arial"/>
          <w:b/>
          <w:color w:val="auto"/>
          <w:sz w:val="32"/>
          <w:highlight w:val="none"/>
        </w:rPr>
        <w:t>致：淮北市人力资源和社会保障局</w:t>
      </w:r>
      <w:r>
        <w:rPr>
          <w:rFonts w:hint="eastAsia" w:ascii="仿宋" w:hAnsi="仿宋" w:eastAsia="仿宋" w:cs="Arial"/>
          <w:b/>
          <w:color w:val="auto"/>
          <w:sz w:val="32"/>
          <w:highlight w:val="none"/>
          <w:lang w:val="en-US" w:eastAsia="zh-CN"/>
        </w:rPr>
        <w:t>信息中心</w:t>
      </w:r>
    </w:p>
    <w:p w14:paraId="48D7B2C4">
      <w:pPr>
        <w:keepNext/>
        <w:keepLines/>
        <w:widowControl/>
        <w:spacing w:line="360" w:lineRule="auto"/>
        <w:ind w:firstLine="645"/>
        <w:rPr>
          <w:rFonts w:ascii="仿宋" w:hAnsi="仿宋" w:eastAsia="仿宋" w:cs="Arial"/>
          <w:color w:val="auto"/>
          <w:sz w:val="28"/>
          <w:highlight w:val="none"/>
        </w:rPr>
      </w:pPr>
      <w:r>
        <w:rPr>
          <w:rFonts w:hint="eastAsia" w:ascii="仿宋" w:hAnsi="仿宋" w:eastAsia="仿宋" w:cs="Arial"/>
          <w:color w:val="auto"/>
          <w:sz w:val="28"/>
          <w:highlight w:val="none"/>
        </w:rPr>
        <w:t>本授权书声明：</w:t>
      </w:r>
      <w:r>
        <w:rPr>
          <w:rFonts w:hint="eastAsia" w:ascii="仿宋" w:hAnsi="仿宋" w:eastAsia="仿宋" w:cs="Arial"/>
          <w:color w:val="auto"/>
          <w:sz w:val="28"/>
          <w:highlight w:val="none"/>
          <w:u w:val="single"/>
        </w:rPr>
        <w:t xml:space="preserve">           </w:t>
      </w:r>
      <w:r>
        <w:rPr>
          <w:rFonts w:hint="eastAsia" w:ascii="仿宋" w:hAnsi="仿宋" w:eastAsia="仿宋" w:cs="Arial"/>
          <w:color w:val="auto"/>
          <w:sz w:val="28"/>
          <w:highlight w:val="none"/>
        </w:rPr>
        <w:t>（供应商名称）的</w:t>
      </w:r>
      <w:r>
        <w:rPr>
          <w:rFonts w:hint="eastAsia" w:ascii="仿宋" w:hAnsi="仿宋" w:eastAsia="仿宋" w:cs="Arial"/>
          <w:color w:val="auto"/>
          <w:sz w:val="28"/>
          <w:highlight w:val="none"/>
          <w:u w:val="single"/>
        </w:rPr>
        <w:t xml:space="preserve">       </w:t>
      </w:r>
      <w:r>
        <w:rPr>
          <w:rFonts w:hint="eastAsia" w:ascii="仿宋" w:hAnsi="仿宋" w:eastAsia="仿宋" w:cs="Arial"/>
          <w:color w:val="auto"/>
          <w:sz w:val="28"/>
          <w:highlight w:val="none"/>
        </w:rPr>
        <w:t>（负责人姓名、职务、身份证号码）授权</w:t>
      </w:r>
      <w:r>
        <w:rPr>
          <w:rFonts w:hint="eastAsia" w:ascii="仿宋" w:hAnsi="仿宋" w:eastAsia="仿宋" w:cs="Arial"/>
          <w:color w:val="auto"/>
          <w:sz w:val="28"/>
          <w:highlight w:val="none"/>
          <w:u w:val="single"/>
        </w:rPr>
        <w:t xml:space="preserve">        </w:t>
      </w:r>
      <w:r>
        <w:rPr>
          <w:rFonts w:hint="eastAsia" w:ascii="仿宋" w:hAnsi="仿宋" w:eastAsia="仿宋" w:cs="Arial"/>
          <w:color w:val="auto"/>
          <w:sz w:val="28"/>
          <w:highlight w:val="none"/>
        </w:rPr>
        <w:t>（被授权人的姓名、职务.身份证号码）为我方就＂</w:t>
      </w:r>
      <w:r>
        <w:rPr>
          <w:rFonts w:hint="eastAsia" w:ascii="仿宋" w:hAnsi="仿宋" w:eastAsia="仿宋"/>
          <w:color w:val="auto"/>
          <w:sz w:val="30"/>
          <w:szCs w:val="30"/>
          <w:highlight w:val="none"/>
          <w:u w:val="single"/>
        </w:rPr>
        <w:t>淮北市就业身份认证系统维护项目</w:t>
      </w:r>
      <w:r>
        <w:rPr>
          <w:rFonts w:hint="eastAsia" w:ascii="仿宋" w:hAnsi="仿宋" w:eastAsia="仿宋" w:cs="Arial"/>
          <w:color w:val="auto"/>
          <w:sz w:val="28"/>
          <w:highlight w:val="none"/>
        </w:rPr>
        <w:t>＂采购活动的合法代理人，以我方名义全权处理与该项目采购、签订合同以及合同执行有关的一切事务。</w:t>
      </w:r>
    </w:p>
    <w:p w14:paraId="73D7B7FE">
      <w:pPr>
        <w:keepNext/>
        <w:keepLines/>
        <w:widowControl/>
        <w:spacing w:line="360" w:lineRule="auto"/>
        <w:ind w:firstLine="645"/>
        <w:rPr>
          <w:rFonts w:ascii="仿宋" w:hAnsi="仿宋" w:eastAsia="仿宋" w:cs="Arial"/>
          <w:color w:val="auto"/>
          <w:sz w:val="28"/>
          <w:highlight w:val="none"/>
        </w:rPr>
      </w:pPr>
      <w:r>
        <w:rPr>
          <w:rFonts w:hint="eastAsia" w:ascii="仿宋" w:hAnsi="仿宋" w:eastAsia="仿宋" w:cs="Arial"/>
          <w:color w:val="auto"/>
          <w:sz w:val="28"/>
          <w:highlight w:val="none"/>
        </w:rPr>
        <w:t>特此声明。</w:t>
      </w:r>
    </w:p>
    <w:p w14:paraId="6B17B482">
      <w:pPr>
        <w:keepNext/>
        <w:keepLines/>
        <w:widowControl/>
        <w:spacing w:line="360" w:lineRule="auto"/>
        <w:rPr>
          <w:rFonts w:ascii="仿宋" w:hAnsi="仿宋" w:eastAsia="仿宋" w:cs="Arial"/>
          <w:color w:val="auto"/>
          <w:sz w:val="28"/>
          <w:highlight w:val="none"/>
        </w:rPr>
      </w:pPr>
    </w:p>
    <w:p w14:paraId="0B8E49CB">
      <w:pPr>
        <w:keepNext/>
        <w:keepLines/>
        <w:widowControl/>
        <w:spacing w:line="360" w:lineRule="auto"/>
        <w:rPr>
          <w:rFonts w:ascii="仿宋" w:hAnsi="仿宋" w:eastAsia="仿宋" w:cs="Arial"/>
          <w:color w:val="auto"/>
          <w:sz w:val="28"/>
          <w:highlight w:val="none"/>
          <w:u w:val="single"/>
        </w:rPr>
      </w:pPr>
      <w:r>
        <w:rPr>
          <w:rFonts w:hint="eastAsia" w:ascii="仿宋" w:hAnsi="仿宋" w:eastAsia="仿宋" w:cs="Arial"/>
          <w:color w:val="auto"/>
          <w:sz w:val="28"/>
          <w:highlight w:val="none"/>
        </w:rPr>
        <w:t>负责人签字（或签章）：</w:t>
      </w:r>
      <w:r>
        <w:rPr>
          <w:rFonts w:hint="eastAsia" w:ascii="仿宋" w:hAnsi="仿宋" w:eastAsia="仿宋" w:cs="Arial"/>
          <w:color w:val="auto"/>
          <w:sz w:val="28"/>
          <w:highlight w:val="none"/>
          <w:u w:val="single"/>
        </w:rPr>
        <w:t xml:space="preserve">                        </w:t>
      </w:r>
    </w:p>
    <w:p w14:paraId="09A9C565">
      <w:pPr>
        <w:keepNext/>
        <w:keepLines/>
        <w:widowControl/>
        <w:spacing w:line="360" w:lineRule="auto"/>
        <w:rPr>
          <w:rFonts w:ascii="仿宋" w:hAnsi="仿宋" w:eastAsia="仿宋" w:cs="Arial"/>
          <w:color w:val="auto"/>
          <w:sz w:val="28"/>
          <w:highlight w:val="none"/>
          <w:u w:val="single"/>
        </w:rPr>
      </w:pPr>
      <w:r>
        <w:rPr>
          <w:rFonts w:hint="eastAsia" w:ascii="仿宋" w:hAnsi="仿宋" w:eastAsia="仿宋" w:cs="Arial"/>
          <w:color w:val="auto"/>
          <w:sz w:val="28"/>
          <w:highlight w:val="none"/>
        </w:rPr>
        <w:t xml:space="preserve">          职    务：</w:t>
      </w:r>
      <w:r>
        <w:rPr>
          <w:rFonts w:hint="eastAsia" w:ascii="仿宋" w:hAnsi="仿宋" w:eastAsia="仿宋" w:cs="Arial"/>
          <w:color w:val="auto"/>
          <w:sz w:val="28"/>
          <w:highlight w:val="none"/>
          <w:u w:val="single"/>
        </w:rPr>
        <w:t xml:space="preserve">                        </w:t>
      </w:r>
    </w:p>
    <w:p w14:paraId="7E840B4F">
      <w:pPr>
        <w:keepNext/>
        <w:keepLines/>
        <w:widowControl/>
        <w:spacing w:line="360" w:lineRule="auto"/>
        <w:rPr>
          <w:rFonts w:ascii="仿宋" w:hAnsi="仿宋" w:eastAsia="仿宋" w:cs="Arial"/>
          <w:color w:val="auto"/>
          <w:sz w:val="28"/>
          <w:highlight w:val="none"/>
          <w:u w:val="single"/>
        </w:rPr>
      </w:pPr>
      <w:r>
        <w:rPr>
          <w:rFonts w:hint="eastAsia" w:ascii="仿宋" w:hAnsi="仿宋" w:eastAsia="仿宋" w:cs="Arial"/>
          <w:color w:val="auto"/>
          <w:sz w:val="28"/>
          <w:highlight w:val="none"/>
        </w:rPr>
        <w:t xml:space="preserve">          单位名称：</w:t>
      </w:r>
      <w:r>
        <w:rPr>
          <w:rFonts w:hint="eastAsia" w:ascii="仿宋" w:hAnsi="仿宋" w:eastAsia="仿宋" w:cs="Arial"/>
          <w:color w:val="auto"/>
          <w:sz w:val="28"/>
          <w:highlight w:val="none"/>
          <w:u w:val="single"/>
        </w:rPr>
        <w:t xml:space="preserve">                        </w:t>
      </w:r>
    </w:p>
    <w:p w14:paraId="1711275B">
      <w:pPr>
        <w:keepNext/>
        <w:keepLines/>
        <w:widowControl/>
        <w:spacing w:line="360" w:lineRule="auto"/>
        <w:rPr>
          <w:rFonts w:ascii="仿宋" w:hAnsi="仿宋" w:eastAsia="仿宋" w:cs="Arial"/>
          <w:color w:val="auto"/>
          <w:sz w:val="28"/>
          <w:highlight w:val="none"/>
        </w:rPr>
      </w:pPr>
      <w:r>
        <w:rPr>
          <w:rFonts w:hint="eastAsia" w:ascii="仿宋" w:hAnsi="仿宋" w:eastAsia="仿宋" w:cs="Arial"/>
          <w:color w:val="auto"/>
          <w:sz w:val="28"/>
          <w:highlight w:val="none"/>
        </w:rPr>
        <w:t>代理人（被授权人）签字（或签章）：</w:t>
      </w:r>
      <w:r>
        <w:rPr>
          <w:rFonts w:hint="eastAsia" w:ascii="仿宋" w:hAnsi="仿宋" w:eastAsia="仿宋" w:cs="Arial"/>
          <w:color w:val="auto"/>
          <w:sz w:val="28"/>
          <w:highlight w:val="none"/>
          <w:u w:val="single"/>
        </w:rPr>
        <w:t xml:space="preserve">                </w:t>
      </w:r>
    </w:p>
    <w:p w14:paraId="4F2619C3">
      <w:pPr>
        <w:keepNext/>
        <w:keepLines/>
        <w:widowControl/>
        <w:spacing w:line="360" w:lineRule="auto"/>
        <w:rPr>
          <w:rFonts w:ascii="仿宋" w:hAnsi="仿宋" w:eastAsia="仿宋" w:cs="Arial"/>
          <w:color w:val="auto"/>
          <w:sz w:val="28"/>
          <w:highlight w:val="none"/>
        </w:rPr>
      </w:pPr>
      <w:r>
        <w:rPr>
          <w:rFonts w:hint="eastAsia" w:ascii="仿宋" w:hAnsi="仿宋" w:eastAsia="仿宋" w:cs="Arial"/>
          <w:color w:val="auto"/>
          <w:sz w:val="28"/>
          <w:highlight w:val="none"/>
        </w:rPr>
        <w:t xml:space="preserve">          职    务：</w:t>
      </w:r>
      <w:r>
        <w:rPr>
          <w:rFonts w:hint="eastAsia" w:ascii="仿宋" w:hAnsi="仿宋" w:eastAsia="仿宋" w:cs="Arial"/>
          <w:color w:val="auto"/>
          <w:sz w:val="28"/>
          <w:highlight w:val="none"/>
          <w:u w:val="single"/>
        </w:rPr>
        <w:t xml:space="preserve">                        </w:t>
      </w:r>
    </w:p>
    <w:p w14:paraId="660E58B1">
      <w:pPr>
        <w:keepNext/>
        <w:keepLines/>
        <w:widowControl/>
        <w:spacing w:line="360" w:lineRule="auto"/>
        <w:rPr>
          <w:rFonts w:ascii="仿宋" w:hAnsi="仿宋" w:eastAsia="仿宋" w:cs="Arial"/>
          <w:color w:val="auto"/>
          <w:sz w:val="28"/>
          <w:highlight w:val="none"/>
        </w:rPr>
      </w:pPr>
      <w:r>
        <w:rPr>
          <w:rFonts w:hint="eastAsia" w:ascii="仿宋" w:hAnsi="仿宋" w:eastAsia="仿宋" w:cs="Arial"/>
          <w:color w:val="auto"/>
          <w:sz w:val="28"/>
          <w:highlight w:val="none"/>
        </w:rPr>
        <w:t xml:space="preserve">          单位名称：</w:t>
      </w:r>
      <w:r>
        <w:rPr>
          <w:rFonts w:hint="eastAsia" w:ascii="仿宋" w:hAnsi="仿宋" w:eastAsia="仿宋" w:cs="Arial"/>
          <w:color w:val="auto"/>
          <w:sz w:val="28"/>
          <w:highlight w:val="none"/>
          <w:u w:val="single"/>
        </w:rPr>
        <w:t xml:space="preserve">                        </w:t>
      </w:r>
    </w:p>
    <w:p w14:paraId="24DAD612">
      <w:pPr>
        <w:keepNext/>
        <w:keepLines/>
        <w:widowControl/>
        <w:spacing w:line="360" w:lineRule="auto"/>
        <w:rPr>
          <w:rFonts w:ascii="仿宋" w:hAnsi="仿宋" w:eastAsia="仿宋" w:cs="Arial"/>
          <w:color w:val="auto"/>
          <w:sz w:val="28"/>
          <w:highlight w:val="none"/>
        </w:rPr>
      </w:pPr>
    </w:p>
    <w:p w14:paraId="5B4A8798">
      <w:pPr>
        <w:keepNext/>
        <w:keepLines/>
        <w:widowControl/>
        <w:spacing w:line="360" w:lineRule="auto"/>
        <w:rPr>
          <w:rFonts w:ascii="仿宋" w:hAnsi="仿宋" w:eastAsia="仿宋" w:cs="Arial"/>
          <w:color w:val="auto"/>
          <w:sz w:val="28"/>
          <w:highlight w:val="none"/>
        </w:rPr>
      </w:pPr>
      <w:r>
        <w:rPr>
          <w:rFonts w:hint="eastAsia" w:ascii="仿宋" w:hAnsi="仿宋" w:eastAsia="仿宋" w:cs="Arial"/>
          <w:color w:val="auto"/>
          <w:sz w:val="28"/>
          <w:highlight w:val="none"/>
        </w:rPr>
        <w:t xml:space="preserve">                    供应商名称：</w:t>
      </w:r>
      <w:r>
        <w:rPr>
          <w:rFonts w:hint="eastAsia" w:ascii="仿宋" w:hAnsi="仿宋" w:eastAsia="仿宋" w:cs="Arial"/>
          <w:color w:val="auto"/>
          <w:sz w:val="28"/>
          <w:highlight w:val="none"/>
          <w:u w:val="single"/>
        </w:rPr>
        <w:t xml:space="preserve">                </w:t>
      </w:r>
      <w:r>
        <w:rPr>
          <w:rFonts w:hint="eastAsia" w:ascii="仿宋" w:hAnsi="仿宋" w:eastAsia="仿宋" w:cs="Arial"/>
          <w:color w:val="auto"/>
          <w:sz w:val="28"/>
          <w:highlight w:val="none"/>
        </w:rPr>
        <w:t>（加盖公章）</w:t>
      </w:r>
    </w:p>
    <w:p w14:paraId="3CFC5661">
      <w:pPr>
        <w:keepNext/>
        <w:keepLines/>
        <w:widowControl/>
        <w:spacing w:line="360" w:lineRule="auto"/>
        <w:rPr>
          <w:rFonts w:ascii="仿宋" w:hAnsi="仿宋" w:eastAsia="仿宋" w:cs="Arial"/>
          <w:b/>
          <w:color w:val="auto"/>
          <w:sz w:val="32"/>
          <w:highlight w:val="none"/>
        </w:rPr>
      </w:pPr>
      <w:r>
        <w:rPr>
          <w:rFonts w:hint="eastAsia" w:ascii="仿宋" w:hAnsi="仿宋" w:eastAsia="仿宋" w:cs="Arial"/>
          <w:color w:val="auto"/>
          <w:sz w:val="28"/>
          <w:highlight w:val="none"/>
        </w:rPr>
        <w:t xml:space="preserve">                    日      期：</w:t>
      </w:r>
      <w:r>
        <w:rPr>
          <w:rFonts w:hint="eastAsia" w:ascii="仿宋" w:hAnsi="仿宋" w:eastAsia="仿宋" w:cs="Arial"/>
          <w:color w:val="auto"/>
          <w:sz w:val="28"/>
          <w:highlight w:val="none"/>
          <w:u w:val="single"/>
        </w:rPr>
        <w:t xml:space="preserve">                </w:t>
      </w:r>
      <w:r>
        <w:rPr>
          <w:rFonts w:hint="eastAsia" w:ascii="仿宋" w:hAnsi="仿宋" w:eastAsia="仿宋" w:cs="Arial"/>
          <w:color w:val="auto"/>
          <w:sz w:val="28"/>
          <w:highlight w:val="none"/>
        </w:rPr>
        <w:t xml:space="preserve">   </w:t>
      </w:r>
      <w:r>
        <w:rPr>
          <w:rFonts w:hint="eastAsia" w:ascii="仿宋" w:hAnsi="仿宋" w:eastAsia="仿宋" w:cs="Arial"/>
          <w:b/>
          <w:color w:val="auto"/>
          <w:sz w:val="32"/>
          <w:highlight w:val="none"/>
        </w:rPr>
        <w:t xml:space="preserve"> </w:t>
      </w:r>
    </w:p>
    <w:p w14:paraId="604BCF15">
      <w:pPr>
        <w:keepNext/>
        <w:keepLines/>
        <w:widowControl/>
        <w:spacing w:line="360" w:lineRule="auto"/>
        <w:rPr>
          <w:rFonts w:ascii="仿宋" w:hAnsi="仿宋" w:eastAsia="仿宋" w:cs="Arial"/>
          <w:b/>
          <w:color w:val="auto"/>
          <w:sz w:val="32"/>
          <w:highlight w:val="none"/>
        </w:rPr>
      </w:pPr>
      <w:r>
        <w:rPr>
          <w:rFonts w:ascii="仿宋" w:hAnsi="仿宋" w:eastAsia="仿宋" w:cs="Arial"/>
          <w:b/>
          <w:color w:val="auto"/>
          <w:sz w:val="32"/>
          <w:highlight w:val="none"/>
        </w:rPr>
        <w:br w:type="page"/>
      </w:r>
    </w:p>
    <w:p w14:paraId="14E4A574">
      <w:pPr>
        <w:keepNext/>
        <w:keepLines/>
        <w:spacing w:line="360" w:lineRule="auto"/>
        <w:ind w:firstLine="244" w:firstLineChars="76"/>
        <w:jc w:val="center"/>
        <w:rPr>
          <w:rFonts w:ascii="仿宋" w:hAnsi="仿宋" w:eastAsia="仿宋" w:cs="Arial"/>
          <w:b/>
          <w:color w:val="auto"/>
          <w:sz w:val="32"/>
          <w:highlight w:val="none"/>
        </w:rPr>
      </w:pPr>
      <w:r>
        <w:rPr>
          <w:rFonts w:hint="eastAsia" w:ascii="仿宋" w:hAnsi="仿宋" w:eastAsia="仿宋" w:cs="Arial"/>
          <w:b/>
          <w:color w:val="auto"/>
          <w:sz w:val="32"/>
          <w:highlight w:val="none"/>
        </w:rPr>
        <w:t>负责</w:t>
      </w:r>
      <w:r>
        <w:rPr>
          <w:rFonts w:ascii="仿宋" w:hAnsi="仿宋" w:eastAsia="仿宋" w:cs="Arial"/>
          <w:b/>
          <w:color w:val="auto"/>
          <w:sz w:val="32"/>
          <w:highlight w:val="none"/>
        </w:rPr>
        <w:t>人身份证明书</w:t>
      </w:r>
      <w:r>
        <w:rPr>
          <w:rFonts w:hint="eastAsia" w:ascii="仿宋" w:hAnsi="仿宋" w:eastAsia="仿宋" w:cs="Arial"/>
          <w:b/>
          <w:color w:val="auto"/>
          <w:sz w:val="32"/>
          <w:highlight w:val="none"/>
        </w:rPr>
        <w:t>原件</w:t>
      </w:r>
    </w:p>
    <w:p w14:paraId="02FF15F9">
      <w:pPr>
        <w:keepNext/>
        <w:keepLines/>
        <w:spacing w:line="360" w:lineRule="auto"/>
        <w:rPr>
          <w:rFonts w:ascii="仿宋" w:hAnsi="仿宋" w:eastAsia="仿宋" w:cs="宋体"/>
          <w:color w:val="auto"/>
          <w:kern w:val="0"/>
          <w:sz w:val="24"/>
          <w:szCs w:val="24"/>
          <w:highlight w:val="none"/>
        </w:rPr>
      </w:pPr>
      <w:r>
        <w:rPr>
          <w:rFonts w:hint="eastAsia" w:ascii="仿宋" w:hAnsi="仿宋" w:eastAsia="仿宋" w:cs="Arial"/>
          <w:b/>
          <w:color w:val="auto"/>
          <w:sz w:val="32"/>
          <w:highlight w:val="none"/>
        </w:rPr>
        <w:t>（备注：负责人亲自现场评审时竞标文件正本中须提供）</w:t>
      </w:r>
    </w:p>
    <w:p w14:paraId="6BD027D5">
      <w:pPr>
        <w:keepNext/>
        <w:keepLines/>
        <w:widowControl/>
        <w:spacing w:line="360" w:lineRule="auto"/>
        <w:rPr>
          <w:rFonts w:hint="default" w:ascii="仿宋" w:hAnsi="仿宋" w:eastAsia="仿宋" w:cs="Arial"/>
          <w:b/>
          <w:color w:val="auto"/>
          <w:sz w:val="32"/>
          <w:highlight w:val="none"/>
          <w:lang w:val="en-US" w:eastAsia="zh-CN"/>
        </w:rPr>
      </w:pPr>
      <w:r>
        <w:rPr>
          <w:rFonts w:hint="eastAsia" w:ascii="仿宋" w:hAnsi="仿宋" w:eastAsia="仿宋" w:cs="Arial"/>
          <w:b/>
          <w:color w:val="auto"/>
          <w:sz w:val="32"/>
          <w:highlight w:val="none"/>
        </w:rPr>
        <w:t>致：淮北市人力资源和社会保障局</w:t>
      </w:r>
      <w:r>
        <w:rPr>
          <w:rFonts w:hint="eastAsia" w:ascii="仿宋" w:hAnsi="仿宋" w:eastAsia="仿宋" w:cs="Arial"/>
          <w:b/>
          <w:color w:val="auto"/>
          <w:sz w:val="32"/>
          <w:highlight w:val="none"/>
          <w:lang w:val="en-US" w:eastAsia="zh-CN"/>
        </w:rPr>
        <w:t>信息中心</w:t>
      </w:r>
    </w:p>
    <w:p w14:paraId="4BAAA8CC">
      <w:pPr>
        <w:keepNext/>
        <w:keepLines/>
        <w:widowControl/>
        <w:spacing w:line="360" w:lineRule="auto"/>
        <w:ind w:firstLine="645"/>
        <w:rPr>
          <w:rFonts w:ascii="仿宋" w:hAnsi="仿宋" w:eastAsia="仿宋" w:cs="Arial"/>
          <w:color w:val="auto"/>
          <w:sz w:val="28"/>
          <w:highlight w:val="none"/>
        </w:rPr>
      </w:pPr>
      <w:r>
        <w:rPr>
          <w:rFonts w:hint="eastAsia" w:ascii="仿宋" w:hAnsi="仿宋" w:eastAsia="仿宋" w:cs="Arial"/>
          <w:color w:val="auto"/>
          <w:sz w:val="28"/>
          <w:highlight w:val="none"/>
        </w:rPr>
        <w:t>本授权书声明：</w:t>
      </w:r>
      <w:r>
        <w:rPr>
          <w:rFonts w:hint="eastAsia" w:ascii="仿宋" w:hAnsi="仿宋" w:eastAsia="仿宋" w:cs="Arial"/>
          <w:color w:val="auto"/>
          <w:sz w:val="28"/>
          <w:highlight w:val="none"/>
          <w:u w:val="single"/>
        </w:rPr>
        <w:t xml:space="preserve">           </w:t>
      </w:r>
      <w:r>
        <w:rPr>
          <w:rFonts w:hint="eastAsia" w:ascii="仿宋" w:hAnsi="仿宋" w:eastAsia="仿宋" w:cs="Arial"/>
          <w:color w:val="auto"/>
          <w:sz w:val="28"/>
          <w:highlight w:val="none"/>
        </w:rPr>
        <w:t>（供应商名称）的</w:t>
      </w:r>
      <w:r>
        <w:rPr>
          <w:rFonts w:hint="eastAsia" w:ascii="仿宋" w:hAnsi="仿宋" w:eastAsia="仿宋" w:cs="Arial"/>
          <w:color w:val="auto"/>
          <w:sz w:val="28"/>
          <w:highlight w:val="none"/>
          <w:u w:val="single"/>
        </w:rPr>
        <w:t xml:space="preserve">       </w:t>
      </w:r>
      <w:r>
        <w:rPr>
          <w:rFonts w:hint="eastAsia" w:ascii="仿宋" w:hAnsi="仿宋" w:eastAsia="仿宋" w:cs="Arial"/>
          <w:color w:val="auto"/>
          <w:sz w:val="28"/>
          <w:highlight w:val="none"/>
        </w:rPr>
        <w:t>（负责人姓名、职务、身份证号码）为我方就</w:t>
      </w:r>
      <w:r>
        <w:rPr>
          <w:rFonts w:hint="eastAsia" w:ascii="仿宋" w:hAnsi="仿宋" w:eastAsia="仿宋"/>
          <w:color w:val="auto"/>
          <w:sz w:val="30"/>
          <w:szCs w:val="30"/>
          <w:highlight w:val="none"/>
          <w:u w:val="single"/>
        </w:rPr>
        <w:t>淮北市就业身份认证系统维护项目</w:t>
      </w:r>
      <w:r>
        <w:rPr>
          <w:rFonts w:hint="eastAsia" w:ascii="仿宋" w:hAnsi="仿宋" w:eastAsia="仿宋" w:cs="Arial"/>
          <w:color w:val="auto"/>
          <w:sz w:val="28"/>
          <w:highlight w:val="none"/>
        </w:rPr>
        <w:t>采购活动的合法代理人，以我方名义全权处理与该项目采购、签订合同以及合同执行有关的一切事务。</w:t>
      </w:r>
    </w:p>
    <w:p w14:paraId="4A7ED385">
      <w:pPr>
        <w:keepNext/>
        <w:keepLines/>
        <w:widowControl/>
        <w:spacing w:line="360" w:lineRule="auto"/>
        <w:ind w:firstLine="645"/>
        <w:rPr>
          <w:rFonts w:ascii="仿宋" w:hAnsi="仿宋" w:eastAsia="仿宋" w:cs="Arial"/>
          <w:color w:val="auto"/>
          <w:sz w:val="28"/>
          <w:highlight w:val="none"/>
        </w:rPr>
      </w:pPr>
      <w:r>
        <w:rPr>
          <w:rFonts w:hint="eastAsia" w:ascii="仿宋" w:hAnsi="仿宋" w:eastAsia="仿宋" w:cs="Arial"/>
          <w:color w:val="auto"/>
          <w:sz w:val="28"/>
          <w:highlight w:val="none"/>
        </w:rPr>
        <w:t>特此声明。</w:t>
      </w:r>
    </w:p>
    <w:p w14:paraId="6AC69A5D">
      <w:pPr>
        <w:keepNext/>
        <w:keepLines/>
        <w:widowControl/>
        <w:spacing w:line="360" w:lineRule="auto"/>
        <w:rPr>
          <w:rFonts w:ascii="仿宋" w:hAnsi="仿宋" w:eastAsia="仿宋" w:cs="Arial"/>
          <w:color w:val="auto"/>
          <w:sz w:val="28"/>
          <w:highlight w:val="none"/>
        </w:rPr>
      </w:pPr>
    </w:p>
    <w:p w14:paraId="5C342373">
      <w:pPr>
        <w:keepNext/>
        <w:keepLines/>
        <w:widowControl/>
        <w:spacing w:line="360" w:lineRule="auto"/>
        <w:rPr>
          <w:rFonts w:ascii="仿宋" w:hAnsi="仿宋" w:eastAsia="仿宋" w:cs="Arial"/>
          <w:color w:val="auto"/>
          <w:sz w:val="28"/>
          <w:highlight w:val="none"/>
          <w:u w:val="single"/>
        </w:rPr>
      </w:pPr>
      <w:r>
        <w:rPr>
          <w:rFonts w:hint="eastAsia" w:ascii="仿宋" w:hAnsi="仿宋" w:eastAsia="仿宋" w:cs="Arial"/>
          <w:color w:val="auto"/>
          <w:sz w:val="28"/>
          <w:highlight w:val="none"/>
        </w:rPr>
        <w:t>负责人签字（或签章）：</w:t>
      </w:r>
      <w:r>
        <w:rPr>
          <w:rFonts w:hint="eastAsia" w:ascii="仿宋" w:hAnsi="仿宋" w:eastAsia="仿宋" w:cs="Arial"/>
          <w:color w:val="auto"/>
          <w:sz w:val="28"/>
          <w:highlight w:val="none"/>
          <w:u w:val="single"/>
        </w:rPr>
        <w:t xml:space="preserve">                        </w:t>
      </w:r>
    </w:p>
    <w:p w14:paraId="33D160B6">
      <w:pPr>
        <w:keepNext/>
        <w:keepLines/>
        <w:widowControl/>
        <w:spacing w:line="360" w:lineRule="auto"/>
        <w:rPr>
          <w:rFonts w:ascii="仿宋" w:hAnsi="仿宋" w:eastAsia="仿宋" w:cs="Arial"/>
          <w:color w:val="auto"/>
          <w:sz w:val="28"/>
          <w:highlight w:val="none"/>
          <w:u w:val="single"/>
        </w:rPr>
      </w:pPr>
      <w:r>
        <w:rPr>
          <w:rFonts w:hint="eastAsia" w:ascii="仿宋" w:hAnsi="仿宋" w:eastAsia="仿宋" w:cs="Arial"/>
          <w:color w:val="auto"/>
          <w:sz w:val="28"/>
          <w:highlight w:val="none"/>
        </w:rPr>
        <w:t xml:space="preserve">          职    务：</w:t>
      </w:r>
      <w:r>
        <w:rPr>
          <w:rFonts w:hint="eastAsia" w:ascii="仿宋" w:hAnsi="仿宋" w:eastAsia="仿宋" w:cs="Arial"/>
          <w:color w:val="auto"/>
          <w:sz w:val="28"/>
          <w:highlight w:val="none"/>
          <w:u w:val="single"/>
        </w:rPr>
        <w:t xml:space="preserve">                        </w:t>
      </w:r>
    </w:p>
    <w:p w14:paraId="4D8FF03C">
      <w:pPr>
        <w:keepNext/>
        <w:keepLines/>
        <w:widowControl/>
        <w:spacing w:line="360" w:lineRule="auto"/>
        <w:rPr>
          <w:rFonts w:ascii="仿宋" w:hAnsi="仿宋" w:eastAsia="仿宋" w:cs="Arial"/>
          <w:color w:val="auto"/>
          <w:sz w:val="28"/>
          <w:highlight w:val="none"/>
          <w:u w:val="single"/>
        </w:rPr>
      </w:pPr>
      <w:r>
        <w:rPr>
          <w:rFonts w:hint="eastAsia" w:ascii="仿宋" w:hAnsi="仿宋" w:eastAsia="仿宋" w:cs="Arial"/>
          <w:color w:val="auto"/>
          <w:sz w:val="28"/>
          <w:highlight w:val="none"/>
        </w:rPr>
        <w:t xml:space="preserve">          单位名称：</w:t>
      </w:r>
      <w:r>
        <w:rPr>
          <w:rFonts w:hint="eastAsia" w:ascii="仿宋" w:hAnsi="仿宋" w:eastAsia="仿宋" w:cs="Arial"/>
          <w:color w:val="auto"/>
          <w:sz w:val="28"/>
          <w:highlight w:val="none"/>
          <w:u w:val="single"/>
        </w:rPr>
        <w:t xml:space="preserve">                        </w:t>
      </w:r>
    </w:p>
    <w:p w14:paraId="0E24A12E">
      <w:pPr>
        <w:keepNext/>
        <w:keepLines/>
        <w:widowControl/>
        <w:spacing w:line="360" w:lineRule="auto"/>
        <w:rPr>
          <w:rFonts w:ascii="仿宋" w:hAnsi="仿宋" w:eastAsia="仿宋" w:cs="Arial"/>
          <w:color w:val="auto"/>
          <w:sz w:val="28"/>
          <w:highlight w:val="none"/>
        </w:rPr>
      </w:pPr>
    </w:p>
    <w:p w14:paraId="15625864">
      <w:pPr>
        <w:keepNext/>
        <w:keepLines/>
        <w:widowControl/>
        <w:spacing w:line="360" w:lineRule="auto"/>
        <w:rPr>
          <w:rFonts w:ascii="仿宋" w:hAnsi="仿宋" w:eastAsia="仿宋" w:cs="Arial"/>
          <w:color w:val="auto"/>
          <w:sz w:val="28"/>
          <w:highlight w:val="none"/>
        </w:rPr>
      </w:pPr>
      <w:r>
        <w:rPr>
          <w:rFonts w:hint="eastAsia" w:ascii="仿宋" w:hAnsi="仿宋" w:eastAsia="仿宋" w:cs="Arial"/>
          <w:color w:val="auto"/>
          <w:sz w:val="28"/>
          <w:highlight w:val="none"/>
        </w:rPr>
        <w:t xml:space="preserve">                    供应商名称：</w:t>
      </w:r>
      <w:r>
        <w:rPr>
          <w:rFonts w:hint="eastAsia" w:ascii="仿宋" w:hAnsi="仿宋" w:eastAsia="仿宋" w:cs="Arial"/>
          <w:color w:val="auto"/>
          <w:sz w:val="28"/>
          <w:highlight w:val="none"/>
          <w:u w:val="single"/>
        </w:rPr>
        <w:t xml:space="preserve">                </w:t>
      </w:r>
    </w:p>
    <w:p w14:paraId="5D7709AB">
      <w:pPr>
        <w:keepNext/>
        <w:keepLines/>
        <w:widowControl/>
        <w:spacing w:line="360" w:lineRule="auto"/>
        <w:rPr>
          <w:rFonts w:ascii="仿宋" w:hAnsi="仿宋" w:eastAsia="仿宋" w:cs="Arial"/>
          <w:color w:val="auto"/>
          <w:sz w:val="28"/>
          <w:highlight w:val="none"/>
        </w:rPr>
      </w:pPr>
      <w:r>
        <w:rPr>
          <w:rFonts w:hint="eastAsia" w:ascii="仿宋" w:hAnsi="仿宋" w:eastAsia="仿宋" w:cs="Arial"/>
          <w:color w:val="auto"/>
          <w:sz w:val="28"/>
          <w:highlight w:val="none"/>
        </w:rPr>
        <w:t xml:space="preserve">                                    （加盖公章）            </w:t>
      </w:r>
    </w:p>
    <w:p w14:paraId="419413AF">
      <w:pPr>
        <w:keepNext/>
        <w:keepLines/>
        <w:widowControl/>
        <w:spacing w:line="360" w:lineRule="auto"/>
        <w:rPr>
          <w:rFonts w:ascii="仿宋" w:hAnsi="仿宋" w:eastAsia="仿宋" w:cs="Arial"/>
          <w:b/>
          <w:color w:val="auto"/>
          <w:sz w:val="32"/>
          <w:highlight w:val="none"/>
        </w:rPr>
      </w:pPr>
      <w:r>
        <w:rPr>
          <w:rFonts w:hint="eastAsia" w:ascii="仿宋" w:hAnsi="仿宋" w:eastAsia="仿宋" w:cs="Arial"/>
          <w:color w:val="auto"/>
          <w:sz w:val="28"/>
          <w:highlight w:val="none"/>
        </w:rPr>
        <w:t xml:space="preserve">                    日      期：</w:t>
      </w:r>
      <w:r>
        <w:rPr>
          <w:rFonts w:hint="eastAsia" w:ascii="仿宋" w:hAnsi="仿宋" w:eastAsia="仿宋" w:cs="Arial"/>
          <w:color w:val="auto"/>
          <w:sz w:val="28"/>
          <w:highlight w:val="none"/>
          <w:u w:val="single"/>
        </w:rPr>
        <w:t xml:space="preserve">                </w:t>
      </w:r>
      <w:r>
        <w:rPr>
          <w:rFonts w:hint="eastAsia" w:ascii="仿宋" w:hAnsi="仿宋" w:eastAsia="仿宋" w:cs="Arial"/>
          <w:color w:val="auto"/>
          <w:sz w:val="28"/>
          <w:highlight w:val="none"/>
        </w:rPr>
        <w:t xml:space="preserve">   </w:t>
      </w:r>
      <w:r>
        <w:rPr>
          <w:rFonts w:hint="eastAsia" w:ascii="仿宋" w:hAnsi="仿宋" w:eastAsia="仿宋" w:cs="Arial"/>
          <w:b/>
          <w:color w:val="auto"/>
          <w:sz w:val="32"/>
          <w:highlight w:val="none"/>
        </w:rPr>
        <w:t xml:space="preserve"> </w:t>
      </w:r>
    </w:p>
    <w:p w14:paraId="25A437B5">
      <w:pPr>
        <w:keepLines/>
        <w:spacing w:line="360" w:lineRule="auto"/>
        <w:rPr>
          <w:rFonts w:ascii="仿宋" w:hAnsi="仿宋" w:eastAsia="仿宋" w:cs="Arial"/>
          <w:b/>
          <w:bCs/>
          <w:color w:val="auto"/>
          <w:sz w:val="30"/>
          <w:szCs w:val="30"/>
          <w:highlight w:val="none"/>
        </w:rPr>
      </w:pPr>
      <w:r>
        <w:rPr>
          <w:rFonts w:ascii="仿宋" w:hAnsi="仿宋" w:eastAsia="仿宋" w:cs="Arial"/>
          <w:b/>
          <w:bCs/>
          <w:color w:val="auto"/>
          <w:sz w:val="30"/>
          <w:szCs w:val="30"/>
          <w:highlight w:val="none"/>
        </w:rPr>
        <w:br w:type="page"/>
      </w:r>
    </w:p>
    <w:p w14:paraId="06ADB331">
      <w:pPr>
        <w:keepLines/>
        <w:spacing w:line="360" w:lineRule="auto"/>
        <w:rPr>
          <w:rFonts w:ascii="仿宋" w:hAnsi="仿宋" w:eastAsia="仿宋" w:cs="Arial"/>
          <w:b/>
          <w:bCs/>
          <w:color w:val="auto"/>
          <w:sz w:val="30"/>
          <w:szCs w:val="30"/>
          <w:highlight w:val="none"/>
        </w:rPr>
      </w:pPr>
      <w:r>
        <w:rPr>
          <w:rFonts w:hint="eastAsia" w:ascii="仿宋" w:hAnsi="仿宋" w:eastAsia="仿宋" w:cs="Arial"/>
          <w:b/>
          <w:color w:val="auto"/>
          <w:sz w:val="30"/>
          <w:szCs w:val="30"/>
          <w:highlight w:val="none"/>
        </w:rPr>
        <w:t>（二）、</w:t>
      </w:r>
      <w:r>
        <w:rPr>
          <w:rFonts w:hint="eastAsia" w:ascii="仿宋" w:hAnsi="仿宋" w:eastAsia="仿宋" w:cs="Arial"/>
          <w:b/>
          <w:bCs/>
          <w:color w:val="auto"/>
          <w:sz w:val="30"/>
          <w:szCs w:val="30"/>
          <w:highlight w:val="none"/>
        </w:rPr>
        <w:t>营业执照或三合一证书</w:t>
      </w:r>
    </w:p>
    <w:p w14:paraId="1061C0C4">
      <w:pPr>
        <w:keepLines/>
        <w:spacing w:line="360" w:lineRule="auto"/>
        <w:rPr>
          <w:rFonts w:ascii="仿宋" w:hAnsi="仿宋" w:eastAsia="仿宋" w:cs="Arial"/>
          <w:b/>
          <w:color w:val="auto"/>
          <w:sz w:val="30"/>
          <w:szCs w:val="30"/>
          <w:highlight w:val="none"/>
        </w:rPr>
      </w:pPr>
    </w:p>
    <w:p w14:paraId="5DBCEA41">
      <w:pPr>
        <w:keepLines/>
        <w:spacing w:line="360" w:lineRule="auto"/>
        <w:rPr>
          <w:rFonts w:ascii="仿宋" w:hAnsi="仿宋" w:eastAsia="仿宋" w:cs="Arial"/>
          <w:b/>
          <w:color w:val="auto"/>
          <w:sz w:val="30"/>
          <w:szCs w:val="30"/>
          <w:highlight w:val="none"/>
        </w:rPr>
      </w:pPr>
      <w:r>
        <w:rPr>
          <w:rFonts w:hint="eastAsia" w:ascii="仿宋" w:hAnsi="仿宋" w:eastAsia="仿宋" w:cs="Arial"/>
          <w:b/>
          <w:bCs/>
          <w:color w:val="auto"/>
          <w:sz w:val="30"/>
          <w:szCs w:val="30"/>
          <w:highlight w:val="none"/>
        </w:rPr>
        <w:t>（三）、</w:t>
      </w:r>
      <w:r>
        <w:rPr>
          <w:rFonts w:hint="eastAsia" w:ascii="仿宋" w:hAnsi="仿宋" w:eastAsia="仿宋" w:cs="Arial"/>
          <w:b/>
          <w:color w:val="auto"/>
          <w:sz w:val="30"/>
          <w:szCs w:val="30"/>
          <w:highlight w:val="none"/>
        </w:rPr>
        <w:t>其他单一来源采购文件要求提供的资质等证明材料</w:t>
      </w:r>
    </w:p>
    <w:p w14:paraId="0881EA38">
      <w:pPr>
        <w:keepLines/>
        <w:spacing w:line="360" w:lineRule="auto"/>
        <w:rPr>
          <w:rFonts w:ascii="仿宋" w:hAnsi="仿宋" w:eastAsia="仿宋"/>
          <w:color w:val="auto"/>
          <w:sz w:val="30"/>
          <w:szCs w:val="30"/>
          <w:highlight w:val="none"/>
        </w:rPr>
      </w:pPr>
    </w:p>
    <w:p w14:paraId="0120EFD8">
      <w:pPr>
        <w:keepLines/>
        <w:spacing w:line="360" w:lineRule="auto"/>
        <w:rPr>
          <w:rFonts w:ascii="仿宋" w:hAnsi="仿宋" w:eastAsia="仿宋" w:cs="Arial"/>
          <w:b/>
          <w:bCs/>
          <w:color w:val="auto"/>
          <w:sz w:val="30"/>
          <w:szCs w:val="30"/>
          <w:highlight w:val="none"/>
        </w:rPr>
      </w:pPr>
      <w:bookmarkStart w:id="64" w:name="_Toc359317664"/>
      <w:bookmarkStart w:id="65" w:name="_Toc366057723"/>
      <w:r>
        <w:rPr>
          <w:rFonts w:hint="eastAsia" w:ascii="仿宋" w:hAnsi="仿宋" w:eastAsia="仿宋" w:cs="Arial"/>
          <w:b/>
          <w:bCs/>
          <w:color w:val="auto"/>
          <w:sz w:val="30"/>
          <w:szCs w:val="30"/>
          <w:highlight w:val="none"/>
        </w:rPr>
        <w:t>（四）、其他附件</w:t>
      </w:r>
      <w:bookmarkEnd w:id="64"/>
      <w:bookmarkEnd w:id="65"/>
    </w:p>
    <w:p w14:paraId="0D26F191">
      <w:pPr>
        <w:keepLines/>
        <w:spacing w:line="360" w:lineRule="auto"/>
        <w:jc w:val="left"/>
        <w:rPr>
          <w:rFonts w:ascii="仿宋" w:hAnsi="仿宋" w:eastAsia="仿宋"/>
          <w:color w:val="auto"/>
          <w:sz w:val="30"/>
          <w:szCs w:val="30"/>
          <w:highlight w:val="none"/>
        </w:rPr>
      </w:pPr>
    </w:p>
    <w:p w14:paraId="527A3E3F">
      <w:pPr>
        <w:pStyle w:val="322"/>
        <w:keepLines/>
        <w:wordWrap/>
        <w:spacing w:before="120" w:beforeLines="50" w:after="120" w:afterLines="50" w:line="360" w:lineRule="auto"/>
        <w:ind w:firstLine="602"/>
        <w:jc w:val="center"/>
        <w:rPr>
          <w:rFonts w:ascii="仿宋" w:hAnsi="仿宋" w:eastAsia="仿宋"/>
          <w:color w:val="auto"/>
          <w:sz w:val="30"/>
          <w:szCs w:val="30"/>
          <w:highlight w:val="none"/>
        </w:rPr>
      </w:pPr>
      <w:bookmarkStart w:id="66" w:name="_Toc359317665"/>
      <w:bookmarkStart w:id="67" w:name="_Toc366057724"/>
      <w:r>
        <w:rPr>
          <w:rFonts w:ascii="仿宋" w:hAnsi="仿宋" w:eastAsia="仿宋"/>
          <w:color w:val="auto"/>
          <w:sz w:val="30"/>
          <w:szCs w:val="30"/>
          <w:highlight w:val="none"/>
        </w:rPr>
        <w:br w:type="page"/>
      </w:r>
    </w:p>
    <w:p w14:paraId="58016DEA">
      <w:pPr>
        <w:pStyle w:val="322"/>
        <w:keepLines/>
        <w:wordWrap/>
        <w:spacing w:before="120" w:beforeLines="50" w:after="120" w:afterLines="50" w:line="360" w:lineRule="auto"/>
        <w:ind w:firstLine="602"/>
        <w:rPr>
          <w:rFonts w:ascii="仿宋" w:hAnsi="仿宋" w:eastAsia="仿宋"/>
          <w:color w:val="auto"/>
          <w:sz w:val="30"/>
          <w:szCs w:val="30"/>
          <w:highlight w:val="none"/>
        </w:rPr>
      </w:pPr>
      <w:r>
        <w:rPr>
          <w:rFonts w:hint="eastAsia" w:ascii="仿宋" w:hAnsi="仿宋" w:eastAsia="仿宋"/>
          <w:color w:val="auto"/>
          <w:sz w:val="30"/>
          <w:szCs w:val="30"/>
          <w:highlight w:val="none"/>
        </w:rPr>
        <w:t>附表一：</w:t>
      </w:r>
      <w:bookmarkEnd w:id="66"/>
      <w:bookmarkEnd w:id="67"/>
    </w:p>
    <w:p w14:paraId="0ABE7516">
      <w:pPr>
        <w:keepLines/>
        <w:widowControl/>
        <w:spacing w:line="360" w:lineRule="auto"/>
        <w:jc w:val="center"/>
        <w:rPr>
          <w:rFonts w:ascii="仿宋" w:hAnsi="仿宋" w:eastAsia="仿宋" w:cs="Arial"/>
          <w:color w:val="auto"/>
          <w:kern w:val="0"/>
          <w:sz w:val="30"/>
          <w:szCs w:val="30"/>
          <w:highlight w:val="none"/>
        </w:rPr>
      </w:pPr>
      <w:r>
        <w:rPr>
          <w:rFonts w:hint="eastAsia" w:ascii="仿宋" w:hAnsi="仿宋" w:eastAsia="仿宋" w:cs="Arial"/>
          <w:b/>
          <w:bCs/>
          <w:color w:val="auto"/>
          <w:kern w:val="0"/>
          <w:sz w:val="30"/>
          <w:szCs w:val="30"/>
          <w:highlight w:val="none"/>
        </w:rPr>
        <w:t>诚信投标承诺书</w:t>
      </w:r>
    </w:p>
    <w:p w14:paraId="6C5BEC20">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本人以负责人的身份郑重承诺：</w:t>
      </w:r>
    </w:p>
    <w:p w14:paraId="16F258D0">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一、将遵循公开、公正和诚实信用的原则自愿参加</w:t>
      </w:r>
      <w:r>
        <w:rPr>
          <w:rFonts w:hint="eastAsia" w:ascii="仿宋" w:hAnsi="仿宋" w:eastAsia="仿宋" w:cs="Arial"/>
          <w:color w:val="auto"/>
          <w:kern w:val="0"/>
          <w:sz w:val="30"/>
          <w:szCs w:val="30"/>
          <w:highlight w:val="none"/>
          <w:u w:val="single"/>
        </w:rPr>
        <w:t xml:space="preserve">              </w:t>
      </w:r>
      <w:r>
        <w:rPr>
          <w:rFonts w:hint="eastAsia" w:ascii="仿宋" w:hAnsi="仿宋" w:eastAsia="仿宋" w:cs="Arial"/>
          <w:color w:val="auto"/>
          <w:kern w:val="0"/>
          <w:sz w:val="30"/>
          <w:szCs w:val="30"/>
          <w:highlight w:val="none"/>
        </w:rPr>
        <w:t>项目的采购活动；</w:t>
      </w:r>
    </w:p>
    <w:p w14:paraId="1F3BA509">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二、所提供的一切材料都是真实、有效、合法的，所供产品符合国家相关标准；</w:t>
      </w:r>
    </w:p>
    <w:p w14:paraId="2DBD4338">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三、不出借、转让资质证书，让他人挂靠投标，不以他人名义投标或者以其他方式弄虚作假，骗取中标；</w:t>
      </w:r>
    </w:p>
    <w:p w14:paraId="3776A6A6">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四、不与招标人或者招标代理机构串通投标，损害国家利益、社会公共利益或者他人的合法权益；</w:t>
      </w:r>
    </w:p>
    <w:p w14:paraId="366B639C">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五、不向招标人或者评标委员会成员行贿以牟取中标；</w:t>
      </w:r>
    </w:p>
    <w:p w14:paraId="06D0DD8B">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六、保证中标后不转包；</w:t>
      </w:r>
    </w:p>
    <w:p w14:paraId="3E2F2BAC">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七、保证企业及所属人员无行贿犯罪记录；</w:t>
      </w:r>
    </w:p>
    <w:p w14:paraId="69E5C65A">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八、如在采购过程和公示期间发生投诉行为，保证按照《淮北市招标采购活动投诉处理暂行办法》要求进行。投诉内容符合要求，投诉材料加盖企业公章或由法定代表人授权委托人签字，并附有关身份证明复印件。</w:t>
      </w:r>
    </w:p>
    <w:p w14:paraId="3B6F3B3B">
      <w:pPr>
        <w:keepLines/>
        <w:widowControl/>
        <w:spacing w:line="360" w:lineRule="auto"/>
        <w:ind w:firstLine="600" w:firstLineChars="200"/>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以上内容我已仔细阅读，本公司若有违反承诺内容的行为，自愿接受取消竞标资格、记入信用档案等有关处理，愿意承担法律责任。如已中标的，自动放弃中标资格；给招标人造成损失的，依法承担赔偿责任。</w:t>
      </w:r>
    </w:p>
    <w:p w14:paraId="1E73C154">
      <w:pPr>
        <w:keepLines/>
        <w:widowControl/>
        <w:spacing w:line="360" w:lineRule="auto"/>
        <w:jc w:val="left"/>
        <w:rPr>
          <w:rFonts w:ascii="仿宋" w:hAnsi="仿宋" w:eastAsia="仿宋" w:cs="Arial"/>
          <w:color w:val="auto"/>
          <w:kern w:val="0"/>
          <w:sz w:val="30"/>
          <w:szCs w:val="30"/>
          <w:highlight w:val="none"/>
        </w:rPr>
      </w:pPr>
    </w:p>
    <w:p w14:paraId="77E0522C">
      <w:pPr>
        <w:keepLines/>
        <w:widowControl/>
        <w:spacing w:line="360" w:lineRule="auto"/>
        <w:jc w:val="left"/>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投标单位（公章）：          负责人（签字或盖章）：</w:t>
      </w:r>
    </w:p>
    <w:p w14:paraId="67D7446A">
      <w:pPr>
        <w:keepLines/>
        <w:widowControl/>
        <w:spacing w:line="360" w:lineRule="auto"/>
        <w:jc w:val="center"/>
        <w:rPr>
          <w:rFonts w:ascii="仿宋" w:hAnsi="仿宋" w:eastAsia="仿宋" w:cs="Arial"/>
          <w:color w:val="auto"/>
          <w:kern w:val="0"/>
          <w:sz w:val="30"/>
          <w:szCs w:val="30"/>
          <w:highlight w:val="none"/>
        </w:rPr>
      </w:pPr>
      <w:r>
        <w:rPr>
          <w:rFonts w:hint="eastAsia" w:ascii="仿宋" w:hAnsi="仿宋" w:eastAsia="仿宋" w:cs="Arial"/>
          <w:color w:val="auto"/>
          <w:kern w:val="0"/>
          <w:sz w:val="30"/>
          <w:szCs w:val="30"/>
          <w:highlight w:val="none"/>
        </w:rPr>
        <w:t xml:space="preserve">                  年    月    日 </w:t>
      </w:r>
    </w:p>
    <w:p w14:paraId="002EA002">
      <w:pPr>
        <w:keepLines/>
        <w:spacing w:line="360" w:lineRule="auto"/>
        <w:rPr>
          <w:rFonts w:ascii="仿宋" w:hAnsi="仿宋" w:eastAsia="仿宋"/>
          <w:color w:val="auto"/>
          <w:sz w:val="30"/>
          <w:szCs w:val="30"/>
          <w:highlight w:val="none"/>
        </w:rPr>
      </w:pPr>
    </w:p>
    <w:p w14:paraId="64AF7510">
      <w:pPr>
        <w:pStyle w:val="322"/>
        <w:keepLines/>
        <w:wordWrap/>
        <w:spacing w:before="120" w:beforeLines="50" w:after="120" w:afterLines="50" w:line="360" w:lineRule="auto"/>
        <w:ind w:firstLine="602"/>
        <w:rPr>
          <w:rFonts w:ascii="仿宋" w:hAnsi="仿宋" w:eastAsia="仿宋"/>
          <w:color w:val="auto"/>
          <w:sz w:val="30"/>
          <w:szCs w:val="30"/>
          <w:highlight w:val="none"/>
        </w:rPr>
      </w:pPr>
      <w:bookmarkStart w:id="68" w:name="_Toc366057726"/>
      <w:bookmarkStart w:id="69" w:name="_Toc359317667"/>
      <w:r>
        <w:rPr>
          <w:rFonts w:hint="eastAsia" w:ascii="仿宋" w:hAnsi="仿宋" w:eastAsia="仿宋"/>
          <w:color w:val="auto"/>
          <w:sz w:val="30"/>
          <w:szCs w:val="30"/>
          <w:highlight w:val="none"/>
        </w:rPr>
        <w:t>附表二：</w:t>
      </w:r>
      <w:bookmarkEnd w:id="68"/>
      <w:bookmarkEnd w:id="69"/>
    </w:p>
    <w:p w14:paraId="0E7A5D4A">
      <w:pPr>
        <w:keepNext/>
        <w:keepLines/>
        <w:widowControl/>
        <w:spacing w:line="360" w:lineRule="auto"/>
        <w:rPr>
          <w:rFonts w:ascii="仿宋" w:hAnsi="仿宋" w:eastAsia="仿宋" w:cs="Arial"/>
          <w:b/>
          <w:color w:val="auto"/>
          <w:sz w:val="30"/>
          <w:szCs w:val="30"/>
          <w:highlight w:val="none"/>
        </w:rPr>
      </w:pPr>
      <w:r>
        <w:rPr>
          <w:rFonts w:hint="eastAsia" w:ascii="仿宋" w:hAnsi="仿宋" w:eastAsia="仿宋" w:cs="Arial"/>
          <w:b/>
          <w:color w:val="auto"/>
          <w:sz w:val="30"/>
          <w:szCs w:val="30"/>
          <w:highlight w:val="none"/>
        </w:rPr>
        <w:t>负责人身份证（复印件，正、反面）</w:t>
      </w:r>
    </w:p>
    <w:p w14:paraId="3EE12270">
      <w:pPr>
        <w:keepNext/>
        <w:keepLines/>
        <w:widowControl/>
        <w:spacing w:line="360" w:lineRule="auto"/>
        <w:rPr>
          <w:rFonts w:ascii="仿宋" w:hAnsi="仿宋" w:eastAsia="仿宋" w:cs="Arial"/>
          <w:b/>
          <w:color w:val="auto"/>
          <w:sz w:val="30"/>
          <w:szCs w:val="30"/>
          <w:highlight w:val="none"/>
        </w:rPr>
      </w:pPr>
    </w:p>
    <w:p w14:paraId="54B06A9C">
      <w:pPr>
        <w:keepNext/>
        <w:keepLines/>
        <w:widowControl/>
        <w:spacing w:line="360" w:lineRule="auto"/>
        <w:rPr>
          <w:rFonts w:ascii="仿宋" w:hAnsi="仿宋" w:eastAsia="仿宋" w:cs="Arial"/>
          <w:b/>
          <w:color w:val="auto"/>
          <w:sz w:val="30"/>
          <w:szCs w:val="30"/>
          <w:highlight w:val="none"/>
        </w:rPr>
      </w:pPr>
      <w:r>
        <w:rPr>
          <w:rFonts w:hint="eastAsia" w:ascii="仿宋" w:hAnsi="仿宋" w:eastAsia="仿宋" w:cs="Arial"/>
          <w:b/>
          <w:color w:val="auto"/>
          <w:sz w:val="30"/>
          <w:szCs w:val="30"/>
          <w:highlight w:val="none"/>
        </w:rPr>
        <w:t>被授权人的姓名身份证(复印件，正、反面)</w:t>
      </w:r>
    </w:p>
    <w:bookmarkEnd w:id="38"/>
    <w:p w14:paraId="6B3F6EFF">
      <w:pPr>
        <w:keepNext/>
        <w:keepLines/>
        <w:widowControl/>
        <w:spacing w:line="360" w:lineRule="auto"/>
        <w:rPr>
          <w:rFonts w:ascii="仿宋" w:hAnsi="仿宋" w:eastAsia="仿宋" w:cs="宋体"/>
          <w:b/>
          <w:bCs/>
          <w:color w:val="auto"/>
          <w:sz w:val="36"/>
          <w:szCs w:val="36"/>
          <w:highlight w:val="none"/>
        </w:rPr>
      </w:pPr>
    </w:p>
    <w:bookmarkEnd w:id="70"/>
    <w:sectPr>
      <w:pgSz w:w="11907" w:h="16840"/>
      <w:pgMar w:top="1440" w:right="1083" w:bottom="1440" w:left="1083" w:header="471" w:footer="992" w:gutter="0"/>
      <w:cols w:space="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Futura Lt">
    <w:altName w:val="Segoe UI"/>
    <w:panose1 w:val="00000000000000000000"/>
    <w:charset w:val="00"/>
    <w:family w:val="swiss"/>
    <w:pitch w:val="default"/>
    <w:sig w:usb0="00000000" w:usb1="00000000" w:usb2="00000000" w:usb3="00000000" w:csb0="0000009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62E0F">
    <w:pPr>
      <w:pStyle w:val="32"/>
      <w:framePr w:wrap="around" w:vAnchor="text" w:hAnchor="margin" w:xAlign="center" w:y="1"/>
      <w:rPr>
        <w:rStyle w:val="55"/>
      </w:rPr>
    </w:pPr>
  </w:p>
  <w:p w14:paraId="0C491447">
    <w:pPr>
      <w:pStyle w:val="32"/>
      <w:rPr>
        <w:rFonts w:ascii="Arial" w:hAnsi="Arial"/>
        <w:b/>
        <w:i/>
        <w:sz w:val="24"/>
      </w:rPr>
    </w:pPr>
    <w:r>
      <w:rPr>
        <w:rFonts w:hint="eastAsia"/>
        <w:b/>
        <w:sz w:val="24"/>
      </w:rPr>
      <w:t xml:space="preserve">                                －</w:t>
    </w:r>
    <w:r>
      <w:rPr>
        <w:rFonts w:ascii="Arial" w:hAnsi="Arial"/>
        <w:b/>
        <w:i/>
        <w:sz w:val="24"/>
      </w:rPr>
      <w:fldChar w:fldCharType="begin"/>
    </w:r>
    <w:r>
      <w:rPr>
        <w:rStyle w:val="55"/>
        <w:rFonts w:ascii="Arial" w:hAnsi="Arial"/>
        <w:b/>
        <w:i/>
        <w:sz w:val="24"/>
      </w:rPr>
      <w:instrText xml:space="preserve"> PAGE </w:instrText>
    </w:r>
    <w:r>
      <w:rPr>
        <w:rFonts w:ascii="Arial" w:hAnsi="Arial"/>
        <w:b/>
        <w:i/>
        <w:sz w:val="24"/>
      </w:rPr>
      <w:fldChar w:fldCharType="separate"/>
    </w:r>
    <w:r>
      <w:rPr>
        <w:rStyle w:val="55"/>
        <w:rFonts w:ascii="Arial" w:hAnsi="Arial"/>
        <w:b/>
        <w:i/>
        <w:sz w:val="24"/>
      </w:rPr>
      <w:t>24</w:t>
    </w:r>
    <w:r>
      <w:rPr>
        <w:rFonts w:ascii="Arial" w:hAnsi="Arial"/>
        <w:b/>
        <w:i/>
        <w:sz w:val="24"/>
      </w:rPr>
      <w:fldChar w:fldCharType="end"/>
    </w:r>
    <w:r>
      <w:rPr>
        <w:rStyle w:val="55"/>
        <w:rFonts w:hint="eastAsia" w:ascii="Arial" w:hAnsi="Arial"/>
        <w:b/>
        <w:i/>
        <w:sz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370EC">
    <w:pPr>
      <w:pStyle w:val="32"/>
      <w:framePr w:wrap="around" w:vAnchor="text" w:hAnchor="margin" w:xAlign="center" w:y="1"/>
      <w:rPr>
        <w:rStyle w:val="55"/>
      </w:rPr>
    </w:pPr>
    <w:r>
      <w:fldChar w:fldCharType="begin"/>
    </w:r>
    <w:r>
      <w:rPr>
        <w:rStyle w:val="55"/>
      </w:rPr>
      <w:instrText xml:space="preserve">PAGE  </w:instrText>
    </w:r>
    <w:r>
      <w:fldChar w:fldCharType="separate"/>
    </w:r>
    <w:r>
      <w:rPr>
        <w:rStyle w:val="55"/>
      </w:rPr>
      <w:t>1</w:t>
    </w:r>
    <w:r>
      <w:fldChar w:fldCharType="end"/>
    </w:r>
  </w:p>
  <w:p w14:paraId="3838C5C5">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1B286">
    <w:pPr>
      <w:pStyle w:val="32"/>
    </w:pPr>
    <w:r>
      <w:rPr>
        <w:rFonts w:hint="eastAsia"/>
        <w:b/>
        <w:sz w:val="24"/>
      </w:rPr>
      <w:t xml:space="preserve">                                －</w:t>
    </w:r>
    <w:r>
      <w:rPr>
        <w:rFonts w:ascii="Arial" w:hAnsi="Arial"/>
        <w:b/>
        <w:i/>
        <w:sz w:val="24"/>
      </w:rPr>
      <w:fldChar w:fldCharType="begin"/>
    </w:r>
    <w:r>
      <w:rPr>
        <w:rStyle w:val="55"/>
        <w:rFonts w:ascii="Arial" w:hAnsi="Arial"/>
        <w:b/>
        <w:i/>
        <w:sz w:val="24"/>
      </w:rPr>
      <w:instrText xml:space="preserve"> PAGE </w:instrText>
    </w:r>
    <w:r>
      <w:rPr>
        <w:rFonts w:ascii="Arial" w:hAnsi="Arial"/>
        <w:b/>
        <w:i/>
        <w:sz w:val="24"/>
      </w:rPr>
      <w:fldChar w:fldCharType="separate"/>
    </w:r>
    <w:r>
      <w:rPr>
        <w:rStyle w:val="55"/>
        <w:rFonts w:ascii="Arial" w:hAnsi="Arial"/>
        <w:b/>
        <w:i/>
        <w:sz w:val="24"/>
      </w:rPr>
      <w:t>13</w:t>
    </w:r>
    <w:r>
      <w:rPr>
        <w:rFonts w:ascii="Arial" w:hAnsi="Arial"/>
        <w:b/>
        <w:i/>
        <w:sz w:val="24"/>
      </w:rPr>
      <w:fldChar w:fldCharType="end"/>
    </w:r>
    <w:r>
      <w:rPr>
        <w:rStyle w:val="55"/>
        <w:rFonts w:hint="eastAsia" w:ascii="Arial" w:hAnsi="Arial"/>
        <w:b/>
        <w:i/>
        <w:sz w:val="24"/>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F6387">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4B94">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0"/>
    <w:multiLevelType w:val="singleLevel"/>
    <w:tmpl w:val="00000010"/>
    <w:lvl w:ilvl="0" w:tentative="0">
      <w:start w:val="2"/>
      <w:numFmt w:val="upperLetter"/>
      <w:pStyle w:val="23"/>
      <w:lvlText w:val="%1."/>
      <w:lvlJc w:val="left"/>
      <w:pPr>
        <w:tabs>
          <w:tab w:val="left" w:pos="360"/>
        </w:tabs>
        <w:ind w:left="360" w:hanging="360"/>
      </w:pPr>
      <w:rPr>
        <w:rFonts w:hint="eastAsia"/>
      </w:rPr>
    </w:lvl>
  </w:abstractNum>
  <w:abstractNum w:abstractNumId="1">
    <w:nsid w:val="01AE2AEA"/>
    <w:multiLevelType w:val="multilevel"/>
    <w:tmpl w:val="01AE2AEA"/>
    <w:lvl w:ilvl="0" w:tentative="0">
      <w:start w:val="1"/>
      <w:numFmt w:val="lowerRoman"/>
      <w:pStyle w:val="15"/>
      <w:lvlText w:val="%1."/>
      <w:lvlJc w:val="righ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0C78126B"/>
    <w:multiLevelType w:val="multilevel"/>
    <w:tmpl w:val="0C78126B"/>
    <w:lvl w:ilvl="0" w:tentative="0">
      <w:start w:val="1"/>
      <w:numFmt w:val="japaneseCounting"/>
      <w:lvlText w:val="%1、"/>
      <w:lvlJc w:val="left"/>
      <w:pPr>
        <w:tabs>
          <w:tab w:val="left" w:pos="630"/>
        </w:tabs>
        <w:ind w:left="630" w:hanging="360"/>
      </w:pPr>
      <w:rPr>
        <w:rFonts w:hint="default"/>
      </w:rPr>
    </w:lvl>
    <w:lvl w:ilvl="1" w:tentative="0">
      <w:start w:val="1"/>
      <w:numFmt w:val="lowerLetter"/>
      <w:lvlText w:val="%2)"/>
      <w:lvlJc w:val="left"/>
      <w:pPr>
        <w:tabs>
          <w:tab w:val="left" w:pos="1110"/>
        </w:tabs>
        <w:ind w:left="1110" w:hanging="420"/>
      </w:pPr>
    </w:lvl>
    <w:lvl w:ilvl="2" w:tentative="0">
      <w:start w:val="1"/>
      <w:numFmt w:val="lowerRoman"/>
      <w:pStyle w:val="309"/>
      <w:lvlText w:val="%3."/>
      <w:lvlJc w:val="right"/>
      <w:pPr>
        <w:tabs>
          <w:tab w:val="left" w:pos="1530"/>
        </w:tabs>
        <w:ind w:left="1530" w:hanging="420"/>
      </w:pPr>
    </w:lvl>
    <w:lvl w:ilvl="3" w:tentative="0">
      <w:start w:val="1"/>
      <w:numFmt w:val="decimal"/>
      <w:lvlText w:val="%4."/>
      <w:lvlJc w:val="left"/>
      <w:pPr>
        <w:tabs>
          <w:tab w:val="left" w:pos="1950"/>
        </w:tabs>
        <w:ind w:left="1950" w:hanging="420"/>
      </w:pPr>
    </w:lvl>
    <w:lvl w:ilvl="4" w:tentative="0">
      <w:start w:val="1"/>
      <w:numFmt w:val="lowerLetter"/>
      <w:lvlText w:val="%5)"/>
      <w:lvlJc w:val="left"/>
      <w:pPr>
        <w:tabs>
          <w:tab w:val="left" w:pos="2370"/>
        </w:tabs>
        <w:ind w:left="2370" w:hanging="420"/>
      </w:pPr>
    </w:lvl>
    <w:lvl w:ilvl="5" w:tentative="0">
      <w:start w:val="1"/>
      <w:numFmt w:val="lowerRoman"/>
      <w:lvlText w:val="%6."/>
      <w:lvlJc w:val="right"/>
      <w:pPr>
        <w:tabs>
          <w:tab w:val="left" w:pos="2790"/>
        </w:tabs>
        <w:ind w:left="2790" w:hanging="420"/>
      </w:pPr>
    </w:lvl>
    <w:lvl w:ilvl="6" w:tentative="0">
      <w:start w:val="1"/>
      <w:numFmt w:val="decimal"/>
      <w:lvlText w:val="%7."/>
      <w:lvlJc w:val="left"/>
      <w:pPr>
        <w:tabs>
          <w:tab w:val="left" w:pos="3210"/>
        </w:tabs>
        <w:ind w:left="3210" w:hanging="420"/>
      </w:pPr>
    </w:lvl>
    <w:lvl w:ilvl="7" w:tentative="0">
      <w:start w:val="1"/>
      <w:numFmt w:val="lowerLetter"/>
      <w:lvlText w:val="%8)"/>
      <w:lvlJc w:val="left"/>
      <w:pPr>
        <w:tabs>
          <w:tab w:val="left" w:pos="3630"/>
        </w:tabs>
        <w:ind w:left="3630" w:hanging="420"/>
      </w:pPr>
    </w:lvl>
    <w:lvl w:ilvl="8" w:tentative="0">
      <w:start w:val="1"/>
      <w:numFmt w:val="lowerRoman"/>
      <w:lvlText w:val="%9."/>
      <w:lvlJc w:val="right"/>
      <w:pPr>
        <w:tabs>
          <w:tab w:val="left" w:pos="4050"/>
        </w:tabs>
        <w:ind w:left="4050" w:hanging="420"/>
      </w:pPr>
    </w:lvl>
  </w:abstractNum>
  <w:abstractNum w:abstractNumId="3">
    <w:nsid w:val="11DA16AE"/>
    <w:multiLevelType w:val="multilevel"/>
    <w:tmpl w:val="11DA16A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pStyle w:val="297"/>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1D4F045E"/>
    <w:multiLevelType w:val="multilevel"/>
    <w:tmpl w:val="1D4F045E"/>
    <w:lvl w:ilvl="0" w:tentative="0">
      <w:start w:val="1"/>
      <w:numFmt w:val="lowerRoman"/>
      <w:pStyle w:val="250"/>
      <w:lvlText w:val="%1."/>
      <w:lvlJc w:val="righ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1EFA02D0"/>
    <w:multiLevelType w:val="multilevel"/>
    <w:tmpl w:val="1EFA02D0"/>
    <w:lvl w:ilvl="0" w:tentative="0">
      <w:start w:val="1"/>
      <w:numFmt w:val="decimal"/>
      <w:pStyle w:val="277"/>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A5E227D"/>
    <w:multiLevelType w:val="multilevel"/>
    <w:tmpl w:val="2A5E227D"/>
    <w:lvl w:ilvl="0" w:tentative="0">
      <w:start w:val="1"/>
      <w:numFmt w:val="lowerRoman"/>
      <w:pStyle w:val="221"/>
      <w:lvlText w:val="%1."/>
      <w:lvlJc w:val="righ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709" w:hanging="709"/>
      </w:pPr>
      <w:rPr>
        <w:rFonts w:hint="eastAsia"/>
      </w:rPr>
    </w:lvl>
    <w:lvl w:ilvl="3" w:tentative="0">
      <w:start w:val="1"/>
      <w:numFmt w:val="decimal"/>
      <w:lvlText w:val="%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321"/>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45405A55"/>
    <w:multiLevelType w:val="multilevel"/>
    <w:tmpl w:val="45405A55"/>
    <w:lvl w:ilvl="0" w:tentative="0">
      <w:start w:val="1"/>
      <w:numFmt w:val="decimal"/>
      <w:pStyle w:val="19"/>
      <w:lvlText w:val="%1."/>
      <w:lvlJc w:val="left"/>
      <w:pPr>
        <w:ind w:left="425" w:hanging="425"/>
      </w:pPr>
      <w:rPr>
        <w:b/>
      </w:rPr>
    </w:lvl>
    <w:lvl w:ilvl="1" w:tentative="0">
      <w:start w:val="1"/>
      <w:numFmt w:val="decimal"/>
      <w:pStyle w:val="295"/>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9">
    <w:nsid w:val="51B97A3B"/>
    <w:multiLevelType w:val="multilevel"/>
    <w:tmpl w:val="51B97A3B"/>
    <w:lvl w:ilvl="0" w:tentative="0">
      <w:start w:val="1"/>
      <w:numFmt w:val="bullet"/>
      <w:lvlText w:val=""/>
      <w:lvlJc w:val="left"/>
      <w:pPr>
        <w:ind w:left="900" w:hanging="420"/>
      </w:pPr>
      <w:rPr>
        <w:rFonts w:hint="default" w:ascii="Wingdings" w:hAnsi="Wingdings"/>
      </w:rPr>
    </w:lvl>
    <w:lvl w:ilvl="1" w:tentative="0">
      <w:start w:val="1"/>
      <w:numFmt w:val="bullet"/>
      <w:pStyle w:val="276"/>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0">
    <w:nsid w:val="564A0A2B"/>
    <w:multiLevelType w:val="multilevel"/>
    <w:tmpl w:val="564A0A2B"/>
    <w:lvl w:ilvl="0" w:tentative="0">
      <w:start w:val="1"/>
      <w:numFmt w:val="bullet"/>
      <w:pStyle w:val="241"/>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1">
    <w:nsid w:val="5A27956A"/>
    <w:multiLevelType w:val="multilevel"/>
    <w:tmpl w:val="5A27956A"/>
    <w:lvl w:ilvl="0" w:tentative="0">
      <w:start w:val="1"/>
      <w:numFmt w:val="decimal"/>
      <w:isLgl/>
      <w:suff w:val="space"/>
      <w:lvlText w:val="第%1章"/>
      <w:lvlJc w:val="left"/>
      <w:rPr>
        <w:rFonts w:hint="default" w:ascii="宋体" w:hAnsi="宋体" w:eastAsia="宋体" w:cs="宋体"/>
        <w:b w:val="0"/>
        <w:bCs w:val="0"/>
        <w:i w:val="0"/>
        <w:iCs w:val="0"/>
        <w:caps w:val="0"/>
        <w:smallCaps w:val="0"/>
        <w:strike w:val="0"/>
        <w:dstrike w:val="0"/>
        <w:vanish w:val="0"/>
        <w:color w:val="000000"/>
        <w:spacing w:val="0"/>
        <w:position w:val="0"/>
        <w:sz w:val="36"/>
        <w:u w:val="none"/>
        <w:vertAlign w:val="baseline"/>
        <w14:shadow w14:blurRad="0" w14:dist="0" w14:dir="0" w14:sx="0" w14:sy="0" w14:kx="0" w14:ky="0" w14:algn="none">
          <w14:srgbClr w14:val="000000"/>
        </w14:shadow>
      </w:rPr>
    </w:lvl>
    <w:lvl w:ilvl="1" w:tentative="0">
      <w:start w:val="1"/>
      <w:numFmt w:val="decimal"/>
      <w:isLgl/>
      <w:suff w:val="space"/>
      <w:lvlText w:val="%1.%2"/>
      <w:lvlJc w:val="left"/>
      <w:pPr>
        <w:tabs>
          <w:tab w:val="left" w:pos="425"/>
        </w:tabs>
        <w:ind w:left="0" w:firstLine="0"/>
      </w:pPr>
      <w:rPr>
        <w:rFonts w:hint="eastAsia"/>
        <w:b w:val="0"/>
        <w:i w:val="0"/>
        <w:color w:val="000000"/>
      </w:rPr>
    </w:lvl>
    <w:lvl w:ilvl="2" w:tentative="0">
      <w:start w:val="1"/>
      <w:numFmt w:val="decimal"/>
      <w:pStyle w:val="245"/>
      <w:isLgl/>
      <w:suff w:val="space"/>
      <w:lvlText w:val="%1.%2.%3"/>
      <w:lvlJc w:val="left"/>
      <w:pPr>
        <w:tabs>
          <w:tab w:val="left" w:pos="0"/>
        </w:tabs>
        <w:ind w:left="0" w:firstLine="0"/>
      </w:pPr>
      <w:rPr>
        <w:rFonts w:hint="eastAsia"/>
      </w:rPr>
    </w:lvl>
    <w:lvl w:ilvl="3" w:tentative="0">
      <w:start w:val="1"/>
      <w:numFmt w:val="decimal"/>
      <w:isLgl/>
      <w:lvlText w:val="%1.%2.%3.%4"/>
      <w:lvlJc w:val="left"/>
      <w:pPr>
        <w:tabs>
          <w:tab w:val="left" w:pos="425"/>
        </w:tabs>
        <w:ind w:left="0" w:firstLine="0"/>
      </w:pPr>
      <w:rPr>
        <w:rFonts w:hint="eastAsia"/>
      </w:rPr>
    </w:lvl>
    <w:lvl w:ilvl="4" w:tentative="0">
      <w:start w:val="1"/>
      <w:numFmt w:val="decimal"/>
      <w:isLgl/>
      <w:lvlText w:val="%1.%2.%3.%4.%5"/>
      <w:lvlJc w:val="left"/>
      <w:pPr>
        <w:tabs>
          <w:tab w:val="left" w:pos="425"/>
        </w:tabs>
        <w:ind w:left="0" w:firstLine="0"/>
      </w:pPr>
      <w:rPr>
        <w:rFonts w:hint="eastAsia"/>
        <w:b w:val="0"/>
      </w:rPr>
    </w:lvl>
    <w:lvl w:ilvl="5" w:tentative="0">
      <w:start w:val="1"/>
      <w:numFmt w:val="decimal"/>
      <w:isLgl/>
      <w:lvlText w:val="%1.%2.%3.%4.%5.%6"/>
      <w:lvlJc w:val="left"/>
      <w:pPr>
        <w:tabs>
          <w:tab w:val="left" w:pos="425"/>
        </w:tabs>
        <w:ind w:left="0" w:firstLine="0"/>
      </w:pPr>
      <w:rPr>
        <w:rFonts w:hint="eastAsia"/>
      </w:rPr>
    </w:lvl>
    <w:lvl w:ilvl="6" w:tentative="0">
      <w:start w:val="1"/>
      <w:numFmt w:val="decimal"/>
      <w:isLgl/>
      <w:lvlText w:val="%1.%2.%3.%4.%5.%6.%7"/>
      <w:lvlJc w:val="left"/>
      <w:pPr>
        <w:tabs>
          <w:tab w:val="left" w:pos="425"/>
        </w:tabs>
        <w:ind w:left="0" w:firstLine="0"/>
      </w:pPr>
      <w:rPr>
        <w:rFonts w:hint="eastAsia"/>
      </w:rPr>
    </w:lvl>
    <w:lvl w:ilvl="7" w:tentative="0">
      <w:start w:val="1"/>
      <w:numFmt w:val="decimal"/>
      <w:isLgl/>
      <w:lvlText w:val="%1.%2.%3.%4.%5.%6.%7.%8"/>
      <w:lvlJc w:val="left"/>
      <w:pPr>
        <w:tabs>
          <w:tab w:val="left" w:pos="425"/>
        </w:tabs>
        <w:ind w:left="0" w:firstLine="0"/>
      </w:pPr>
      <w:rPr>
        <w:rFonts w:hint="eastAsia"/>
      </w:rPr>
    </w:lvl>
    <w:lvl w:ilvl="8" w:tentative="0">
      <w:start w:val="1"/>
      <w:numFmt w:val="decimal"/>
      <w:isLgl/>
      <w:lvlText w:val="%1.%2.%3.%4.%5.%6.%7.%8.%9"/>
      <w:lvlJc w:val="left"/>
      <w:pPr>
        <w:tabs>
          <w:tab w:val="left" w:pos="425"/>
        </w:tabs>
        <w:ind w:left="0" w:firstLine="0"/>
      </w:pPr>
      <w:rPr>
        <w:rFonts w:hint="eastAsia"/>
      </w:rPr>
    </w:lvl>
  </w:abstractNum>
  <w:abstractNum w:abstractNumId="12">
    <w:nsid w:val="689A2537"/>
    <w:multiLevelType w:val="multilevel"/>
    <w:tmpl w:val="689A2537"/>
    <w:lvl w:ilvl="0" w:tentative="0">
      <w:start w:val="1"/>
      <w:numFmt w:val="decimal"/>
      <w:pStyle w:val="268"/>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3">
    <w:nsid w:val="7BED0A6B"/>
    <w:multiLevelType w:val="multilevel"/>
    <w:tmpl w:val="7BED0A6B"/>
    <w:lvl w:ilvl="0" w:tentative="0">
      <w:start w:val="1"/>
      <w:numFmt w:val="lowerRoman"/>
      <w:pStyle w:val="316"/>
      <w:lvlText w:val="%1."/>
      <w:lvlJc w:val="right"/>
      <w:pPr>
        <w:ind w:left="845" w:hanging="420"/>
      </w:pPr>
    </w:lvl>
    <w:lvl w:ilvl="1" w:tentative="0">
      <w:start w:val="1"/>
      <w:numFmt w:val="lowerLetter"/>
      <w:pStyle w:val="253"/>
      <w:lvlText w:val="%2)"/>
      <w:lvlJc w:val="left"/>
      <w:pPr>
        <w:ind w:left="1265" w:hanging="420"/>
      </w:pPr>
    </w:lvl>
    <w:lvl w:ilvl="2" w:tentative="0">
      <w:start w:val="1"/>
      <w:numFmt w:val="lowerRoman"/>
      <w:pStyle w:val="118"/>
      <w:lvlText w:val="%3."/>
      <w:lvlJc w:val="right"/>
      <w:pPr>
        <w:ind w:left="1685" w:hanging="420"/>
      </w:pPr>
    </w:lvl>
    <w:lvl w:ilvl="3" w:tentative="0">
      <w:start w:val="1"/>
      <w:numFmt w:val="decimal"/>
      <w:pStyle w:val="119"/>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14">
    <w:nsid w:val="7FF3584D"/>
    <w:multiLevelType w:val="multilevel"/>
    <w:tmpl w:val="7FF3584D"/>
    <w:lvl w:ilvl="0" w:tentative="0">
      <w:start w:val="1"/>
      <w:numFmt w:val="decimal"/>
      <w:pStyle w:val="150"/>
      <w:lvlText w:val="%1."/>
      <w:lvlJc w:val="left"/>
      <w:pPr>
        <w:ind w:left="900" w:hanging="420"/>
      </w:pPr>
      <w:rPr>
        <w:rFonts w:hint="default"/>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1"/>
  </w:num>
  <w:num w:numId="2">
    <w:abstractNumId w:val="8"/>
  </w:num>
  <w:num w:numId="3">
    <w:abstractNumId w:val="0"/>
  </w:num>
  <w:num w:numId="4">
    <w:abstractNumId w:val="13"/>
  </w:num>
  <w:num w:numId="5">
    <w:abstractNumId w:val="14"/>
  </w:num>
  <w:num w:numId="6">
    <w:abstractNumId w:val="6"/>
  </w:num>
  <w:num w:numId="7">
    <w:abstractNumId w:val="10"/>
  </w:num>
  <w:num w:numId="8">
    <w:abstractNumId w:val="11"/>
  </w:num>
  <w:num w:numId="9">
    <w:abstractNumId w:val="4"/>
  </w:num>
  <w:num w:numId="10">
    <w:abstractNumId w:val="12"/>
  </w:num>
  <w:num w:numId="11">
    <w:abstractNumId w:val="9"/>
  </w:num>
  <w:num w:numId="12">
    <w:abstractNumId w:val="5"/>
  </w:num>
  <w:num w:numId="13">
    <w:abstractNumId w:val="3"/>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30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NTZjODFhZGI3ZTYzZTMzZmEwZDZkZWM1NzkxOWIifQ=="/>
  </w:docVars>
  <w:rsids>
    <w:rsidRoot w:val="00172A27"/>
    <w:rsid w:val="0000218B"/>
    <w:rsid w:val="00006AED"/>
    <w:rsid w:val="00007B5A"/>
    <w:rsid w:val="00011EA8"/>
    <w:rsid w:val="000129D9"/>
    <w:rsid w:val="00016C00"/>
    <w:rsid w:val="00022908"/>
    <w:rsid w:val="00022F1A"/>
    <w:rsid w:val="000237FF"/>
    <w:rsid w:val="0002471C"/>
    <w:rsid w:val="00025748"/>
    <w:rsid w:val="000264E3"/>
    <w:rsid w:val="00026C3D"/>
    <w:rsid w:val="000302E7"/>
    <w:rsid w:val="00030315"/>
    <w:rsid w:val="0003473B"/>
    <w:rsid w:val="00037603"/>
    <w:rsid w:val="000378B5"/>
    <w:rsid w:val="00037BE6"/>
    <w:rsid w:val="00042F60"/>
    <w:rsid w:val="000434FC"/>
    <w:rsid w:val="00044DD6"/>
    <w:rsid w:val="0004583A"/>
    <w:rsid w:val="00046365"/>
    <w:rsid w:val="000472BE"/>
    <w:rsid w:val="00047A64"/>
    <w:rsid w:val="00050A99"/>
    <w:rsid w:val="00051BDB"/>
    <w:rsid w:val="00052E8F"/>
    <w:rsid w:val="00053996"/>
    <w:rsid w:val="000544F5"/>
    <w:rsid w:val="00057879"/>
    <w:rsid w:val="00057B7E"/>
    <w:rsid w:val="000606A3"/>
    <w:rsid w:val="00061111"/>
    <w:rsid w:val="00061639"/>
    <w:rsid w:val="00062352"/>
    <w:rsid w:val="000623BC"/>
    <w:rsid w:val="000643B2"/>
    <w:rsid w:val="00065128"/>
    <w:rsid w:val="00067E5D"/>
    <w:rsid w:val="00072017"/>
    <w:rsid w:val="000754EC"/>
    <w:rsid w:val="00075C87"/>
    <w:rsid w:val="00077E81"/>
    <w:rsid w:val="00083580"/>
    <w:rsid w:val="00083953"/>
    <w:rsid w:val="00083D2A"/>
    <w:rsid w:val="00084D9B"/>
    <w:rsid w:val="000853B7"/>
    <w:rsid w:val="000853F0"/>
    <w:rsid w:val="000866D4"/>
    <w:rsid w:val="0008711A"/>
    <w:rsid w:val="00090BA2"/>
    <w:rsid w:val="000945F2"/>
    <w:rsid w:val="00096911"/>
    <w:rsid w:val="00097BC1"/>
    <w:rsid w:val="000A10B4"/>
    <w:rsid w:val="000A12FA"/>
    <w:rsid w:val="000A15DB"/>
    <w:rsid w:val="000A2279"/>
    <w:rsid w:val="000A23E9"/>
    <w:rsid w:val="000A35A6"/>
    <w:rsid w:val="000A43D5"/>
    <w:rsid w:val="000A477C"/>
    <w:rsid w:val="000A5C1D"/>
    <w:rsid w:val="000A6B54"/>
    <w:rsid w:val="000B0601"/>
    <w:rsid w:val="000B2B86"/>
    <w:rsid w:val="000B5429"/>
    <w:rsid w:val="000B6700"/>
    <w:rsid w:val="000B672C"/>
    <w:rsid w:val="000B6CDC"/>
    <w:rsid w:val="000C0CCF"/>
    <w:rsid w:val="000C1AFA"/>
    <w:rsid w:val="000C2C98"/>
    <w:rsid w:val="000C6FB1"/>
    <w:rsid w:val="000C7158"/>
    <w:rsid w:val="000C785A"/>
    <w:rsid w:val="000D0706"/>
    <w:rsid w:val="000D2275"/>
    <w:rsid w:val="000D2603"/>
    <w:rsid w:val="000D3F30"/>
    <w:rsid w:val="000D60C0"/>
    <w:rsid w:val="000D6422"/>
    <w:rsid w:val="000E08FA"/>
    <w:rsid w:val="000E3F49"/>
    <w:rsid w:val="000E58D0"/>
    <w:rsid w:val="000E600A"/>
    <w:rsid w:val="000E6969"/>
    <w:rsid w:val="000E69F1"/>
    <w:rsid w:val="000E7BAA"/>
    <w:rsid w:val="000E7ECA"/>
    <w:rsid w:val="000F118D"/>
    <w:rsid w:val="000F3353"/>
    <w:rsid w:val="000F401E"/>
    <w:rsid w:val="000F6624"/>
    <w:rsid w:val="000F7B5D"/>
    <w:rsid w:val="0010127C"/>
    <w:rsid w:val="00101ED0"/>
    <w:rsid w:val="00104A2F"/>
    <w:rsid w:val="00105986"/>
    <w:rsid w:val="0011050B"/>
    <w:rsid w:val="00110921"/>
    <w:rsid w:val="001122A0"/>
    <w:rsid w:val="00113509"/>
    <w:rsid w:val="00114538"/>
    <w:rsid w:val="001151FD"/>
    <w:rsid w:val="00116E2B"/>
    <w:rsid w:val="001177E6"/>
    <w:rsid w:val="0012249C"/>
    <w:rsid w:val="00125384"/>
    <w:rsid w:val="00127BEC"/>
    <w:rsid w:val="001304DA"/>
    <w:rsid w:val="0013137A"/>
    <w:rsid w:val="00131626"/>
    <w:rsid w:val="001319CD"/>
    <w:rsid w:val="00132E6A"/>
    <w:rsid w:val="0013560F"/>
    <w:rsid w:val="00136066"/>
    <w:rsid w:val="00141029"/>
    <w:rsid w:val="00142451"/>
    <w:rsid w:val="00142FEE"/>
    <w:rsid w:val="001439C7"/>
    <w:rsid w:val="00143C1D"/>
    <w:rsid w:val="001466DA"/>
    <w:rsid w:val="00147360"/>
    <w:rsid w:val="001558A5"/>
    <w:rsid w:val="0015602F"/>
    <w:rsid w:val="00156DE4"/>
    <w:rsid w:val="00156E0C"/>
    <w:rsid w:val="00165A63"/>
    <w:rsid w:val="001663D2"/>
    <w:rsid w:val="001715E2"/>
    <w:rsid w:val="00172A27"/>
    <w:rsid w:val="00172E61"/>
    <w:rsid w:val="00176824"/>
    <w:rsid w:val="001869B8"/>
    <w:rsid w:val="001929BC"/>
    <w:rsid w:val="0019351A"/>
    <w:rsid w:val="00195AFB"/>
    <w:rsid w:val="0019659A"/>
    <w:rsid w:val="0019695F"/>
    <w:rsid w:val="00196E7D"/>
    <w:rsid w:val="001A0269"/>
    <w:rsid w:val="001A30CC"/>
    <w:rsid w:val="001A4D24"/>
    <w:rsid w:val="001A5CEF"/>
    <w:rsid w:val="001A5DB4"/>
    <w:rsid w:val="001B06CD"/>
    <w:rsid w:val="001B2732"/>
    <w:rsid w:val="001B2D3B"/>
    <w:rsid w:val="001B4035"/>
    <w:rsid w:val="001B74A5"/>
    <w:rsid w:val="001B795B"/>
    <w:rsid w:val="001C41AD"/>
    <w:rsid w:val="001C49E6"/>
    <w:rsid w:val="001C5ACB"/>
    <w:rsid w:val="001C5DA1"/>
    <w:rsid w:val="001C7A32"/>
    <w:rsid w:val="001C7EDE"/>
    <w:rsid w:val="001D2243"/>
    <w:rsid w:val="001D3E5A"/>
    <w:rsid w:val="001D57E8"/>
    <w:rsid w:val="001D6202"/>
    <w:rsid w:val="001D6D5A"/>
    <w:rsid w:val="001E6C00"/>
    <w:rsid w:val="001E7545"/>
    <w:rsid w:val="001E7F47"/>
    <w:rsid w:val="001F1A68"/>
    <w:rsid w:val="001F672B"/>
    <w:rsid w:val="001F6754"/>
    <w:rsid w:val="001F70AE"/>
    <w:rsid w:val="0020704C"/>
    <w:rsid w:val="002116D7"/>
    <w:rsid w:val="00213A78"/>
    <w:rsid w:val="00213B03"/>
    <w:rsid w:val="0021480A"/>
    <w:rsid w:val="00214932"/>
    <w:rsid w:val="00216339"/>
    <w:rsid w:val="0022008C"/>
    <w:rsid w:val="00220941"/>
    <w:rsid w:val="00220A42"/>
    <w:rsid w:val="00220EA9"/>
    <w:rsid w:val="00222C63"/>
    <w:rsid w:val="00224824"/>
    <w:rsid w:val="00226391"/>
    <w:rsid w:val="00227028"/>
    <w:rsid w:val="0023108B"/>
    <w:rsid w:val="00231201"/>
    <w:rsid w:val="00231AF1"/>
    <w:rsid w:val="002324A2"/>
    <w:rsid w:val="002339C7"/>
    <w:rsid w:val="00233FCB"/>
    <w:rsid w:val="00234C1C"/>
    <w:rsid w:val="0023520C"/>
    <w:rsid w:val="002374DC"/>
    <w:rsid w:val="0024126C"/>
    <w:rsid w:val="002412D3"/>
    <w:rsid w:val="00241D33"/>
    <w:rsid w:val="0024243D"/>
    <w:rsid w:val="002439B6"/>
    <w:rsid w:val="00243DEE"/>
    <w:rsid w:val="0024424C"/>
    <w:rsid w:val="002475F1"/>
    <w:rsid w:val="002507C6"/>
    <w:rsid w:val="00254BEE"/>
    <w:rsid w:val="002552BF"/>
    <w:rsid w:val="002555C2"/>
    <w:rsid w:val="0025764F"/>
    <w:rsid w:val="00260586"/>
    <w:rsid w:val="00261C74"/>
    <w:rsid w:val="0026270A"/>
    <w:rsid w:val="00262CDD"/>
    <w:rsid w:val="0026488A"/>
    <w:rsid w:val="00265181"/>
    <w:rsid w:val="0026540D"/>
    <w:rsid w:val="002661D4"/>
    <w:rsid w:val="00266D1C"/>
    <w:rsid w:val="00267596"/>
    <w:rsid w:val="00270E86"/>
    <w:rsid w:val="0027108B"/>
    <w:rsid w:val="0027487D"/>
    <w:rsid w:val="00275F2A"/>
    <w:rsid w:val="00276A3D"/>
    <w:rsid w:val="00277DC2"/>
    <w:rsid w:val="00280445"/>
    <w:rsid w:val="002814E1"/>
    <w:rsid w:val="00282092"/>
    <w:rsid w:val="002826C9"/>
    <w:rsid w:val="00284EBA"/>
    <w:rsid w:val="002859C3"/>
    <w:rsid w:val="002863FF"/>
    <w:rsid w:val="002865EC"/>
    <w:rsid w:val="0029157D"/>
    <w:rsid w:val="002937E7"/>
    <w:rsid w:val="00294B98"/>
    <w:rsid w:val="00296238"/>
    <w:rsid w:val="0029643C"/>
    <w:rsid w:val="002964E1"/>
    <w:rsid w:val="0029749A"/>
    <w:rsid w:val="002A0953"/>
    <w:rsid w:val="002A1C15"/>
    <w:rsid w:val="002A43D6"/>
    <w:rsid w:val="002A48FD"/>
    <w:rsid w:val="002A74A9"/>
    <w:rsid w:val="002A7DC0"/>
    <w:rsid w:val="002B12AF"/>
    <w:rsid w:val="002B2CE0"/>
    <w:rsid w:val="002B31BA"/>
    <w:rsid w:val="002B55FE"/>
    <w:rsid w:val="002B6F9C"/>
    <w:rsid w:val="002C01CD"/>
    <w:rsid w:val="002C1132"/>
    <w:rsid w:val="002C2924"/>
    <w:rsid w:val="002C2D60"/>
    <w:rsid w:val="002C30E8"/>
    <w:rsid w:val="002C4728"/>
    <w:rsid w:val="002C7143"/>
    <w:rsid w:val="002C78F3"/>
    <w:rsid w:val="002C7C76"/>
    <w:rsid w:val="002D1954"/>
    <w:rsid w:val="002D266C"/>
    <w:rsid w:val="002D2BA3"/>
    <w:rsid w:val="002D3F78"/>
    <w:rsid w:val="002E26ED"/>
    <w:rsid w:val="002E4012"/>
    <w:rsid w:val="002E4DA0"/>
    <w:rsid w:val="002E6DC8"/>
    <w:rsid w:val="002F09FD"/>
    <w:rsid w:val="002F26C9"/>
    <w:rsid w:val="002F301C"/>
    <w:rsid w:val="002F32A4"/>
    <w:rsid w:val="002F4FCF"/>
    <w:rsid w:val="002F5656"/>
    <w:rsid w:val="002F5C8B"/>
    <w:rsid w:val="002F676E"/>
    <w:rsid w:val="00300E67"/>
    <w:rsid w:val="00301E3A"/>
    <w:rsid w:val="003035D3"/>
    <w:rsid w:val="00312B56"/>
    <w:rsid w:val="00313807"/>
    <w:rsid w:val="00314AD2"/>
    <w:rsid w:val="00316BAE"/>
    <w:rsid w:val="00321382"/>
    <w:rsid w:val="00322769"/>
    <w:rsid w:val="003230F5"/>
    <w:rsid w:val="003249F9"/>
    <w:rsid w:val="00326472"/>
    <w:rsid w:val="00327B24"/>
    <w:rsid w:val="00327BD4"/>
    <w:rsid w:val="00332124"/>
    <w:rsid w:val="003340F0"/>
    <w:rsid w:val="0033490A"/>
    <w:rsid w:val="00337258"/>
    <w:rsid w:val="00337A70"/>
    <w:rsid w:val="003400F5"/>
    <w:rsid w:val="0034189D"/>
    <w:rsid w:val="00343D94"/>
    <w:rsid w:val="00345D19"/>
    <w:rsid w:val="00345D70"/>
    <w:rsid w:val="00346BB8"/>
    <w:rsid w:val="00347EC4"/>
    <w:rsid w:val="00351E66"/>
    <w:rsid w:val="00352D73"/>
    <w:rsid w:val="0035356F"/>
    <w:rsid w:val="00353798"/>
    <w:rsid w:val="00354606"/>
    <w:rsid w:val="00354A4F"/>
    <w:rsid w:val="003561B7"/>
    <w:rsid w:val="0035749B"/>
    <w:rsid w:val="003626DF"/>
    <w:rsid w:val="00363F20"/>
    <w:rsid w:val="00371D54"/>
    <w:rsid w:val="00372BF4"/>
    <w:rsid w:val="00373D7A"/>
    <w:rsid w:val="00375B45"/>
    <w:rsid w:val="0037656B"/>
    <w:rsid w:val="00377892"/>
    <w:rsid w:val="00380BBE"/>
    <w:rsid w:val="00381DA9"/>
    <w:rsid w:val="0038697B"/>
    <w:rsid w:val="003947C0"/>
    <w:rsid w:val="00394A99"/>
    <w:rsid w:val="00395833"/>
    <w:rsid w:val="00395C7C"/>
    <w:rsid w:val="00397F6D"/>
    <w:rsid w:val="003A06E7"/>
    <w:rsid w:val="003A0E40"/>
    <w:rsid w:val="003A11CF"/>
    <w:rsid w:val="003A266D"/>
    <w:rsid w:val="003A2DB6"/>
    <w:rsid w:val="003A3E19"/>
    <w:rsid w:val="003A4DAC"/>
    <w:rsid w:val="003B2158"/>
    <w:rsid w:val="003B3D01"/>
    <w:rsid w:val="003B574A"/>
    <w:rsid w:val="003B5BAA"/>
    <w:rsid w:val="003B5C58"/>
    <w:rsid w:val="003C21AA"/>
    <w:rsid w:val="003C29CA"/>
    <w:rsid w:val="003C4A8A"/>
    <w:rsid w:val="003C5C5C"/>
    <w:rsid w:val="003C667B"/>
    <w:rsid w:val="003C7489"/>
    <w:rsid w:val="003C7FED"/>
    <w:rsid w:val="003D000C"/>
    <w:rsid w:val="003D0A54"/>
    <w:rsid w:val="003D4A25"/>
    <w:rsid w:val="003D639B"/>
    <w:rsid w:val="003E104F"/>
    <w:rsid w:val="003E1DF6"/>
    <w:rsid w:val="003E1ED0"/>
    <w:rsid w:val="003E3320"/>
    <w:rsid w:val="003E337E"/>
    <w:rsid w:val="003E4EE2"/>
    <w:rsid w:val="003E7C6B"/>
    <w:rsid w:val="003F00E2"/>
    <w:rsid w:val="003F0742"/>
    <w:rsid w:val="003F1131"/>
    <w:rsid w:val="003F6CEC"/>
    <w:rsid w:val="003F77F6"/>
    <w:rsid w:val="003F7B2C"/>
    <w:rsid w:val="0040178A"/>
    <w:rsid w:val="00401B1A"/>
    <w:rsid w:val="00402AA0"/>
    <w:rsid w:val="00404108"/>
    <w:rsid w:val="004042ED"/>
    <w:rsid w:val="00404992"/>
    <w:rsid w:val="00407B3D"/>
    <w:rsid w:val="00407B67"/>
    <w:rsid w:val="00410EBB"/>
    <w:rsid w:val="004117AD"/>
    <w:rsid w:val="00411ADF"/>
    <w:rsid w:val="0041218D"/>
    <w:rsid w:val="0041300B"/>
    <w:rsid w:val="004133A4"/>
    <w:rsid w:val="00414C49"/>
    <w:rsid w:val="0041575A"/>
    <w:rsid w:val="00416CE8"/>
    <w:rsid w:val="00416DAB"/>
    <w:rsid w:val="004171D2"/>
    <w:rsid w:val="0042207E"/>
    <w:rsid w:val="004238FB"/>
    <w:rsid w:val="0042430A"/>
    <w:rsid w:val="0042677F"/>
    <w:rsid w:val="00427216"/>
    <w:rsid w:val="004301F5"/>
    <w:rsid w:val="004315F5"/>
    <w:rsid w:val="00432C78"/>
    <w:rsid w:val="00433486"/>
    <w:rsid w:val="00434BBE"/>
    <w:rsid w:val="00434D41"/>
    <w:rsid w:val="004358E1"/>
    <w:rsid w:val="00444F87"/>
    <w:rsid w:val="00446226"/>
    <w:rsid w:val="004510CC"/>
    <w:rsid w:val="00451206"/>
    <w:rsid w:val="0045195C"/>
    <w:rsid w:val="00451D9C"/>
    <w:rsid w:val="00455DD4"/>
    <w:rsid w:val="00456317"/>
    <w:rsid w:val="00461837"/>
    <w:rsid w:val="0046343C"/>
    <w:rsid w:val="00465583"/>
    <w:rsid w:val="00466358"/>
    <w:rsid w:val="00466369"/>
    <w:rsid w:val="004667E0"/>
    <w:rsid w:val="00467B8D"/>
    <w:rsid w:val="00470ED2"/>
    <w:rsid w:val="004723FB"/>
    <w:rsid w:val="00475D09"/>
    <w:rsid w:val="00477DD0"/>
    <w:rsid w:val="00484B99"/>
    <w:rsid w:val="00485D9A"/>
    <w:rsid w:val="00487DE7"/>
    <w:rsid w:val="004912EA"/>
    <w:rsid w:val="0049277D"/>
    <w:rsid w:val="00494C2D"/>
    <w:rsid w:val="004A12FA"/>
    <w:rsid w:val="004A299F"/>
    <w:rsid w:val="004A397E"/>
    <w:rsid w:val="004A3C0E"/>
    <w:rsid w:val="004A5B56"/>
    <w:rsid w:val="004A72A9"/>
    <w:rsid w:val="004B3A9D"/>
    <w:rsid w:val="004C109A"/>
    <w:rsid w:val="004C3647"/>
    <w:rsid w:val="004C7BA5"/>
    <w:rsid w:val="004C7EDD"/>
    <w:rsid w:val="004D0937"/>
    <w:rsid w:val="004D22E0"/>
    <w:rsid w:val="004D347A"/>
    <w:rsid w:val="004D3847"/>
    <w:rsid w:val="004D60E8"/>
    <w:rsid w:val="004D673C"/>
    <w:rsid w:val="004E15D5"/>
    <w:rsid w:val="004E24A3"/>
    <w:rsid w:val="004E5881"/>
    <w:rsid w:val="004E6208"/>
    <w:rsid w:val="004F00C7"/>
    <w:rsid w:val="004F231B"/>
    <w:rsid w:val="004F30A3"/>
    <w:rsid w:val="004F3A2B"/>
    <w:rsid w:val="004F75DA"/>
    <w:rsid w:val="005006E3"/>
    <w:rsid w:val="00500705"/>
    <w:rsid w:val="00501050"/>
    <w:rsid w:val="00506110"/>
    <w:rsid w:val="00506A51"/>
    <w:rsid w:val="005104E3"/>
    <w:rsid w:val="0051446A"/>
    <w:rsid w:val="005145C5"/>
    <w:rsid w:val="00516C13"/>
    <w:rsid w:val="00516C47"/>
    <w:rsid w:val="00520191"/>
    <w:rsid w:val="005206A7"/>
    <w:rsid w:val="00521466"/>
    <w:rsid w:val="00522B9E"/>
    <w:rsid w:val="00525594"/>
    <w:rsid w:val="00525C02"/>
    <w:rsid w:val="0052717D"/>
    <w:rsid w:val="00527BBD"/>
    <w:rsid w:val="00527C0B"/>
    <w:rsid w:val="00527E2C"/>
    <w:rsid w:val="00527F9F"/>
    <w:rsid w:val="005344C6"/>
    <w:rsid w:val="00535FFD"/>
    <w:rsid w:val="0053640E"/>
    <w:rsid w:val="0053724D"/>
    <w:rsid w:val="00540D65"/>
    <w:rsid w:val="00543629"/>
    <w:rsid w:val="00543F5D"/>
    <w:rsid w:val="005465F1"/>
    <w:rsid w:val="005506C3"/>
    <w:rsid w:val="00550CF6"/>
    <w:rsid w:val="00550E90"/>
    <w:rsid w:val="0055138B"/>
    <w:rsid w:val="00551B71"/>
    <w:rsid w:val="00553F59"/>
    <w:rsid w:val="00554A06"/>
    <w:rsid w:val="005557C2"/>
    <w:rsid w:val="00560508"/>
    <w:rsid w:val="00560815"/>
    <w:rsid w:val="00560FE0"/>
    <w:rsid w:val="00561E45"/>
    <w:rsid w:val="0056233F"/>
    <w:rsid w:val="00562FA9"/>
    <w:rsid w:val="005637CF"/>
    <w:rsid w:val="005648D5"/>
    <w:rsid w:val="00564E9D"/>
    <w:rsid w:val="005653B2"/>
    <w:rsid w:val="005666F8"/>
    <w:rsid w:val="005678EE"/>
    <w:rsid w:val="00567A69"/>
    <w:rsid w:val="00570227"/>
    <w:rsid w:val="005702CC"/>
    <w:rsid w:val="00570591"/>
    <w:rsid w:val="0057166B"/>
    <w:rsid w:val="005717D8"/>
    <w:rsid w:val="005727B2"/>
    <w:rsid w:val="005727FA"/>
    <w:rsid w:val="00572FC6"/>
    <w:rsid w:val="005746C5"/>
    <w:rsid w:val="00576263"/>
    <w:rsid w:val="0057662A"/>
    <w:rsid w:val="00577764"/>
    <w:rsid w:val="00577BB5"/>
    <w:rsid w:val="0058248F"/>
    <w:rsid w:val="005836DF"/>
    <w:rsid w:val="00585345"/>
    <w:rsid w:val="005859FF"/>
    <w:rsid w:val="00586715"/>
    <w:rsid w:val="00590F58"/>
    <w:rsid w:val="0059187C"/>
    <w:rsid w:val="00591BA0"/>
    <w:rsid w:val="00591BB7"/>
    <w:rsid w:val="00592103"/>
    <w:rsid w:val="00594168"/>
    <w:rsid w:val="00594E33"/>
    <w:rsid w:val="00596173"/>
    <w:rsid w:val="00597B04"/>
    <w:rsid w:val="00597F8A"/>
    <w:rsid w:val="005A021D"/>
    <w:rsid w:val="005A2499"/>
    <w:rsid w:val="005A25AF"/>
    <w:rsid w:val="005A3544"/>
    <w:rsid w:val="005A5E94"/>
    <w:rsid w:val="005B07D9"/>
    <w:rsid w:val="005B3052"/>
    <w:rsid w:val="005B37ED"/>
    <w:rsid w:val="005B43A7"/>
    <w:rsid w:val="005B586E"/>
    <w:rsid w:val="005B5CE8"/>
    <w:rsid w:val="005B5E19"/>
    <w:rsid w:val="005B76B8"/>
    <w:rsid w:val="005C06B4"/>
    <w:rsid w:val="005C40CF"/>
    <w:rsid w:val="005C4E09"/>
    <w:rsid w:val="005C684D"/>
    <w:rsid w:val="005D295A"/>
    <w:rsid w:val="005D4FB1"/>
    <w:rsid w:val="005D5E73"/>
    <w:rsid w:val="005D6B30"/>
    <w:rsid w:val="005D6B7E"/>
    <w:rsid w:val="005E006E"/>
    <w:rsid w:val="005E01F9"/>
    <w:rsid w:val="005E18AC"/>
    <w:rsid w:val="005E1DAE"/>
    <w:rsid w:val="005E599A"/>
    <w:rsid w:val="005E5C69"/>
    <w:rsid w:val="005E7A12"/>
    <w:rsid w:val="005E7CA8"/>
    <w:rsid w:val="005E7EAA"/>
    <w:rsid w:val="005F0280"/>
    <w:rsid w:val="005F1442"/>
    <w:rsid w:val="005F5FA2"/>
    <w:rsid w:val="005F662E"/>
    <w:rsid w:val="006007B8"/>
    <w:rsid w:val="00602FD4"/>
    <w:rsid w:val="00603649"/>
    <w:rsid w:val="00603B27"/>
    <w:rsid w:val="00603E5B"/>
    <w:rsid w:val="006072AB"/>
    <w:rsid w:val="00610856"/>
    <w:rsid w:val="0061209E"/>
    <w:rsid w:val="0061362F"/>
    <w:rsid w:val="00613BBC"/>
    <w:rsid w:val="006154D9"/>
    <w:rsid w:val="00620155"/>
    <w:rsid w:val="00620AF2"/>
    <w:rsid w:val="00620B68"/>
    <w:rsid w:val="00620F6B"/>
    <w:rsid w:val="00621171"/>
    <w:rsid w:val="00621881"/>
    <w:rsid w:val="00621B0B"/>
    <w:rsid w:val="0062406C"/>
    <w:rsid w:val="00625766"/>
    <w:rsid w:val="00625E78"/>
    <w:rsid w:val="0062610D"/>
    <w:rsid w:val="00627F57"/>
    <w:rsid w:val="0063224D"/>
    <w:rsid w:val="0063468C"/>
    <w:rsid w:val="00635011"/>
    <w:rsid w:val="0063594F"/>
    <w:rsid w:val="00636FEC"/>
    <w:rsid w:val="00637D07"/>
    <w:rsid w:val="0064012A"/>
    <w:rsid w:val="00640D5F"/>
    <w:rsid w:val="00641429"/>
    <w:rsid w:val="0064400F"/>
    <w:rsid w:val="00646D64"/>
    <w:rsid w:val="00647BF0"/>
    <w:rsid w:val="006522DE"/>
    <w:rsid w:val="00653661"/>
    <w:rsid w:val="00656D90"/>
    <w:rsid w:val="00657633"/>
    <w:rsid w:val="00657C67"/>
    <w:rsid w:val="00660D42"/>
    <w:rsid w:val="00660F7A"/>
    <w:rsid w:val="00663CC6"/>
    <w:rsid w:val="00665D22"/>
    <w:rsid w:val="00667A7B"/>
    <w:rsid w:val="00673B72"/>
    <w:rsid w:val="00673BAF"/>
    <w:rsid w:val="00673F19"/>
    <w:rsid w:val="0067470F"/>
    <w:rsid w:val="0067669D"/>
    <w:rsid w:val="00676B12"/>
    <w:rsid w:val="00676DDA"/>
    <w:rsid w:val="00677453"/>
    <w:rsid w:val="00681EAF"/>
    <w:rsid w:val="00682215"/>
    <w:rsid w:val="00682961"/>
    <w:rsid w:val="006837D0"/>
    <w:rsid w:val="00685149"/>
    <w:rsid w:val="0068617F"/>
    <w:rsid w:val="00686910"/>
    <w:rsid w:val="006906F0"/>
    <w:rsid w:val="00690974"/>
    <w:rsid w:val="00693DA1"/>
    <w:rsid w:val="0069541D"/>
    <w:rsid w:val="00696AF8"/>
    <w:rsid w:val="006A0005"/>
    <w:rsid w:val="006A4533"/>
    <w:rsid w:val="006B1028"/>
    <w:rsid w:val="006B1501"/>
    <w:rsid w:val="006B3938"/>
    <w:rsid w:val="006B6C50"/>
    <w:rsid w:val="006C0ACA"/>
    <w:rsid w:val="006C100B"/>
    <w:rsid w:val="006C13EC"/>
    <w:rsid w:val="006C2B0A"/>
    <w:rsid w:val="006C3A61"/>
    <w:rsid w:val="006C5A5C"/>
    <w:rsid w:val="006C6B29"/>
    <w:rsid w:val="006D31E2"/>
    <w:rsid w:val="006D44A5"/>
    <w:rsid w:val="006D5D24"/>
    <w:rsid w:val="006D70EF"/>
    <w:rsid w:val="006E15F3"/>
    <w:rsid w:val="006E1B35"/>
    <w:rsid w:val="006E2FA0"/>
    <w:rsid w:val="006E35DE"/>
    <w:rsid w:val="006F0234"/>
    <w:rsid w:val="006F0AA3"/>
    <w:rsid w:val="006F2122"/>
    <w:rsid w:val="006F2CDD"/>
    <w:rsid w:val="006F4835"/>
    <w:rsid w:val="006F4CC6"/>
    <w:rsid w:val="006F590D"/>
    <w:rsid w:val="006F74C3"/>
    <w:rsid w:val="006F7BA5"/>
    <w:rsid w:val="0070344D"/>
    <w:rsid w:val="0070439A"/>
    <w:rsid w:val="00704B4B"/>
    <w:rsid w:val="00705F74"/>
    <w:rsid w:val="00706962"/>
    <w:rsid w:val="00706993"/>
    <w:rsid w:val="00706FDA"/>
    <w:rsid w:val="007111A3"/>
    <w:rsid w:val="007115D8"/>
    <w:rsid w:val="0071309B"/>
    <w:rsid w:val="00713C04"/>
    <w:rsid w:val="00717501"/>
    <w:rsid w:val="0072041A"/>
    <w:rsid w:val="00720C35"/>
    <w:rsid w:val="007212FE"/>
    <w:rsid w:val="00723185"/>
    <w:rsid w:val="007235B4"/>
    <w:rsid w:val="00723B84"/>
    <w:rsid w:val="007243FC"/>
    <w:rsid w:val="00724FE7"/>
    <w:rsid w:val="00726858"/>
    <w:rsid w:val="007312AD"/>
    <w:rsid w:val="007328EF"/>
    <w:rsid w:val="007341A4"/>
    <w:rsid w:val="00741197"/>
    <w:rsid w:val="007427BD"/>
    <w:rsid w:val="00743714"/>
    <w:rsid w:val="00744F7A"/>
    <w:rsid w:val="0074796C"/>
    <w:rsid w:val="007535F9"/>
    <w:rsid w:val="007546BE"/>
    <w:rsid w:val="00755752"/>
    <w:rsid w:val="007606B1"/>
    <w:rsid w:val="007618E8"/>
    <w:rsid w:val="00762958"/>
    <w:rsid w:val="007660DD"/>
    <w:rsid w:val="0076678E"/>
    <w:rsid w:val="00770652"/>
    <w:rsid w:val="00770B32"/>
    <w:rsid w:val="00771023"/>
    <w:rsid w:val="0077217E"/>
    <w:rsid w:val="0077555E"/>
    <w:rsid w:val="0077614F"/>
    <w:rsid w:val="007762B3"/>
    <w:rsid w:val="0077636B"/>
    <w:rsid w:val="0077646F"/>
    <w:rsid w:val="00777301"/>
    <w:rsid w:val="007800C6"/>
    <w:rsid w:val="00782E63"/>
    <w:rsid w:val="00783A9A"/>
    <w:rsid w:val="007847E9"/>
    <w:rsid w:val="00784A23"/>
    <w:rsid w:val="00784EDD"/>
    <w:rsid w:val="007874F5"/>
    <w:rsid w:val="0079200A"/>
    <w:rsid w:val="00796F38"/>
    <w:rsid w:val="007A2D17"/>
    <w:rsid w:val="007A4735"/>
    <w:rsid w:val="007A5D9B"/>
    <w:rsid w:val="007A714A"/>
    <w:rsid w:val="007B1513"/>
    <w:rsid w:val="007B2581"/>
    <w:rsid w:val="007B4E45"/>
    <w:rsid w:val="007B5EF9"/>
    <w:rsid w:val="007B7728"/>
    <w:rsid w:val="007B7F67"/>
    <w:rsid w:val="007C3A5B"/>
    <w:rsid w:val="007C678E"/>
    <w:rsid w:val="007D4FA6"/>
    <w:rsid w:val="007D5774"/>
    <w:rsid w:val="007D6C2D"/>
    <w:rsid w:val="007D6EB2"/>
    <w:rsid w:val="007E01C9"/>
    <w:rsid w:val="007E0FFE"/>
    <w:rsid w:val="007E21F8"/>
    <w:rsid w:val="007E4F79"/>
    <w:rsid w:val="007F138F"/>
    <w:rsid w:val="007F50FC"/>
    <w:rsid w:val="007F6CCB"/>
    <w:rsid w:val="007F734E"/>
    <w:rsid w:val="0080071E"/>
    <w:rsid w:val="0080664C"/>
    <w:rsid w:val="00806929"/>
    <w:rsid w:val="00806F05"/>
    <w:rsid w:val="008073E0"/>
    <w:rsid w:val="00807565"/>
    <w:rsid w:val="00810ADB"/>
    <w:rsid w:val="00810BF1"/>
    <w:rsid w:val="00811116"/>
    <w:rsid w:val="008111A4"/>
    <w:rsid w:val="008133C8"/>
    <w:rsid w:val="00813716"/>
    <w:rsid w:val="0081444C"/>
    <w:rsid w:val="00814E71"/>
    <w:rsid w:val="008156E7"/>
    <w:rsid w:val="008207F8"/>
    <w:rsid w:val="008214B2"/>
    <w:rsid w:val="0082168C"/>
    <w:rsid w:val="008239F7"/>
    <w:rsid w:val="00825A4E"/>
    <w:rsid w:val="00827CBF"/>
    <w:rsid w:val="0083026E"/>
    <w:rsid w:val="008303EF"/>
    <w:rsid w:val="008329B3"/>
    <w:rsid w:val="00833C39"/>
    <w:rsid w:val="00834139"/>
    <w:rsid w:val="00834E47"/>
    <w:rsid w:val="00835D8A"/>
    <w:rsid w:val="0083706B"/>
    <w:rsid w:val="00841188"/>
    <w:rsid w:val="008416F5"/>
    <w:rsid w:val="00842E9C"/>
    <w:rsid w:val="00843F8E"/>
    <w:rsid w:val="00844A09"/>
    <w:rsid w:val="00845035"/>
    <w:rsid w:val="008450FD"/>
    <w:rsid w:val="00850D15"/>
    <w:rsid w:val="00850EC3"/>
    <w:rsid w:val="00851282"/>
    <w:rsid w:val="00851685"/>
    <w:rsid w:val="0085193D"/>
    <w:rsid w:val="008551FA"/>
    <w:rsid w:val="0085542B"/>
    <w:rsid w:val="00855B05"/>
    <w:rsid w:val="00856216"/>
    <w:rsid w:val="0085706E"/>
    <w:rsid w:val="00857951"/>
    <w:rsid w:val="0086094C"/>
    <w:rsid w:val="008615A6"/>
    <w:rsid w:val="00862146"/>
    <w:rsid w:val="00862788"/>
    <w:rsid w:val="00862F2B"/>
    <w:rsid w:val="00866377"/>
    <w:rsid w:val="00870BE6"/>
    <w:rsid w:val="00870D69"/>
    <w:rsid w:val="00874FE2"/>
    <w:rsid w:val="008761D8"/>
    <w:rsid w:val="008768FF"/>
    <w:rsid w:val="00877554"/>
    <w:rsid w:val="00883CBA"/>
    <w:rsid w:val="00884B97"/>
    <w:rsid w:val="00884E0B"/>
    <w:rsid w:val="008902B3"/>
    <w:rsid w:val="008914E6"/>
    <w:rsid w:val="00891BE6"/>
    <w:rsid w:val="008926A7"/>
    <w:rsid w:val="0089345E"/>
    <w:rsid w:val="008942F8"/>
    <w:rsid w:val="00896724"/>
    <w:rsid w:val="008A0BC3"/>
    <w:rsid w:val="008A0CAA"/>
    <w:rsid w:val="008A2A4C"/>
    <w:rsid w:val="008A2FDC"/>
    <w:rsid w:val="008A3959"/>
    <w:rsid w:val="008A49D3"/>
    <w:rsid w:val="008A6BEB"/>
    <w:rsid w:val="008A71DE"/>
    <w:rsid w:val="008A7D35"/>
    <w:rsid w:val="008B24F9"/>
    <w:rsid w:val="008B3A30"/>
    <w:rsid w:val="008B3C53"/>
    <w:rsid w:val="008B5AF7"/>
    <w:rsid w:val="008B7804"/>
    <w:rsid w:val="008B7D7F"/>
    <w:rsid w:val="008B7F45"/>
    <w:rsid w:val="008C01C4"/>
    <w:rsid w:val="008C01C6"/>
    <w:rsid w:val="008C0228"/>
    <w:rsid w:val="008C1F57"/>
    <w:rsid w:val="008C21F3"/>
    <w:rsid w:val="008C50CE"/>
    <w:rsid w:val="008D0C81"/>
    <w:rsid w:val="008D2EAE"/>
    <w:rsid w:val="008D3F57"/>
    <w:rsid w:val="008D40D6"/>
    <w:rsid w:val="008D4AC0"/>
    <w:rsid w:val="008D51E8"/>
    <w:rsid w:val="008D557C"/>
    <w:rsid w:val="008D5AED"/>
    <w:rsid w:val="008E1C4F"/>
    <w:rsid w:val="008E256E"/>
    <w:rsid w:val="008E28D5"/>
    <w:rsid w:val="008E2E24"/>
    <w:rsid w:val="008E4329"/>
    <w:rsid w:val="008E4778"/>
    <w:rsid w:val="008E54DC"/>
    <w:rsid w:val="008E561F"/>
    <w:rsid w:val="008E5CE0"/>
    <w:rsid w:val="008F06A6"/>
    <w:rsid w:val="008F2C09"/>
    <w:rsid w:val="008F56C3"/>
    <w:rsid w:val="008F5B9D"/>
    <w:rsid w:val="008F5F96"/>
    <w:rsid w:val="008F67CD"/>
    <w:rsid w:val="008F68D5"/>
    <w:rsid w:val="009017DF"/>
    <w:rsid w:val="009019CF"/>
    <w:rsid w:val="00903029"/>
    <w:rsid w:val="00903EC7"/>
    <w:rsid w:val="00904DA0"/>
    <w:rsid w:val="0090506E"/>
    <w:rsid w:val="009067BE"/>
    <w:rsid w:val="00906B0C"/>
    <w:rsid w:val="00907451"/>
    <w:rsid w:val="00910066"/>
    <w:rsid w:val="00910076"/>
    <w:rsid w:val="00910853"/>
    <w:rsid w:val="00910858"/>
    <w:rsid w:val="009121F1"/>
    <w:rsid w:val="009123C8"/>
    <w:rsid w:val="009151B2"/>
    <w:rsid w:val="009179B8"/>
    <w:rsid w:val="0092297F"/>
    <w:rsid w:val="00924C20"/>
    <w:rsid w:val="00925DC8"/>
    <w:rsid w:val="00926EF4"/>
    <w:rsid w:val="0092732E"/>
    <w:rsid w:val="00930293"/>
    <w:rsid w:val="00931648"/>
    <w:rsid w:val="00931FCE"/>
    <w:rsid w:val="00933F84"/>
    <w:rsid w:val="00936756"/>
    <w:rsid w:val="00937E7A"/>
    <w:rsid w:val="00940E51"/>
    <w:rsid w:val="009434F0"/>
    <w:rsid w:val="00943EAC"/>
    <w:rsid w:val="00943FEF"/>
    <w:rsid w:val="009451E8"/>
    <w:rsid w:val="009519C2"/>
    <w:rsid w:val="009534FF"/>
    <w:rsid w:val="00953829"/>
    <w:rsid w:val="009538EB"/>
    <w:rsid w:val="00954B2B"/>
    <w:rsid w:val="00954C05"/>
    <w:rsid w:val="0095733A"/>
    <w:rsid w:val="00960508"/>
    <w:rsid w:val="00960EA4"/>
    <w:rsid w:val="0096286E"/>
    <w:rsid w:val="009642E3"/>
    <w:rsid w:val="00964614"/>
    <w:rsid w:val="00964EFD"/>
    <w:rsid w:val="00965C9D"/>
    <w:rsid w:val="00966DF4"/>
    <w:rsid w:val="00970567"/>
    <w:rsid w:val="0097166F"/>
    <w:rsid w:val="00972963"/>
    <w:rsid w:val="00973F83"/>
    <w:rsid w:val="00977AA7"/>
    <w:rsid w:val="00981AC2"/>
    <w:rsid w:val="00981D3E"/>
    <w:rsid w:val="0098344D"/>
    <w:rsid w:val="00986823"/>
    <w:rsid w:val="00990B03"/>
    <w:rsid w:val="00990CE9"/>
    <w:rsid w:val="00991ABD"/>
    <w:rsid w:val="00992825"/>
    <w:rsid w:val="00996DE3"/>
    <w:rsid w:val="009A004C"/>
    <w:rsid w:val="009A30F5"/>
    <w:rsid w:val="009A3A47"/>
    <w:rsid w:val="009A5260"/>
    <w:rsid w:val="009A7542"/>
    <w:rsid w:val="009A796D"/>
    <w:rsid w:val="009B0F81"/>
    <w:rsid w:val="009B19CD"/>
    <w:rsid w:val="009B29C2"/>
    <w:rsid w:val="009B2C9F"/>
    <w:rsid w:val="009B2FE6"/>
    <w:rsid w:val="009B39F1"/>
    <w:rsid w:val="009B6331"/>
    <w:rsid w:val="009B69A4"/>
    <w:rsid w:val="009B72EF"/>
    <w:rsid w:val="009C0AFE"/>
    <w:rsid w:val="009C58C9"/>
    <w:rsid w:val="009C5B33"/>
    <w:rsid w:val="009C6C54"/>
    <w:rsid w:val="009C709F"/>
    <w:rsid w:val="009C7186"/>
    <w:rsid w:val="009D06C0"/>
    <w:rsid w:val="009D0F01"/>
    <w:rsid w:val="009D23E1"/>
    <w:rsid w:val="009D275F"/>
    <w:rsid w:val="009D44C8"/>
    <w:rsid w:val="009E10A9"/>
    <w:rsid w:val="009E1EEC"/>
    <w:rsid w:val="009E3A43"/>
    <w:rsid w:val="009E71F7"/>
    <w:rsid w:val="009F0D36"/>
    <w:rsid w:val="009F1D1A"/>
    <w:rsid w:val="009F3916"/>
    <w:rsid w:val="009F5B26"/>
    <w:rsid w:val="009F7421"/>
    <w:rsid w:val="00A02FF8"/>
    <w:rsid w:val="00A03AB1"/>
    <w:rsid w:val="00A05CDE"/>
    <w:rsid w:val="00A06706"/>
    <w:rsid w:val="00A06C14"/>
    <w:rsid w:val="00A1078D"/>
    <w:rsid w:val="00A1092D"/>
    <w:rsid w:val="00A10A93"/>
    <w:rsid w:val="00A12027"/>
    <w:rsid w:val="00A13C74"/>
    <w:rsid w:val="00A146D6"/>
    <w:rsid w:val="00A152B3"/>
    <w:rsid w:val="00A15C76"/>
    <w:rsid w:val="00A16ECA"/>
    <w:rsid w:val="00A218B8"/>
    <w:rsid w:val="00A21FC3"/>
    <w:rsid w:val="00A22D92"/>
    <w:rsid w:val="00A23B3D"/>
    <w:rsid w:val="00A248FD"/>
    <w:rsid w:val="00A25E8B"/>
    <w:rsid w:val="00A30E2E"/>
    <w:rsid w:val="00A321EC"/>
    <w:rsid w:val="00A33D58"/>
    <w:rsid w:val="00A344D6"/>
    <w:rsid w:val="00A346DC"/>
    <w:rsid w:val="00A35DE3"/>
    <w:rsid w:val="00A36EAC"/>
    <w:rsid w:val="00A41ACE"/>
    <w:rsid w:val="00A4299E"/>
    <w:rsid w:val="00A443B1"/>
    <w:rsid w:val="00A46754"/>
    <w:rsid w:val="00A519A6"/>
    <w:rsid w:val="00A519FE"/>
    <w:rsid w:val="00A53CF2"/>
    <w:rsid w:val="00A55438"/>
    <w:rsid w:val="00A554C2"/>
    <w:rsid w:val="00A561C4"/>
    <w:rsid w:val="00A573D7"/>
    <w:rsid w:val="00A57550"/>
    <w:rsid w:val="00A578A2"/>
    <w:rsid w:val="00A6080C"/>
    <w:rsid w:val="00A608E6"/>
    <w:rsid w:val="00A65172"/>
    <w:rsid w:val="00A65AD4"/>
    <w:rsid w:val="00A65B50"/>
    <w:rsid w:val="00A709CA"/>
    <w:rsid w:val="00A718BE"/>
    <w:rsid w:val="00A733BF"/>
    <w:rsid w:val="00A74681"/>
    <w:rsid w:val="00A76FFB"/>
    <w:rsid w:val="00A80F01"/>
    <w:rsid w:val="00A82DAB"/>
    <w:rsid w:val="00A835EF"/>
    <w:rsid w:val="00A842D0"/>
    <w:rsid w:val="00A865CF"/>
    <w:rsid w:val="00A87089"/>
    <w:rsid w:val="00A87910"/>
    <w:rsid w:val="00A901E5"/>
    <w:rsid w:val="00A9045D"/>
    <w:rsid w:val="00A904EA"/>
    <w:rsid w:val="00A90637"/>
    <w:rsid w:val="00A909DC"/>
    <w:rsid w:val="00A9161D"/>
    <w:rsid w:val="00A92DE3"/>
    <w:rsid w:val="00A9328D"/>
    <w:rsid w:val="00A93E63"/>
    <w:rsid w:val="00A94C58"/>
    <w:rsid w:val="00A94D81"/>
    <w:rsid w:val="00A95045"/>
    <w:rsid w:val="00A95115"/>
    <w:rsid w:val="00A959C3"/>
    <w:rsid w:val="00A9666E"/>
    <w:rsid w:val="00A96B52"/>
    <w:rsid w:val="00AA0F52"/>
    <w:rsid w:val="00AA1715"/>
    <w:rsid w:val="00AA1721"/>
    <w:rsid w:val="00AA1ADE"/>
    <w:rsid w:val="00AA3186"/>
    <w:rsid w:val="00AA561E"/>
    <w:rsid w:val="00AA649C"/>
    <w:rsid w:val="00AA72B1"/>
    <w:rsid w:val="00AB1977"/>
    <w:rsid w:val="00AB1DC2"/>
    <w:rsid w:val="00AB3FC8"/>
    <w:rsid w:val="00AB5215"/>
    <w:rsid w:val="00AB66C5"/>
    <w:rsid w:val="00AB6E27"/>
    <w:rsid w:val="00AB7F3A"/>
    <w:rsid w:val="00AC083B"/>
    <w:rsid w:val="00AC0B63"/>
    <w:rsid w:val="00AC0D8B"/>
    <w:rsid w:val="00AC518F"/>
    <w:rsid w:val="00AC6EFD"/>
    <w:rsid w:val="00AD038F"/>
    <w:rsid w:val="00AD153C"/>
    <w:rsid w:val="00AD5392"/>
    <w:rsid w:val="00AD6DC0"/>
    <w:rsid w:val="00AD794D"/>
    <w:rsid w:val="00AE2B8C"/>
    <w:rsid w:val="00AE45A5"/>
    <w:rsid w:val="00AE46B7"/>
    <w:rsid w:val="00AF074D"/>
    <w:rsid w:val="00AF0C27"/>
    <w:rsid w:val="00AF10E2"/>
    <w:rsid w:val="00AF285D"/>
    <w:rsid w:val="00AF39C8"/>
    <w:rsid w:val="00AF49F9"/>
    <w:rsid w:val="00AF5798"/>
    <w:rsid w:val="00AF6601"/>
    <w:rsid w:val="00B0169C"/>
    <w:rsid w:val="00B025CF"/>
    <w:rsid w:val="00B04823"/>
    <w:rsid w:val="00B04BB6"/>
    <w:rsid w:val="00B04D13"/>
    <w:rsid w:val="00B0642D"/>
    <w:rsid w:val="00B11C09"/>
    <w:rsid w:val="00B12967"/>
    <w:rsid w:val="00B15EC6"/>
    <w:rsid w:val="00B16EDD"/>
    <w:rsid w:val="00B212DE"/>
    <w:rsid w:val="00B21F16"/>
    <w:rsid w:val="00B270DC"/>
    <w:rsid w:val="00B27DCE"/>
    <w:rsid w:val="00B31101"/>
    <w:rsid w:val="00B3162A"/>
    <w:rsid w:val="00B32825"/>
    <w:rsid w:val="00B3333A"/>
    <w:rsid w:val="00B33EB5"/>
    <w:rsid w:val="00B35A0A"/>
    <w:rsid w:val="00B35B24"/>
    <w:rsid w:val="00B36EB4"/>
    <w:rsid w:val="00B3742C"/>
    <w:rsid w:val="00B37A73"/>
    <w:rsid w:val="00B40680"/>
    <w:rsid w:val="00B42CA2"/>
    <w:rsid w:val="00B44DB0"/>
    <w:rsid w:val="00B47555"/>
    <w:rsid w:val="00B47EFF"/>
    <w:rsid w:val="00B52834"/>
    <w:rsid w:val="00B53D44"/>
    <w:rsid w:val="00B5599E"/>
    <w:rsid w:val="00B5781E"/>
    <w:rsid w:val="00B65193"/>
    <w:rsid w:val="00B662B6"/>
    <w:rsid w:val="00B669BD"/>
    <w:rsid w:val="00B67BE9"/>
    <w:rsid w:val="00B700E5"/>
    <w:rsid w:val="00B701D9"/>
    <w:rsid w:val="00B701EF"/>
    <w:rsid w:val="00B721AC"/>
    <w:rsid w:val="00B72A10"/>
    <w:rsid w:val="00B746F8"/>
    <w:rsid w:val="00B80324"/>
    <w:rsid w:val="00B82586"/>
    <w:rsid w:val="00B82C35"/>
    <w:rsid w:val="00B84101"/>
    <w:rsid w:val="00B853E5"/>
    <w:rsid w:val="00B8598F"/>
    <w:rsid w:val="00B86A09"/>
    <w:rsid w:val="00B9060F"/>
    <w:rsid w:val="00B92148"/>
    <w:rsid w:val="00B93E88"/>
    <w:rsid w:val="00B94FD7"/>
    <w:rsid w:val="00B959CD"/>
    <w:rsid w:val="00B96904"/>
    <w:rsid w:val="00BA13BF"/>
    <w:rsid w:val="00BA18E4"/>
    <w:rsid w:val="00BA35C6"/>
    <w:rsid w:val="00BA3F37"/>
    <w:rsid w:val="00BA7E9B"/>
    <w:rsid w:val="00BB07C8"/>
    <w:rsid w:val="00BB1BBF"/>
    <w:rsid w:val="00BB2F5B"/>
    <w:rsid w:val="00BB46F3"/>
    <w:rsid w:val="00BB6D56"/>
    <w:rsid w:val="00BB7CA4"/>
    <w:rsid w:val="00BC0199"/>
    <w:rsid w:val="00BC1B88"/>
    <w:rsid w:val="00BC2A13"/>
    <w:rsid w:val="00BC2BB5"/>
    <w:rsid w:val="00BC4C2C"/>
    <w:rsid w:val="00BD1970"/>
    <w:rsid w:val="00BD1A3F"/>
    <w:rsid w:val="00BD259C"/>
    <w:rsid w:val="00BD54C3"/>
    <w:rsid w:val="00BD7D77"/>
    <w:rsid w:val="00BE0377"/>
    <w:rsid w:val="00BE1F5C"/>
    <w:rsid w:val="00BE2D9F"/>
    <w:rsid w:val="00BE39ED"/>
    <w:rsid w:val="00BE5694"/>
    <w:rsid w:val="00BE63CB"/>
    <w:rsid w:val="00BE69B5"/>
    <w:rsid w:val="00BE7CCD"/>
    <w:rsid w:val="00BF01A4"/>
    <w:rsid w:val="00BF16D5"/>
    <w:rsid w:val="00BF21E3"/>
    <w:rsid w:val="00BF2505"/>
    <w:rsid w:val="00BF25A3"/>
    <w:rsid w:val="00BF318E"/>
    <w:rsid w:val="00C00347"/>
    <w:rsid w:val="00C02384"/>
    <w:rsid w:val="00C07A30"/>
    <w:rsid w:val="00C10847"/>
    <w:rsid w:val="00C1439E"/>
    <w:rsid w:val="00C1568F"/>
    <w:rsid w:val="00C15847"/>
    <w:rsid w:val="00C175B4"/>
    <w:rsid w:val="00C23627"/>
    <w:rsid w:val="00C236E2"/>
    <w:rsid w:val="00C237C9"/>
    <w:rsid w:val="00C26C5B"/>
    <w:rsid w:val="00C30584"/>
    <w:rsid w:val="00C30927"/>
    <w:rsid w:val="00C3239C"/>
    <w:rsid w:val="00C335FC"/>
    <w:rsid w:val="00C341A9"/>
    <w:rsid w:val="00C35068"/>
    <w:rsid w:val="00C3630B"/>
    <w:rsid w:val="00C3687E"/>
    <w:rsid w:val="00C368FE"/>
    <w:rsid w:val="00C37348"/>
    <w:rsid w:val="00C41244"/>
    <w:rsid w:val="00C42B86"/>
    <w:rsid w:val="00C44B4C"/>
    <w:rsid w:val="00C46C7D"/>
    <w:rsid w:val="00C4746F"/>
    <w:rsid w:val="00C476E4"/>
    <w:rsid w:val="00C50BEF"/>
    <w:rsid w:val="00C522DB"/>
    <w:rsid w:val="00C52F3C"/>
    <w:rsid w:val="00C53BA6"/>
    <w:rsid w:val="00C546B1"/>
    <w:rsid w:val="00C570C0"/>
    <w:rsid w:val="00C57DDE"/>
    <w:rsid w:val="00C6308E"/>
    <w:rsid w:val="00C630A8"/>
    <w:rsid w:val="00C63ACF"/>
    <w:rsid w:val="00C64367"/>
    <w:rsid w:val="00C661FD"/>
    <w:rsid w:val="00C705AE"/>
    <w:rsid w:val="00C72501"/>
    <w:rsid w:val="00C726F9"/>
    <w:rsid w:val="00C73679"/>
    <w:rsid w:val="00C74B55"/>
    <w:rsid w:val="00C74F04"/>
    <w:rsid w:val="00C7643C"/>
    <w:rsid w:val="00C77046"/>
    <w:rsid w:val="00C77802"/>
    <w:rsid w:val="00C80100"/>
    <w:rsid w:val="00C805C5"/>
    <w:rsid w:val="00C82658"/>
    <w:rsid w:val="00C83740"/>
    <w:rsid w:val="00C865E8"/>
    <w:rsid w:val="00C86692"/>
    <w:rsid w:val="00C8743A"/>
    <w:rsid w:val="00C879A2"/>
    <w:rsid w:val="00C90105"/>
    <w:rsid w:val="00C90620"/>
    <w:rsid w:val="00C952D2"/>
    <w:rsid w:val="00C97B30"/>
    <w:rsid w:val="00CA0839"/>
    <w:rsid w:val="00CA0B26"/>
    <w:rsid w:val="00CA10B9"/>
    <w:rsid w:val="00CA269D"/>
    <w:rsid w:val="00CA316D"/>
    <w:rsid w:val="00CA42DB"/>
    <w:rsid w:val="00CA628B"/>
    <w:rsid w:val="00CA72BB"/>
    <w:rsid w:val="00CB0559"/>
    <w:rsid w:val="00CB094B"/>
    <w:rsid w:val="00CB2E32"/>
    <w:rsid w:val="00CB343C"/>
    <w:rsid w:val="00CB3870"/>
    <w:rsid w:val="00CB72B4"/>
    <w:rsid w:val="00CB7D0E"/>
    <w:rsid w:val="00CC1AE0"/>
    <w:rsid w:val="00CC1E58"/>
    <w:rsid w:val="00CC3620"/>
    <w:rsid w:val="00CC452C"/>
    <w:rsid w:val="00CC5669"/>
    <w:rsid w:val="00CC6167"/>
    <w:rsid w:val="00CC666E"/>
    <w:rsid w:val="00CC68CF"/>
    <w:rsid w:val="00CD315D"/>
    <w:rsid w:val="00CD3D15"/>
    <w:rsid w:val="00CD4092"/>
    <w:rsid w:val="00CD40E4"/>
    <w:rsid w:val="00CD4F91"/>
    <w:rsid w:val="00CD6182"/>
    <w:rsid w:val="00CD6E86"/>
    <w:rsid w:val="00CD73BA"/>
    <w:rsid w:val="00CD78F5"/>
    <w:rsid w:val="00CD7FAA"/>
    <w:rsid w:val="00CE020E"/>
    <w:rsid w:val="00CE2F38"/>
    <w:rsid w:val="00CE344D"/>
    <w:rsid w:val="00CE426C"/>
    <w:rsid w:val="00CE4E8D"/>
    <w:rsid w:val="00CE7462"/>
    <w:rsid w:val="00CF27BC"/>
    <w:rsid w:val="00CF2F1E"/>
    <w:rsid w:val="00CF34BB"/>
    <w:rsid w:val="00CF3CB2"/>
    <w:rsid w:val="00CF3D1D"/>
    <w:rsid w:val="00CF43F4"/>
    <w:rsid w:val="00CF5D30"/>
    <w:rsid w:val="00CF6AC1"/>
    <w:rsid w:val="00CF7161"/>
    <w:rsid w:val="00CF7993"/>
    <w:rsid w:val="00D00E8A"/>
    <w:rsid w:val="00D0103F"/>
    <w:rsid w:val="00D044CF"/>
    <w:rsid w:val="00D04DF7"/>
    <w:rsid w:val="00D05AC7"/>
    <w:rsid w:val="00D075CE"/>
    <w:rsid w:val="00D10189"/>
    <w:rsid w:val="00D1281F"/>
    <w:rsid w:val="00D129D3"/>
    <w:rsid w:val="00D14BC3"/>
    <w:rsid w:val="00D15163"/>
    <w:rsid w:val="00D168C6"/>
    <w:rsid w:val="00D176EE"/>
    <w:rsid w:val="00D208DB"/>
    <w:rsid w:val="00D2143B"/>
    <w:rsid w:val="00D234BF"/>
    <w:rsid w:val="00D23808"/>
    <w:rsid w:val="00D25EF4"/>
    <w:rsid w:val="00D275CC"/>
    <w:rsid w:val="00D27B23"/>
    <w:rsid w:val="00D307E5"/>
    <w:rsid w:val="00D308E0"/>
    <w:rsid w:val="00D32522"/>
    <w:rsid w:val="00D33282"/>
    <w:rsid w:val="00D359A0"/>
    <w:rsid w:val="00D4224D"/>
    <w:rsid w:val="00D424FC"/>
    <w:rsid w:val="00D43658"/>
    <w:rsid w:val="00D453E6"/>
    <w:rsid w:val="00D5286E"/>
    <w:rsid w:val="00D52892"/>
    <w:rsid w:val="00D56FD9"/>
    <w:rsid w:val="00D57551"/>
    <w:rsid w:val="00D64FFA"/>
    <w:rsid w:val="00D656AE"/>
    <w:rsid w:val="00D6678F"/>
    <w:rsid w:val="00D71254"/>
    <w:rsid w:val="00D7250F"/>
    <w:rsid w:val="00D732E0"/>
    <w:rsid w:val="00D80D8F"/>
    <w:rsid w:val="00D82833"/>
    <w:rsid w:val="00D842B7"/>
    <w:rsid w:val="00D84A29"/>
    <w:rsid w:val="00D878C1"/>
    <w:rsid w:val="00D91200"/>
    <w:rsid w:val="00D956F0"/>
    <w:rsid w:val="00D96DCC"/>
    <w:rsid w:val="00D972C5"/>
    <w:rsid w:val="00D979D9"/>
    <w:rsid w:val="00D97FF4"/>
    <w:rsid w:val="00DA2500"/>
    <w:rsid w:val="00DB170B"/>
    <w:rsid w:val="00DB2520"/>
    <w:rsid w:val="00DB2997"/>
    <w:rsid w:val="00DB5D5B"/>
    <w:rsid w:val="00DC1D2F"/>
    <w:rsid w:val="00DC1EE6"/>
    <w:rsid w:val="00DC2666"/>
    <w:rsid w:val="00DC2856"/>
    <w:rsid w:val="00DC2F5F"/>
    <w:rsid w:val="00DC4899"/>
    <w:rsid w:val="00DC55FC"/>
    <w:rsid w:val="00DC749C"/>
    <w:rsid w:val="00DD3F28"/>
    <w:rsid w:val="00DD541C"/>
    <w:rsid w:val="00DD6AD9"/>
    <w:rsid w:val="00DD6C9A"/>
    <w:rsid w:val="00DD7F67"/>
    <w:rsid w:val="00DE136F"/>
    <w:rsid w:val="00DE2633"/>
    <w:rsid w:val="00DE454E"/>
    <w:rsid w:val="00DE45FA"/>
    <w:rsid w:val="00DE5EF9"/>
    <w:rsid w:val="00DE610C"/>
    <w:rsid w:val="00DE715F"/>
    <w:rsid w:val="00DF0FE3"/>
    <w:rsid w:val="00DF23C0"/>
    <w:rsid w:val="00DF299E"/>
    <w:rsid w:val="00DF2D9E"/>
    <w:rsid w:val="00DF3D78"/>
    <w:rsid w:val="00DF6696"/>
    <w:rsid w:val="00DF699B"/>
    <w:rsid w:val="00E033CB"/>
    <w:rsid w:val="00E03695"/>
    <w:rsid w:val="00E038D8"/>
    <w:rsid w:val="00E04627"/>
    <w:rsid w:val="00E05269"/>
    <w:rsid w:val="00E11B87"/>
    <w:rsid w:val="00E1207D"/>
    <w:rsid w:val="00E15790"/>
    <w:rsid w:val="00E166DC"/>
    <w:rsid w:val="00E17555"/>
    <w:rsid w:val="00E22AA2"/>
    <w:rsid w:val="00E23384"/>
    <w:rsid w:val="00E23DEA"/>
    <w:rsid w:val="00E252B5"/>
    <w:rsid w:val="00E26732"/>
    <w:rsid w:val="00E27278"/>
    <w:rsid w:val="00E300DB"/>
    <w:rsid w:val="00E30A66"/>
    <w:rsid w:val="00E3255F"/>
    <w:rsid w:val="00E33A2D"/>
    <w:rsid w:val="00E33B27"/>
    <w:rsid w:val="00E344F8"/>
    <w:rsid w:val="00E35CFC"/>
    <w:rsid w:val="00E372F2"/>
    <w:rsid w:val="00E40731"/>
    <w:rsid w:val="00E42858"/>
    <w:rsid w:val="00E43A15"/>
    <w:rsid w:val="00E43C09"/>
    <w:rsid w:val="00E44C41"/>
    <w:rsid w:val="00E464B3"/>
    <w:rsid w:val="00E46CF6"/>
    <w:rsid w:val="00E47EDF"/>
    <w:rsid w:val="00E5035F"/>
    <w:rsid w:val="00E50AE4"/>
    <w:rsid w:val="00E516AB"/>
    <w:rsid w:val="00E516ED"/>
    <w:rsid w:val="00E51E38"/>
    <w:rsid w:val="00E562B4"/>
    <w:rsid w:val="00E619C5"/>
    <w:rsid w:val="00E61CFF"/>
    <w:rsid w:val="00E63A81"/>
    <w:rsid w:val="00E6603E"/>
    <w:rsid w:val="00E66AC2"/>
    <w:rsid w:val="00E6706C"/>
    <w:rsid w:val="00E67AD9"/>
    <w:rsid w:val="00E67CE8"/>
    <w:rsid w:val="00E7160D"/>
    <w:rsid w:val="00E7209C"/>
    <w:rsid w:val="00E72345"/>
    <w:rsid w:val="00E73CDD"/>
    <w:rsid w:val="00E75E34"/>
    <w:rsid w:val="00E76A87"/>
    <w:rsid w:val="00E803F7"/>
    <w:rsid w:val="00E81059"/>
    <w:rsid w:val="00E82D1D"/>
    <w:rsid w:val="00E86269"/>
    <w:rsid w:val="00E869F6"/>
    <w:rsid w:val="00E90433"/>
    <w:rsid w:val="00E90C84"/>
    <w:rsid w:val="00E92E03"/>
    <w:rsid w:val="00E94ED5"/>
    <w:rsid w:val="00E973FF"/>
    <w:rsid w:val="00EA04A1"/>
    <w:rsid w:val="00EA1211"/>
    <w:rsid w:val="00EA2278"/>
    <w:rsid w:val="00EA6931"/>
    <w:rsid w:val="00EA6AE6"/>
    <w:rsid w:val="00EB2E08"/>
    <w:rsid w:val="00EB3C97"/>
    <w:rsid w:val="00EB3E41"/>
    <w:rsid w:val="00EB7CD9"/>
    <w:rsid w:val="00EB7D53"/>
    <w:rsid w:val="00EB7E0C"/>
    <w:rsid w:val="00EC089C"/>
    <w:rsid w:val="00EC2996"/>
    <w:rsid w:val="00EC575F"/>
    <w:rsid w:val="00EC5B20"/>
    <w:rsid w:val="00EC626B"/>
    <w:rsid w:val="00EC6AD7"/>
    <w:rsid w:val="00EC738D"/>
    <w:rsid w:val="00ED00B1"/>
    <w:rsid w:val="00ED3ABC"/>
    <w:rsid w:val="00ED5BD2"/>
    <w:rsid w:val="00ED6D3A"/>
    <w:rsid w:val="00EE00DE"/>
    <w:rsid w:val="00EE12E6"/>
    <w:rsid w:val="00EE2393"/>
    <w:rsid w:val="00EE7AF1"/>
    <w:rsid w:val="00EF0E14"/>
    <w:rsid w:val="00EF264A"/>
    <w:rsid w:val="00EF3618"/>
    <w:rsid w:val="00EF450E"/>
    <w:rsid w:val="00EF476D"/>
    <w:rsid w:val="00EF6309"/>
    <w:rsid w:val="00EF6498"/>
    <w:rsid w:val="00EF6501"/>
    <w:rsid w:val="00F01C1B"/>
    <w:rsid w:val="00F03B76"/>
    <w:rsid w:val="00F04A28"/>
    <w:rsid w:val="00F04DB4"/>
    <w:rsid w:val="00F05DE7"/>
    <w:rsid w:val="00F05EE6"/>
    <w:rsid w:val="00F06D7F"/>
    <w:rsid w:val="00F073BD"/>
    <w:rsid w:val="00F07EED"/>
    <w:rsid w:val="00F113BD"/>
    <w:rsid w:val="00F11AA5"/>
    <w:rsid w:val="00F12F15"/>
    <w:rsid w:val="00F1389D"/>
    <w:rsid w:val="00F13BA1"/>
    <w:rsid w:val="00F14015"/>
    <w:rsid w:val="00F1575E"/>
    <w:rsid w:val="00F210A9"/>
    <w:rsid w:val="00F2250E"/>
    <w:rsid w:val="00F23407"/>
    <w:rsid w:val="00F24670"/>
    <w:rsid w:val="00F24CA0"/>
    <w:rsid w:val="00F265AC"/>
    <w:rsid w:val="00F33123"/>
    <w:rsid w:val="00F33EDD"/>
    <w:rsid w:val="00F33EF1"/>
    <w:rsid w:val="00F349B4"/>
    <w:rsid w:val="00F34EAC"/>
    <w:rsid w:val="00F35681"/>
    <w:rsid w:val="00F40643"/>
    <w:rsid w:val="00F4201C"/>
    <w:rsid w:val="00F441E2"/>
    <w:rsid w:val="00F45E71"/>
    <w:rsid w:val="00F51FF0"/>
    <w:rsid w:val="00F52335"/>
    <w:rsid w:val="00F536A8"/>
    <w:rsid w:val="00F537DB"/>
    <w:rsid w:val="00F53D6B"/>
    <w:rsid w:val="00F54134"/>
    <w:rsid w:val="00F57C7D"/>
    <w:rsid w:val="00F60996"/>
    <w:rsid w:val="00F60FC4"/>
    <w:rsid w:val="00F626F3"/>
    <w:rsid w:val="00F633BD"/>
    <w:rsid w:val="00F674CB"/>
    <w:rsid w:val="00F705B1"/>
    <w:rsid w:val="00F7152B"/>
    <w:rsid w:val="00F7168E"/>
    <w:rsid w:val="00F72538"/>
    <w:rsid w:val="00F758F1"/>
    <w:rsid w:val="00F775EA"/>
    <w:rsid w:val="00F80049"/>
    <w:rsid w:val="00F81513"/>
    <w:rsid w:val="00F81D97"/>
    <w:rsid w:val="00F8426E"/>
    <w:rsid w:val="00F844FA"/>
    <w:rsid w:val="00F9068C"/>
    <w:rsid w:val="00F90AB7"/>
    <w:rsid w:val="00F93EF0"/>
    <w:rsid w:val="00F95380"/>
    <w:rsid w:val="00F969D8"/>
    <w:rsid w:val="00F975E3"/>
    <w:rsid w:val="00FA000F"/>
    <w:rsid w:val="00FA0092"/>
    <w:rsid w:val="00FA02F8"/>
    <w:rsid w:val="00FA08BE"/>
    <w:rsid w:val="00FA205B"/>
    <w:rsid w:val="00FA277C"/>
    <w:rsid w:val="00FA39FD"/>
    <w:rsid w:val="00FA4647"/>
    <w:rsid w:val="00FA76EC"/>
    <w:rsid w:val="00FA7DE2"/>
    <w:rsid w:val="00FB03DE"/>
    <w:rsid w:val="00FB093E"/>
    <w:rsid w:val="00FB1836"/>
    <w:rsid w:val="00FB47ED"/>
    <w:rsid w:val="00FB48FB"/>
    <w:rsid w:val="00FB4EE0"/>
    <w:rsid w:val="00FB633A"/>
    <w:rsid w:val="00FB72D4"/>
    <w:rsid w:val="00FB7BFA"/>
    <w:rsid w:val="00FC0031"/>
    <w:rsid w:val="00FC08AC"/>
    <w:rsid w:val="00FC0CB4"/>
    <w:rsid w:val="00FC1B94"/>
    <w:rsid w:val="00FC451D"/>
    <w:rsid w:val="00FC5D72"/>
    <w:rsid w:val="00FC63F3"/>
    <w:rsid w:val="00FC6779"/>
    <w:rsid w:val="00FC67FD"/>
    <w:rsid w:val="00FC6BE9"/>
    <w:rsid w:val="00FD3B5A"/>
    <w:rsid w:val="00FD47C9"/>
    <w:rsid w:val="00FD75AA"/>
    <w:rsid w:val="00FE043E"/>
    <w:rsid w:val="00FE1EE2"/>
    <w:rsid w:val="00FE2F10"/>
    <w:rsid w:val="00FE39B4"/>
    <w:rsid w:val="00FE5ED1"/>
    <w:rsid w:val="00FF06E4"/>
    <w:rsid w:val="00FF4F33"/>
    <w:rsid w:val="017D4023"/>
    <w:rsid w:val="0290206C"/>
    <w:rsid w:val="06373983"/>
    <w:rsid w:val="07B66A2D"/>
    <w:rsid w:val="0AA87393"/>
    <w:rsid w:val="0BCF01B3"/>
    <w:rsid w:val="0D117F94"/>
    <w:rsid w:val="0F786D63"/>
    <w:rsid w:val="10AD03B4"/>
    <w:rsid w:val="13CB3D75"/>
    <w:rsid w:val="161F262E"/>
    <w:rsid w:val="16922E00"/>
    <w:rsid w:val="16E86D4A"/>
    <w:rsid w:val="172050D1"/>
    <w:rsid w:val="18B32D9C"/>
    <w:rsid w:val="18FC2649"/>
    <w:rsid w:val="1A7A7E33"/>
    <w:rsid w:val="1C7104B7"/>
    <w:rsid w:val="1E4952F0"/>
    <w:rsid w:val="1E810B6E"/>
    <w:rsid w:val="2290606E"/>
    <w:rsid w:val="22970BAB"/>
    <w:rsid w:val="25C44F82"/>
    <w:rsid w:val="29111BBB"/>
    <w:rsid w:val="2A8716E9"/>
    <w:rsid w:val="2AA333D6"/>
    <w:rsid w:val="2AA611FD"/>
    <w:rsid w:val="2E900A99"/>
    <w:rsid w:val="308D1753"/>
    <w:rsid w:val="30A535E7"/>
    <w:rsid w:val="316521B1"/>
    <w:rsid w:val="321D3745"/>
    <w:rsid w:val="33787336"/>
    <w:rsid w:val="36590142"/>
    <w:rsid w:val="3BCF2D66"/>
    <w:rsid w:val="3BE8191B"/>
    <w:rsid w:val="3C8B7C3A"/>
    <w:rsid w:val="3CF655E7"/>
    <w:rsid w:val="3F7F651E"/>
    <w:rsid w:val="3FB97543"/>
    <w:rsid w:val="404223BE"/>
    <w:rsid w:val="452803B1"/>
    <w:rsid w:val="47897AA4"/>
    <w:rsid w:val="48B2536C"/>
    <w:rsid w:val="498E3C67"/>
    <w:rsid w:val="4B1B26BD"/>
    <w:rsid w:val="4B290201"/>
    <w:rsid w:val="4B967EF6"/>
    <w:rsid w:val="4F105469"/>
    <w:rsid w:val="4F365432"/>
    <w:rsid w:val="502E00D1"/>
    <w:rsid w:val="507B5903"/>
    <w:rsid w:val="5689497F"/>
    <w:rsid w:val="59BD6D86"/>
    <w:rsid w:val="5B642FB0"/>
    <w:rsid w:val="604E02E8"/>
    <w:rsid w:val="60C27C7C"/>
    <w:rsid w:val="638A7F4B"/>
    <w:rsid w:val="64CA5B73"/>
    <w:rsid w:val="6621372E"/>
    <w:rsid w:val="6657589C"/>
    <w:rsid w:val="675A5434"/>
    <w:rsid w:val="6A6D2470"/>
    <w:rsid w:val="6D904C50"/>
    <w:rsid w:val="6DB921CC"/>
    <w:rsid w:val="6DCC7B1B"/>
    <w:rsid w:val="70143FAF"/>
    <w:rsid w:val="70AE52B6"/>
    <w:rsid w:val="712509DF"/>
    <w:rsid w:val="71CA30F9"/>
    <w:rsid w:val="77402B1F"/>
    <w:rsid w:val="78256E6B"/>
    <w:rsid w:val="79686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2"/>
    <w:qFormat/>
    <w:uiPriority w:val="0"/>
    <w:pPr>
      <w:keepNext/>
      <w:tabs>
        <w:tab w:val="left" w:pos="360"/>
        <w:tab w:val="left" w:pos="1155"/>
      </w:tabs>
      <w:ind w:left="360" w:hanging="360"/>
      <w:outlineLvl w:val="0"/>
    </w:pPr>
    <w:rPr>
      <w:rFonts w:ascii="Arial" w:hAnsi="Arial" w:eastAsia="仿宋_GB2312"/>
      <w:sz w:val="28"/>
      <w:lang w:bidi="he-IL"/>
    </w:rPr>
  </w:style>
  <w:style w:type="paragraph" w:styleId="3">
    <w:name w:val="heading 2"/>
    <w:basedOn w:val="1"/>
    <w:next w:val="1"/>
    <w:link w:val="63"/>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64"/>
    <w:qFormat/>
    <w:uiPriority w:val="0"/>
    <w:pPr>
      <w:keepNext/>
      <w:keepLines/>
      <w:spacing w:before="260" w:after="260" w:line="415" w:lineRule="auto"/>
      <w:outlineLvl w:val="2"/>
    </w:pPr>
    <w:rPr>
      <w:b/>
      <w:bCs/>
      <w:sz w:val="32"/>
      <w:szCs w:val="32"/>
    </w:rPr>
  </w:style>
  <w:style w:type="paragraph" w:styleId="5">
    <w:name w:val="heading 4"/>
    <w:basedOn w:val="1"/>
    <w:next w:val="1"/>
    <w:link w:val="6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b/>
      <w:bCs/>
      <w:sz w:val="28"/>
      <w:szCs w:val="28"/>
    </w:rPr>
  </w:style>
  <w:style w:type="paragraph" w:styleId="7">
    <w:name w:val="heading 6"/>
    <w:basedOn w:val="1"/>
    <w:next w:val="1"/>
    <w:link w:val="67"/>
    <w:qFormat/>
    <w:uiPriority w:val="0"/>
    <w:pPr>
      <w:keepNext/>
      <w:keepLines/>
      <w:spacing w:before="240" w:after="64" w:line="320" w:lineRule="auto"/>
      <w:outlineLvl w:val="5"/>
    </w:pPr>
    <w:rPr>
      <w:rFonts w:ascii="Cambria" w:hAnsi="Cambria"/>
      <w:b/>
      <w:bCs/>
      <w:sz w:val="24"/>
      <w:szCs w:val="24"/>
    </w:rPr>
  </w:style>
  <w:style w:type="paragraph" w:styleId="8">
    <w:name w:val="heading 7"/>
    <w:basedOn w:val="1"/>
    <w:next w:val="1"/>
    <w:link w:val="68"/>
    <w:qFormat/>
    <w:uiPriority w:val="0"/>
    <w:pPr>
      <w:keepNext/>
      <w:keepLines/>
      <w:spacing w:before="240" w:after="64" w:line="320" w:lineRule="auto"/>
      <w:outlineLvl w:val="6"/>
    </w:pPr>
    <w:rPr>
      <w:b/>
      <w:bCs/>
      <w:sz w:val="24"/>
      <w:szCs w:val="24"/>
    </w:rPr>
  </w:style>
  <w:style w:type="paragraph" w:styleId="9">
    <w:name w:val="heading 8"/>
    <w:basedOn w:val="1"/>
    <w:next w:val="1"/>
    <w:link w:val="69"/>
    <w:qFormat/>
    <w:uiPriority w:val="0"/>
    <w:pPr>
      <w:keepNext/>
      <w:keepLines/>
      <w:tabs>
        <w:tab w:val="left" w:pos="1440"/>
      </w:tabs>
      <w:spacing w:before="240" w:after="64" w:line="317" w:lineRule="auto"/>
      <w:ind w:left="1440" w:hanging="1440"/>
      <w:outlineLvl w:val="7"/>
    </w:pPr>
    <w:rPr>
      <w:rFonts w:ascii="Arial" w:hAnsi="Arial" w:eastAsia="黑体"/>
      <w:sz w:val="24"/>
      <w:szCs w:val="24"/>
    </w:rPr>
  </w:style>
  <w:style w:type="paragraph" w:styleId="10">
    <w:name w:val="heading 9"/>
    <w:basedOn w:val="1"/>
    <w:next w:val="1"/>
    <w:link w:val="70"/>
    <w:qFormat/>
    <w:uiPriority w:val="0"/>
    <w:pPr>
      <w:keepNext/>
      <w:keepLines/>
      <w:tabs>
        <w:tab w:val="left" w:pos="1584"/>
      </w:tabs>
      <w:spacing w:before="240" w:after="64" w:line="317" w:lineRule="auto"/>
      <w:ind w:left="1584" w:hanging="1584"/>
      <w:outlineLvl w:val="8"/>
    </w:pPr>
    <w:rPr>
      <w:rFonts w:ascii="Arial" w:hAnsi="Arial" w:eastAsia="黑体"/>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00" w:leftChars="1200"/>
    </w:pPr>
  </w:style>
  <w:style w:type="paragraph" w:styleId="12">
    <w:name w:val="Note Heading"/>
    <w:basedOn w:val="1"/>
    <w:next w:val="1"/>
    <w:link w:val="71"/>
    <w:qFormat/>
    <w:uiPriority w:val="0"/>
    <w:pPr>
      <w:jc w:val="center"/>
    </w:pPr>
  </w:style>
  <w:style w:type="paragraph" w:styleId="13">
    <w:name w:val="Normal Indent"/>
    <w:basedOn w:val="1"/>
    <w:link w:val="72"/>
    <w:qFormat/>
    <w:uiPriority w:val="0"/>
    <w:pPr>
      <w:autoSpaceDE w:val="0"/>
      <w:autoSpaceDN w:val="0"/>
      <w:spacing w:line="360" w:lineRule="auto"/>
      <w:ind w:left="181" w:firstLine="420"/>
    </w:pPr>
    <w:rPr>
      <w:sz w:val="24"/>
      <w:szCs w:val="24"/>
    </w:rPr>
  </w:style>
  <w:style w:type="paragraph" w:styleId="14">
    <w:name w:val="caption"/>
    <w:basedOn w:val="1"/>
    <w:next w:val="1"/>
    <w:qFormat/>
    <w:uiPriority w:val="0"/>
    <w:pPr>
      <w:spacing w:line="360" w:lineRule="auto"/>
    </w:pPr>
    <w:rPr>
      <w:rFonts w:ascii="Arial" w:hAnsi="Arial" w:eastAsia="黑体" w:cs="Arial"/>
      <w:sz w:val="20"/>
    </w:rPr>
  </w:style>
  <w:style w:type="paragraph" w:styleId="15">
    <w:name w:val="List Bullet"/>
    <w:qFormat/>
    <w:uiPriority w:val="0"/>
    <w:pPr>
      <w:numPr>
        <w:ilvl w:val="0"/>
        <w:numId w:val="1"/>
      </w:numPr>
      <w:spacing w:before="156" w:beforeLines="50" w:after="156" w:afterLines="50" w:line="300" w:lineRule="auto"/>
      <w:ind w:left="480" w:leftChars="200" w:firstLine="0"/>
    </w:pPr>
    <w:rPr>
      <w:rFonts w:ascii="Arial" w:hAnsi="Arial" w:eastAsia="宋体" w:cs="Times New Roman"/>
      <w:kern w:val="24"/>
      <w:sz w:val="24"/>
      <w:szCs w:val="24"/>
      <w:lang w:val="en-US" w:eastAsia="zh-CN" w:bidi="ar-SA"/>
    </w:rPr>
  </w:style>
  <w:style w:type="paragraph" w:styleId="16">
    <w:name w:val="Document Map"/>
    <w:basedOn w:val="1"/>
    <w:link w:val="73"/>
    <w:qFormat/>
    <w:uiPriority w:val="0"/>
    <w:rPr>
      <w:rFonts w:ascii="宋体"/>
      <w:sz w:val="18"/>
      <w:szCs w:val="18"/>
    </w:rPr>
  </w:style>
  <w:style w:type="paragraph" w:styleId="17">
    <w:name w:val="toa heading"/>
    <w:basedOn w:val="1"/>
    <w:next w:val="1"/>
    <w:qFormat/>
    <w:uiPriority w:val="0"/>
    <w:pPr>
      <w:spacing w:before="120"/>
    </w:pPr>
    <w:rPr>
      <w:rFonts w:ascii="Arial" w:hAnsi="Arial" w:cs="Arial"/>
      <w:sz w:val="24"/>
      <w:szCs w:val="24"/>
    </w:rPr>
  </w:style>
  <w:style w:type="paragraph" w:styleId="18">
    <w:name w:val="annotation text"/>
    <w:basedOn w:val="1"/>
    <w:link w:val="74"/>
    <w:qFormat/>
    <w:uiPriority w:val="99"/>
    <w:pPr>
      <w:jc w:val="left"/>
    </w:pPr>
  </w:style>
  <w:style w:type="paragraph" w:styleId="19">
    <w:name w:val="List Bullet 3"/>
    <w:qFormat/>
    <w:uiPriority w:val="0"/>
    <w:pPr>
      <w:numPr>
        <w:ilvl w:val="0"/>
        <w:numId w:val="2"/>
      </w:numPr>
      <w:tabs>
        <w:tab w:val="left" w:pos="1200"/>
      </w:tabs>
      <w:spacing w:before="156" w:beforeLines="50" w:after="156" w:afterLines="50" w:line="300" w:lineRule="auto"/>
      <w:ind w:left="600" w:leftChars="600" w:firstLine="0"/>
    </w:pPr>
    <w:rPr>
      <w:rFonts w:ascii="Arial" w:hAnsi="Arial" w:eastAsia="宋体" w:cs="Times New Roman"/>
      <w:kern w:val="24"/>
      <w:sz w:val="24"/>
      <w:szCs w:val="24"/>
      <w:lang w:val="en-US" w:eastAsia="ar-SA" w:bidi="ar-SA"/>
    </w:rPr>
  </w:style>
  <w:style w:type="paragraph" w:styleId="20">
    <w:name w:val="Body Text"/>
    <w:basedOn w:val="1"/>
    <w:link w:val="75"/>
    <w:qFormat/>
    <w:uiPriority w:val="99"/>
    <w:pPr>
      <w:jc w:val="center"/>
    </w:pPr>
    <w:rPr>
      <w:rFonts w:ascii="Arial" w:hAnsi="Arial" w:eastAsia="隶书"/>
      <w:b/>
      <w:w w:val="90"/>
      <w:sz w:val="44"/>
      <w:szCs w:val="24"/>
    </w:rPr>
  </w:style>
  <w:style w:type="paragraph" w:styleId="21">
    <w:name w:val="Body Text Indent"/>
    <w:basedOn w:val="1"/>
    <w:link w:val="76"/>
    <w:qFormat/>
    <w:uiPriority w:val="0"/>
    <w:pPr>
      <w:ind w:firstLine="645"/>
    </w:pPr>
    <w:rPr>
      <w:rFonts w:ascii="楷体_GB2312" w:eastAsia="楷体_GB2312"/>
      <w:sz w:val="32"/>
    </w:rPr>
  </w:style>
  <w:style w:type="paragraph" w:styleId="22">
    <w:name w:val="List 2"/>
    <w:basedOn w:val="1"/>
    <w:qFormat/>
    <w:uiPriority w:val="0"/>
    <w:pPr>
      <w:suppressAutoHyphens/>
      <w:spacing w:before="156" w:beforeLines="50" w:after="156" w:afterLines="50" w:line="300" w:lineRule="auto"/>
      <w:ind w:left="100" w:leftChars="200" w:hanging="200" w:hangingChars="200"/>
    </w:pPr>
    <w:rPr>
      <w:rFonts w:ascii="Arial" w:hAnsi="Arial"/>
      <w:kern w:val="24"/>
      <w:sz w:val="24"/>
      <w:szCs w:val="24"/>
      <w:lang w:eastAsia="ar-SA"/>
    </w:rPr>
  </w:style>
  <w:style w:type="paragraph" w:styleId="23">
    <w:name w:val="List Bullet 2"/>
    <w:basedOn w:val="1"/>
    <w:qFormat/>
    <w:uiPriority w:val="0"/>
    <w:pPr>
      <w:numPr>
        <w:ilvl w:val="0"/>
        <w:numId w:val="3"/>
      </w:numPr>
      <w:tabs>
        <w:tab w:val="left" w:pos="780"/>
      </w:tabs>
      <w:spacing w:before="156" w:beforeLines="50" w:after="156" w:afterLines="50" w:line="300" w:lineRule="auto"/>
      <w:ind w:left="400" w:leftChars="400" w:firstLine="0"/>
    </w:pPr>
    <w:rPr>
      <w:rFonts w:ascii="Arial" w:hAnsi="Arial"/>
      <w:kern w:val="24"/>
      <w:sz w:val="24"/>
      <w:szCs w:val="24"/>
      <w:lang w:eastAsia="ar-SA"/>
    </w:rPr>
  </w:style>
  <w:style w:type="paragraph" w:styleId="24">
    <w:name w:val="toc 5"/>
    <w:basedOn w:val="1"/>
    <w:next w:val="1"/>
    <w:qFormat/>
    <w:uiPriority w:val="0"/>
    <w:pPr>
      <w:ind w:left="800" w:leftChars="800"/>
    </w:pPr>
  </w:style>
  <w:style w:type="paragraph" w:styleId="25">
    <w:name w:val="toc 3"/>
    <w:basedOn w:val="1"/>
    <w:next w:val="1"/>
    <w:qFormat/>
    <w:uiPriority w:val="39"/>
    <w:pPr>
      <w:ind w:left="400" w:leftChars="400"/>
    </w:pPr>
  </w:style>
  <w:style w:type="paragraph" w:styleId="26">
    <w:name w:val="Plain Text"/>
    <w:basedOn w:val="1"/>
    <w:link w:val="77"/>
    <w:qFormat/>
    <w:uiPriority w:val="0"/>
    <w:rPr>
      <w:rFonts w:ascii="宋体"/>
    </w:rPr>
  </w:style>
  <w:style w:type="paragraph" w:styleId="27">
    <w:name w:val="toc 8"/>
    <w:basedOn w:val="1"/>
    <w:next w:val="1"/>
    <w:qFormat/>
    <w:uiPriority w:val="0"/>
    <w:pPr>
      <w:ind w:left="1400" w:leftChars="1400"/>
    </w:pPr>
  </w:style>
  <w:style w:type="paragraph" w:styleId="28">
    <w:name w:val="Date"/>
    <w:basedOn w:val="1"/>
    <w:next w:val="1"/>
    <w:link w:val="78"/>
    <w:qFormat/>
    <w:uiPriority w:val="0"/>
    <w:pPr>
      <w:ind w:left="2500" w:leftChars="2500"/>
    </w:pPr>
  </w:style>
  <w:style w:type="paragraph" w:styleId="29">
    <w:name w:val="Body Text Indent 2"/>
    <w:basedOn w:val="1"/>
    <w:link w:val="79"/>
    <w:qFormat/>
    <w:uiPriority w:val="0"/>
    <w:pPr>
      <w:ind w:left="630" w:firstLine="645"/>
    </w:pPr>
    <w:rPr>
      <w:rFonts w:ascii="Arial" w:hAnsi="Arial" w:eastAsia="仿宋_GB2312"/>
      <w:sz w:val="32"/>
    </w:rPr>
  </w:style>
  <w:style w:type="paragraph" w:styleId="30">
    <w:name w:val="endnote text"/>
    <w:basedOn w:val="1"/>
    <w:link w:val="80"/>
    <w:qFormat/>
    <w:uiPriority w:val="0"/>
    <w:pPr>
      <w:suppressAutoHyphens/>
      <w:snapToGrid w:val="0"/>
      <w:spacing w:before="156" w:beforeLines="50" w:after="156" w:afterLines="50" w:line="300" w:lineRule="auto"/>
      <w:ind w:firstLine="200" w:firstLineChars="200"/>
      <w:jc w:val="left"/>
    </w:pPr>
    <w:rPr>
      <w:rFonts w:ascii="Arial" w:hAnsi="Arial"/>
      <w:kern w:val="24"/>
      <w:sz w:val="24"/>
      <w:szCs w:val="24"/>
      <w:lang w:eastAsia="ar-SA"/>
    </w:rPr>
  </w:style>
  <w:style w:type="paragraph" w:styleId="31">
    <w:name w:val="Balloon Text"/>
    <w:basedOn w:val="1"/>
    <w:link w:val="81"/>
    <w:qFormat/>
    <w:uiPriority w:val="99"/>
    <w:rPr>
      <w:sz w:val="18"/>
      <w:szCs w:val="18"/>
    </w:rPr>
  </w:style>
  <w:style w:type="paragraph" w:styleId="32">
    <w:name w:val="footer"/>
    <w:basedOn w:val="1"/>
    <w:link w:val="82"/>
    <w:qFormat/>
    <w:uiPriority w:val="99"/>
    <w:pPr>
      <w:tabs>
        <w:tab w:val="center" w:pos="4153"/>
        <w:tab w:val="right" w:pos="8306"/>
      </w:tabs>
      <w:snapToGrid w:val="0"/>
      <w:jc w:val="left"/>
    </w:pPr>
    <w:rPr>
      <w:sz w:val="18"/>
    </w:rPr>
  </w:style>
  <w:style w:type="paragraph" w:styleId="33">
    <w:name w:val="header"/>
    <w:basedOn w:val="1"/>
    <w:link w:val="83"/>
    <w:qFormat/>
    <w:uiPriority w:val="99"/>
    <w:pPr>
      <w:pBdr>
        <w:bottom w:val="single" w:color="auto" w:sz="6" w:space="1"/>
      </w:pBdr>
      <w:tabs>
        <w:tab w:val="center" w:pos="4153"/>
        <w:tab w:val="right" w:pos="8306"/>
      </w:tabs>
      <w:snapToGrid w:val="0"/>
      <w:jc w:val="center"/>
    </w:pPr>
    <w:rPr>
      <w:sz w:val="18"/>
    </w:rPr>
  </w:style>
  <w:style w:type="paragraph" w:styleId="34">
    <w:name w:val="toc 1"/>
    <w:basedOn w:val="1"/>
    <w:next w:val="1"/>
    <w:qFormat/>
    <w:uiPriority w:val="39"/>
  </w:style>
  <w:style w:type="paragraph" w:styleId="35">
    <w:name w:val="toc 4"/>
    <w:basedOn w:val="1"/>
    <w:next w:val="1"/>
    <w:qFormat/>
    <w:uiPriority w:val="0"/>
    <w:pPr>
      <w:ind w:left="600" w:leftChars="600"/>
    </w:pPr>
  </w:style>
  <w:style w:type="paragraph" w:styleId="36">
    <w:name w:val="List"/>
    <w:basedOn w:val="20"/>
    <w:qFormat/>
    <w:uiPriority w:val="0"/>
    <w:pPr>
      <w:suppressAutoHyphens/>
      <w:spacing w:after="120"/>
      <w:jc w:val="both"/>
    </w:pPr>
    <w:rPr>
      <w:rFonts w:ascii="Times New Roman" w:hAnsi="Times New Roman" w:eastAsia="宋体"/>
      <w:b w:val="0"/>
      <w:w w:val="100"/>
      <w:kern w:val="1"/>
      <w:sz w:val="28"/>
      <w:lang w:eastAsia="ar-SA"/>
    </w:rPr>
  </w:style>
  <w:style w:type="paragraph" w:styleId="37">
    <w:name w:val="footnote text"/>
    <w:basedOn w:val="1"/>
    <w:link w:val="84"/>
    <w:qFormat/>
    <w:uiPriority w:val="0"/>
    <w:pPr>
      <w:suppressAutoHyphens/>
      <w:snapToGrid w:val="0"/>
      <w:spacing w:before="156" w:beforeLines="50" w:after="156" w:afterLines="50" w:line="300" w:lineRule="auto"/>
      <w:ind w:firstLine="200" w:firstLineChars="200"/>
      <w:jc w:val="left"/>
    </w:pPr>
    <w:rPr>
      <w:rFonts w:ascii="Arial" w:hAnsi="Arial"/>
      <w:kern w:val="24"/>
      <w:sz w:val="18"/>
      <w:szCs w:val="18"/>
      <w:lang w:eastAsia="ar-SA"/>
    </w:rPr>
  </w:style>
  <w:style w:type="paragraph" w:styleId="38">
    <w:name w:val="toc 6"/>
    <w:basedOn w:val="1"/>
    <w:next w:val="1"/>
    <w:qFormat/>
    <w:uiPriority w:val="0"/>
    <w:pPr>
      <w:ind w:left="1000" w:leftChars="1000"/>
    </w:pPr>
  </w:style>
  <w:style w:type="paragraph" w:styleId="39">
    <w:name w:val="Body Text Indent 3"/>
    <w:basedOn w:val="1"/>
    <w:link w:val="85"/>
    <w:qFormat/>
    <w:uiPriority w:val="0"/>
    <w:pPr>
      <w:ind w:left="645"/>
    </w:pPr>
    <w:rPr>
      <w:rFonts w:ascii="Arial" w:hAnsi="Arial" w:eastAsia="仿宋_GB2312"/>
      <w:sz w:val="32"/>
    </w:rPr>
  </w:style>
  <w:style w:type="paragraph" w:styleId="40">
    <w:name w:val="toc 2"/>
    <w:basedOn w:val="1"/>
    <w:next w:val="1"/>
    <w:qFormat/>
    <w:uiPriority w:val="39"/>
    <w:pPr>
      <w:ind w:left="200" w:leftChars="200"/>
      <w:jc w:val="center"/>
    </w:pPr>
    <w:rPr>
      <w:rFonts w:eastAsia="黑体"/>
      <w:b/>
      <w:bCs/>
      <w:sz w:val="30"/>
    </w:rPr>
  </w:style>
  <w:style w:type="paragraph" w:styleId="41">
    <w:name w:val="toc 9"/>
    <w:basedOn w:val="1"/>
    <w:next w:val="1"/>
    <w:qFormat/>
    <w:uiPriority w:val="0"/>
    <w:pPr>
      <w:ind w:left="1600" w:leftChars="1600"/>
    </w:pPr>
  </w:style>
  <w:style w:type="paragraph" w:styleId="42">
    <w:name w:val="Body Text 2"/>
    <w:basedOn w:val="1"/>
    <w:qFormat/>
    <w:uiPriority w:val="0"/>
    <w:pPr>
      <w:spacing w:before="156" w:beforeLines="50" w:after="156" w:afterLines="50" w:line="120" w:lineRule="auto"/>
    </w:pPr>
    <w:rPr>
      <w:rFonts w:ascii="宋体"/>
      <w:sz w:val="24"/>
    </w:rPr>
  </w:style>
  <w:style w:type="paragraph" w:styleId="43">
    <w:name w:val="Message Header"/>
    <w:basedOn w:val="1"/>
    <w:link w:val="86"/>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4"/>
    </w:rPr>
  </w:style>
  <w:style w:type="paragraph" w:styleId="44">
    <w:name w:val="Normal (Web)"/>
    <w:basedOn w:val="1"/>
    <w:qFormat/>
    <w:uiPriority w:val="0"/>
    <w:pPr>
      <w:widowControl/>
      <w:spacing w:before="100" w:beforeAutospacing="1" w:after="100" w:afterAutospacing="1"/>
      <w:jc w:val="left"/>
    </w:pPr>
    <w:rPr>
      <w:rFonts w:ascii="宋体" w:cs="宋体"/>
      <w:kern w:val="0"/>
      <w:sz w:val="24"/>
      <w:szCs w:val="24"/>
    </w:rPr>
  </w:style>
  <w:style w:type="paragraph" w:styleId="45">
    <w:name w:val="index 1"/>
    <w:basedOn w:val="1"/>
    <w:next w:val="1"/>
    <w:link w:val="87"/>
    <w:qFormat/>
    <w:uiPriority w:val="0"/>
    <w:rPr>
      <w:szCs w:val="24"/>
    </w:rPr>
  </w:style>
  <w:style w:type="paragraph" w:styleId="46">
    <w:name w:val="Title"/>
    <w:basedOn w:val="1"/>
    <w:link w:val="88"/>
    <w:qFormat/>
    <w:uiPriority w:val="0"/>
    <w:pPr>
      <w:suppressAutoHyphens/>
      <w:spacing w:before="50" w:beforeLines="50" w:after="50" w:afterLines="50" w:line="300" w:lineRule="auto"/>
      <w:jc w:val="left"/>
      <w:outlineLvl w:val="0"/>
    </w:pPr>
    <w:rPr>
      <w:rFonts w:ascii="Arial" w:hAnsi="Arial" w:eastAsia="黑体"/>
      <w:b/>
      <w:bCs/>
      <w:kern w:val="24"/>
      <w:sz w:val="32"/>
      <w:szCs w:val="32"/>
      <w:lang w:eastAsia="ar-SA"/>
    </w:rPr>
  </w:style>
  <w:style w:type="paragraph" w:styleId="47">
    <w:name w:val="annotation subject"/>
    <w:basedOn w:val="18"/>
    <w:next w:val="18"/>
    <w:link w:val="89"/>
    <w:qFormat/>
    <w:uiPriority w:val="0"/>
    <w:rPr>
      <w:b/>
      <w:bCs/>
    </w:rPr>
  </w:style>
  <w:style w:type="paragraph" w:styleId="48">
    <w:name w:val="Body Text First Indent"/>
    <w:basedOn w:val="20"/>
    <w:link w:val="90"/>
    <w:qFormat/>
    <w:uiPriority w:val="0"/>
    <w:pPr>
      <w:spacing w:after="120"/>
      <w:ind w:firstLine="420" w:firstLineChars="100"/>
      <w:jc w:val="both"/>
    </w:pPr>
    <w:rPr>
      <w:rFonts w:ascii="Times New Roman" w:hAnsi="Times New Roman" w:eastAsia="宋体"/>
      <w:b w:val="0"/>
      <w:w w:val="100"/>
      <w:sz w:val="21"/>
    </w:rPr>
  </w:style>
  <w:style w:type="paragraph" w:styleId="49">
    <w:name w:val="Body Text First Indent 2"/>
    <w:basedOn w:val="21"/>
    <w:link w:val="91"/>
    <w:qFormat/>
    <w:uiPriority w:val="0"/>
    <w:pPr>
      <w:spacing w:after="120"/>
      <w:ind w:left="420" w:leftChars="200" w:firstLine="420" w:firstLineChars="200"/>
    </w:pPr>
    <w:rPr>
      <w:rFonts w:ascii="Calibri" w:hAnsi="Calibri" w:eastAsia="宋体"/>
      <w:sz w:val="21"/>
      <w:szCs w:val="24"/>
    </w:rPr>
  </w:style>
  <w:style w:type="table" w:styleId="51">
    <w:name w:val="Table Grid"/>
    <w:basedOn w:val="5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qFormat/>
    <w:uiPriority w:val="0"/>
    <w:rPr>
      <w:b/>
    </w:rPr>
  </w:style>
  <w:style w:type="character" w:styleId="54">
    <w:name w:val="endnote reference"/>
    <w:qFormat/>
    <w:uiPriority w:val="0"/>
    <w:rPr>
      <w:vertAlign w:val="superscript"/>
    </w:rPr>
  </w:style>
  <w:style w:type="character" w:styleId="55">
    <w:name w:val="page number"/>
    <w:basedOn w:val="52"/>
    <w:qFormat/>
    <w:uiPriority w:val="0"/>
  </w:style>
  <w:style w:type="character" w:styleId="56">
    <w:name w:val="FollowedHyperlink"/>
    <w:qFormat/>
    <w:uiPriority w:val="0"/>
    <w:rPr>
      <w:color w:val="800080"/>
      <w:u w:val="single"/>
    </w:rPr>
  </w:style>
  <w:style w:type="character" w:styleId="57">
    <w:name w:val="HTML Variable"/>
    <w:qFormat/>
    <w:uiPriority w:val="0"/>
    <w:rPr>
      <w:rFonts w:ascii="仿宋_GB2312" w:eastAsia="仿宋_GB2312"/>
      <w:b/>
      <w:i/>
      <w:iCs/>
      <w:kern w:val="2"/>
      <w:sz w:val="32"/>
      <w:szCs w:val="32"/>
      <w:lang w:val="en-US" w:eastAsia="zh-CN" w:bidi="ar-SA"/>
    </w:rPr>
  </w:style>
  <w:style w:type="character" w:styleId="58">
    <w:name w:val="Hyperlink"/>
    <w:qFormat/>
    <w:uiPriority w:val="99"/>
    <w:rPr>
      <w:color w:val="0000FF"/>
      <w:u w:val="single"/>
    </w:rPr>
  </w:style>
  <w:style w:type="character" w:styleId="59">
    <w:name w:val="annotation reference"/>
    <w:qFormat/>
    <w:uiPriority w:val="0"/>
    <w:rPr>
      <w:sz w:val="21"/>
      <w:szCs w:val="21"/>
    </w:rPr>
  </w:style>
  <w:style w:type="character" w:styleId="60">
    <w:name w:val="footnote reference"/>
    <w:qFormat/>
    <w:uiPriority w:val="0"/>
    <w:rPr>
      <w:vertAlign w:val="superscript"/>
    </w:rPr>
  </w:style>
  <w:style w:type="paragraph" w:customStyle="1" w:styleId="61">
    <w:name w:val="Char Char1 Char Char Char Char"/>
    <w:basedOn w:val="1"/>
    <w:semiHidden/>
    <w:qFormat/>
    <w:uiPriority w:val="0"/>
    <w:rPr>
      <w:rFonts w:ascii="Verdana" w:hAnsi="Verdana" w:eastAsia="Times New Roman"/>
      <w:kern w:val="0"/>
      <w:sz w:val="20"/>
      <w:lang w:eastAsia="en-US"/>
    </w:rPr>
  </w:style>
  <w:style w:type="character" w:customStyle="1" w:styleId="62">
    <w:name w:val="标题 1 Char"/>
    <w:link w:val="2"/>
    <w:qFormat/>
    <w:uiPriority w:val="0"/>
    <w:rPr>
      <w:rFonts w:ascii="Arial" w:hAnsi="Arial" w:eastAsia="仿宋_GB2312"/>
      <w:kern w:val="2"/>
      <w:sz w:val="28"/>
      <w:lang w:bidi="he-IL"/>
    </w:rPr>
  </w:style>
  <w:style w:type="character" w:customStyle="1" w:styleId="63">
    <w:name w:val="标题 2 Char1"/>
    <w:link w:val="3"/>
    <w:qFormat/>
    <w:uiPriority w:val="0"/>
    <w:rPr>
      <w:rFonts w:ascii="Arial" w:hAnsi="Arial" w:eastAsia="黑体"/>
      <w:b/>
      <w:bCs/>
      <w:kern w:val="2"/>
      <w:sz w:val="32"/>
      <w:szCs w:val="32"/>
    </w:rPr>
  </w:style>
  <w:style w:type="character" w:customStyle="1" w:styleId="64">
    <w:name w:val="标题 3 Char"/>
    <w:link w:val="4"/>
    <w:qFormat/>
    <w:uiPriority w:val="0"/>
    <w:rPr>
      <w:b/>
      <w:bCs/>
      <w:kern w:val="2"/>
      <w:sz w:val="32"/>
      <w:szCs w:val="32"/>
    </w:rPr>
  </w:style>
  <w:style w:type="character" w:customStyle="1" w:styleId="65">
    <w:name w:val="标题 4 Char"/>
    <w:link w:val="5"/>
    <w:qFormat/>
    <w:uiPriority w:val="0"/>
    <w:rPr>
      <w:rFonts w:ascii="Arial" w:hAnsi="Arial" w:eastAsia="黑体"/>
      <w:b/>
      <w:bCs/>
      <w:kern w:val="2"/>
      <w:sz w:val="28"/>
      <w:szCs w:val="28"/>
    </w:rPr>
  </w:style>
  <w:style w:type="character" w:customStyle="1" w:styleId="66">
    <w:name w:val="标题 5 Char"/>
    <w:link w:val="6"/>
    <w:qFormat/>
    <w:uiPriority w:val="9"/>
    <w:rPr>
      <w:b/>
      <w:bCs/>
      <w:kern w:val="2"/>
      <w:sz w:val="28"/>
      <w:szCs w:val="28"/>
    </w:rPr>
  </w:style>
  <w:style w:type="character" w:customStyle="1" w:styleId="67">
    <w:name w:val="标题 6 Char"/>
    <w:link w:val="7"/>
    <w:qFormat/>
    <w:uiPriority w:val="0"/>
    <w:rPr>
      <w:rFonts w:ascii="Cambria" w:hAnsi="Cambria" w:eastAsia="宋体" w:cs="Times New Roman"/>
      <w:b/>
      <w:bCs/>
      <w:kern w:val="2"/>
      <w:sz w:val="24"/>
      <w:szCs w:val="24"/>
    </w:rPr>
  </w:style>
  <w:style w:type="character" w:customStyle="1" w:styleId="68">
    <w:name w:val="标题 7 Char"/>
    <w:link w:val="8"/>
    <w:qFormat/>
    <w:uiPriority w:val="0"/>
    <w:rPr>
      <w:b/>
      <w:bCs/>
      <w:kern w:val="2"/>
      <w:sz w:val="24"/>
      <w:szCs w:val="24"/>
    </w:rPr>
  </w:style>
  <w:style w:type="character" w:customStyle="1" w:styleId="69">
    <w:name w:val="标题 8 Char"/>
    <w:link w:val="9"/>
    <w:qFormat/>
    <w:uiPriority w:val="0"/>
    <w:rPr>
      <w:rFonts w:ascii="Arial" w:hAnsi="Arial" w:eastAsia="黑体"/>
      <w:kern w:val="2"/>
      <w:sz w:val="24"/>
      <w:szCs w:val="24"/>
    </w:rPr>
  </w:style>
  <w:style w:type="character" w:customStyle="1" w:styleId="70">
    <w:name w:val="标题 9 Char"/>
    <w:link w:val="10"/>
    <w:qFormat/>
    <w:uiPriority w:val="0"/>
    <w:rPr>
      <w:rFonts w:ascii="Arial" w:hAnsi="Arial" w:eastAsia="黑体"/>
      <w:kern w:val="2"/>
      <w:sz w:val="21"/>
      <w:szCs w:val="21"/>
    </w:rPr>
  </w:style>
  <w:style w:type="character" w:customStyle="1" w:styleId="71">
    <w:name w:val="注释标题 Char"/>
    <w:link w:val="12"/>
    <w:qFormat/>
    <w:uiPriority w:val="0"/>
    <w:rPr>
      <w:kern w:val="2"/>
      <w:sz w:val="21"/>
    </w:rPr>
  </w:style>
  <w:style w:type="character" w:customStyle="1" w:styleId="72">
    <w:name w:val="正文缩进 Char"/>
    <w:link w:val="13"/>
    <w:qFormat/>
    <w:uiPriority w:val="0"/>
    <w:rPr>
      <w:kern w:val="2"/>
      <w:sz w:val="24"/>
      <w:szCs w:val="24"/>
    </w:rPr>
  </w:style>
  <w:style w:type="character" w:customStyle="1" w:styleId="73">
    <w:name w:val="文档结构图 Char"/>
    <w:link w:val="16"/>
    <w:qFormat/>
    <w:uiPriority w:val="0"/>
    <w:rPr>
      <w:rFonts w:ascii="宋体"/>
      <w:kern w:val="2"/>
      <w:sz w:val="18"/>
      <w:szCs w:val="18"/>
    </w:rPr>
  </w:style>
  <w:style w:type="character" w:customStyle="1" w:styleId="74">
    <w:name w:val="批注文字 Char"/>
    <w:link w:val="18"/>
    <w:qFormat/>
    <w:uiPriority w:val="99"/>
    <w:rPr>
      <w:kern w:val="2"/>
      <w:sz w:val="21"/>
    </w:rPr>
  </w:style>
  <w:style w:type="character" w:customStyle="1" w:styleId="75">
    <w:name w:val="正文文本 Char1"/>
    <w:link w:val="20"/>
    <w:qFormat/>
    <w:uiPriority w:val="0"/>
    <w:rPr>
      <w:rFonts w:ascii="Arial" w:hAnsi="Arial" w:eastAsia="隶书"/>
      <w:b/>
      <w:w w:val="90"/>
      <w:kern w:val="2"/>
      <w:sz w:val="44"/>
      <w:szCs w:val="24"/>
    </w:rPr>
  </w:style>
  <w:style w:type="character" w:customStyle="1" w:styleId="76">
    <w:name w:val="正文文本缩进 Char"/>
    <w:link w:val="21"/>
    <w:qFormat/>
    <w:locked/>
    <w:uiPriority w:val="0"/>
    <w:rPr>
      <w:rFonts w:ascii="楷体_GB2312" w:eastAsia="楷体_GB2312"/>
      <w:kern w:val="2"/>
      <w:sz w:val="32"/>
    </w:rPr>
  </w:style>
  <w:style w:type="character" w:customStyle="1" w:styleId="77">
    <w:name w:val="纯文本 Char"/>
    <w:link w:val="26"/>
    <w:qFormat/>
    <w:uiPriority w:val="0"/>
    <w:rPr>
      <w:rFonts w:ascii="宋体" w:eastAsia="宋体"/>
      <w:kern w:val="2"/>
      <w:sz w:val="21"/>
      <w:lang w:val="en-US" w:eastAsia="zh-CN" w:bidi="ar-SA"/>
    </w:rPr>
  </w:style>
  <w:style w:type="character" w:customStyle="1" w:styleId="78">
    <w:name w:val="日期 Char1"/>
    <w:link w:val="28"/>
    <w:qFormat/>
    <w:uiPriority w:val="0"/>
    <w:rPr>
      <w:kern w:val="2"/>
      <w:sz w:val="21"/>
    </w:rPr>
  </w:style>
  <w:style w:type="character" w:customStyle="1" w:styleId="79">
    <w:name w:val="正文文本缩进 2 Char"/>
    <w:link w:val="29"/>
    <w:qFormat/>
    <w:uiPriority w:val="0"/>
    <w:rPr>
      <w:rFonts w:ascii="Arial" w:hAnsi="Arial" w:eastAsia="仿宋_GB2312"/>
      <w:kern w:val="2"/>
      <w:sz w:val="32"/>
    </w:rPr>
  </w:style>
  <w:style w:type="character" w:customStyle="1" w:styleId="80">
    <w:name w:val="尾注文本 Char"/>
    <w:link w:val="30"/>
    <w:qFormat/>
    <w:uiPriority w:val="0"/>
    <w:rPr>
      <w:rFonts w:ascii="Arial" w:hAnsi="Arial"/>
      <w:kern w:val="24"/>
      <w:sz w:val="24"/>
      <w:szCs w:val="24"/>
      <w:lang w:eastAsia="ar-SA"/>
    </w:rPr>
  </w:style>
  <w:style w:type="character" w:customStyle="1" w:styleId="81">
    <w:name w:val="批注框文本 Char"/>
    <w:link w:val="31"/>
    <w:qFormat/>
    <w:uiPriority w:val="99"/>
    <w:rPr>
      <w:kern w:val="2"/>
      <w:sz w:val="18"/>
      <w:szCs w:val="18"/>
    </w:rPr>
  </w:style>
  <w:style w:type="character" w:customStyle="1" w:styleId="82">
    <w:name w:val="页脚 Char"/>
    <w:link w:val="32"/>
    <w:qFormat/>
    <w:uiPriority w:val="99"/>
    <w:rPr>
      <w:kern w:val="2"/>
      <w:sz w:val="18"/>
    </w:rPr>
  </w:style>
  <w:style w:type="character" w:customStyle="1" w:styleId="83">
    <w:name w:val="页眉 Char"/>
    <w:link w:val="33"/>
    <w:qFormat/>
    <w:locked/>
    <w:uiPriority w:val="99"/>
    <w:rPr>
      <w:rFonts w:eastAsia="宋体"/>
      <w:kern w:val="2"/>
      <w:sz w:val="18"/>
      <w:lang w:val="en-US" w:eastAsia="zh-CN" w:bidi="ar-SA"/>
    </w:rPr>
  </w:style>
  <w:style w:type="character" w:customStyle="1" w:styleId="84">
    <w:name w:val="脚注文本 Char"/>
    <w:link w:val="37"/>
    <w:qFormat/>
    <w:uiPriority w:val="0"/>
    <w:rPr>
      <w:rFonts w:ascii="Arial" w:hAnsi="Arial"/>
      <w:kern w:val="24"/>
      <w:sz w:val="18"/>
      <w:szCs w:val="18"/>
      <w:lang w:eastAsia="ar-SA"/>
    </w:rPr>
  </w:style>
  <w:style w:type="character" w:customStyle="1" w:styleId="85">
    <w:name w:val="正文文本缩进 3 Char"/>
    <w:link w:val="39"/>
    <w:qFormat/>
    <w:uiPriority w:val="0"/>
    <w:rPr>
      <w:rFonts w:ascii="Arial" w:hAnsi="Arial" w:eastAsia="仿宋_GB2312"/>
      <w:kern w:val="2"/>
      <w:sz w:val="32"/>
    </w:rPr>
  </w:style>
  <w:style w:type="character" w:customStyle="1" w:styleId="86">
    <w:name w:val="信息标题 Char"/>
    <w:link w:val="43"/>
    <w:qFormat/>
    <w:uiPriority w:val="0"/>
    <w:rPr>
      <w:rFonts w:ascii="Arial" w:hAnsi="Arial" w:cs="Arial"/>
      <w:kern w:val="2"/>
      <w:sz w:val="24"/>
      <w:szCs w:val="24"/>
      <w:shd w:val="pct20" w:color="auto" w:fill="auto"/>
    </w:rPr>
  </w:style>
  <w:style w:type="character" w:customStyle="1" w:styleId="87">
    <w:name w:val="索引 1 Char"/>
    <w:link w:val="45"/>
    <w:qFormat/>
    <w:uiPriority w:val="0"/>
    <w:rPr>
      <w:kern w:val="2"/>
      <w:sz w:val="21"/>
      <w:szCs w:val="24"/>
    </w:rPr>
  </w:style>
  <w:style w:type="character" w:customStyle="1" w:styleId="88">
    <w:name w:val="标题 Char"/>
    <w:link w:val="46"/>
    <w:qFormat/>
    <w:uiPriority w:val="0"/>
    <w:rPr>
      <w:rFonts w:ascii="Arial" w:hAnsi="Arial" w:eastAsia="黑体" w:cs="Arial"/>
      <w:b/>
      <w:bCs/>
      <w:kern w:val="24"/>
      <w:sz w:val="32"/>
      <w:szCs w:val="32"/>
      <w:lang w:eastAsia="ar-SA"/>
    </w:rPr>
  </w:style>
  <w:style w:type="character" w:customStyle="1" w:styleId="89">
    <w:name w:val="批注主题 Char"/>
    <w:link w:val="47"/>
    <w:qFormat/>
    <w:uiPriority w:val="0"/>
    <w:rPr>
      <w:b/>
      <w:bCs/>
      <w:kern w:val="2"/>
      <w:sz w:val="21"/>
    </w:rPr>
  </w:style>
  <w:style w:type="character" w:customStyle="1" w:styleId="90">
    <w:name w:val="正文首行缩进 Char"/>
    <w:link w:val="48"/>
    <w:qFormat/>
    <w:uiPriority w:val="0"/>
    <w:rPr>
      <w:kern w:val="2"/>
      <w:sz w:val="21"/>
      <w:szCs w:val="24"/>
    </w:rPr>
  </w:style>
  <w:style w:type="character" w:customStyle="1" w:styleId="91">
    <w:name w:val="正文首行缩进 2 Char"/>
    <w:link w:val="49"/>
    <w:qFormat/>
    <w:uiPriority w:val="0"/>
    <w:rPr>
      <w:rFonts w:ascii="Calibri" w:hAnsi="Calibri" w:eastAsia="楷体_GB2312"/>
      <w:kern w:val="2"/>
      <w:sz w:val="21"/>
      <w:szCs w:val="24"/>
    </w:rPr>
  </w:style>
  <w:style w:type="character" w:customStyle="1" w:styleId="92">
    <w:name w:val="正文文本 Char"/>
    <w:semiHidden/>
    <w:qFormat/>
    <w:uiPriority w:val="99"/>
    <w:rPr>
      <w:rFonts w:ascii="Calibri" w:hAnsi="Calibri" w:eastAsia="宋体"/>
      <w:kern w:val="2"/>
      <w:sz w:val="28"/>
      <w:szCs w:val="22"/>
    </w:rPr>
  </w:style>
  <w:style w:type="character" w:customStyle="1" w:styleId="93">
    <w:name w:val="*Heading 3 Char"/>
    <w:qFormat/>
    <w:uiPriority w:val="0"/>
    <w:rPr>
      <w:rFonts w:ascii="Verdana" w:hAnsi="Verdana" w:eastAsia="宋体"/>
      <w:b/>
      <w:sz w:val="24"/>
      <w:szCs w:val="24"/>
      <w:lang w:val="en-US" w:eastAsia="en-US" w:bidi="ar-SA"/>
    </w:rPr>
  </w:style>
  <w:style w:type="character" w:customStyle="1" w:styleId="94">
    <w:name w:val="样式2 Char Char"/>
    <w:link w:val="95"/>
    <w:qFormat/>
    <w:uiPriority w:val="0"/>
    <w:rPr>
      <w:rFonts w:ascii="宋体" w:hAnsi="宋体"/>
      <w:kern w:val="2"/>
      <w:sz w:val="24"/>
      <w:szCs w:val="24"/>
    </w:rPr>
  </w:style>
  <w:style w:type="paragraph" w:customStyle="1" w:styleId="95">
    <w:name w:val="样式2"/>
    <w:basedOn w:val="45"/>
    <w:link w:val="94"/>
    <w:qFormat/>
    <w:uiPriority w:val="0"/>
    <w:pPr>
      <w:tabs>
        <w:tab w:val="left" w:pos="360"/>
      </w:tabs>
      <w:spacing w:line="360" w:lineRule="auto"/>
      <w:ind w:left="360" w:hanging="360"/>
      <w:jc w:val="center"/>
    </w:pPr>
    <w:rPr>
      <w:rFonts w:ascii="宋体" w:hAnsi="宋体"/>
      <w:sz w:val="24"/>
    </w:rPr>
  </w:style>
  <w:style w:type="character" w:customStyle="1" w:styleId="96">
    <w:name w:val="样式2 Char"/>
    <w:qFormat/>
    <w:uiPriority w:val="0"/>
    <w:rPr>
      <w:rFonts w:ascii="宋体" w:hAnsi="宋体" w:eastAsia="宋体"/>
      <w:kern w:val="2"/>
      <w:sz w:val="24"/>
      <w:szCs w:val="24"/>
      <w:lang w:val="en-US" w:eastAsia="zh-CN" w:bidi="ar-SA"/>
    </w:rPr>
  </w:style>
  <w:style w:type="character" w:customStyle="1" w:styleId="97">
    <w:name w:val="Char Char1"/>
    <w:qFormat/>
    <w:uiPriority w:val="0"/>
    <w:rPr>
      <w:rFonts w:ascii="Calibri" w:hAnsi="Calibri" w:eastAsia="宋体" w:cs="Times New Roman"/>
      <w:sz w:val="18"/>
      <w:szCs w:val="18"/>
      <w:lang w:bidi="ar-SA"/>
    </w:rPr>
  </w:style>
  <w:style w:type="character" w:customStyle="1" w:styleId="98">
    <w:name w:val="article1"/>
    <w:qFormat/>
    <w:uiPriority w:val="0"/>
    <w:rPr>
      <w:sz w:val="22"/>
      <w:szCs w:val="22"/>
    </w:rPr>
  </w:style>
  <w:style w:type="character" w:customStyle="1" w:styleId="99">
    <w:name w:val="无"/>
    <w:qFormat/>
    <w:uiPriority w:val="0"/>
  </w:style>
  <w:style w:type="character" w:customStyle="1" w:styleId="100">
    <w:name w:val="content021"/>
    <w:qFormat/>
    <w:uiPriority w:val="0"/>
    <w:rPr>
      <w:color w:val="444444"/>
      <w:sz w:val="21"/>
      <w:szCs w:val="21"/>
      <w:u w:val="none"/>
    </w:rPr>
  </w:style>
  <w:style w:type="character" w:customStyle="1" w:styleId="101">
    <w:name w:val="h Char1"/>
    <w:qFormat/>
    <w:uiPriority w:val="0"/>
    <w:rPr>
      <w:rFonts w:eastAsia="宋体"/>
      <w:kern w:val="2"/>
      <w:sz w:val="18"/>
      <w:lang w:val="en-US" w:eastAsia="zh-CN" w:bidi="ar-SA"/>
    </w:rPr>
  </w:style>
  <w:style w:type="character" w:customStyle="1" w:styleId="102">
    <w:name w:val="标题 #2_"/>
    <w:link w:val="103"/>
    <w:qFormat/>
    <w:uiPriority w:val="0"/>
    <w:rPr>
      <w:rFonts w:ascii="宋体"/>
      <w:b/>
      <w:bCs/>
      <w:sz w:val="23"/>
      <w:szCs w:val="23"/>
      <w:shd w:val="clear" w:color="auto" w:fill="FFFFFF"/>
    </w:rPr>
  </w:style>
  <w:style w:type="paragraph" w:customStyle="1" w:styleId="103">
    <w:name w:val="标题 #21"/>
    <w:basedOn w:val="1"/>
    <w:link w:val="102"/>
    <w:qFormat/>
    <w:uiPriority w:val="0"/>
    <w:pPr>
      <w:shd w:val="clear" w:color="auto" w:fill="FFFFFF"/>
      <w:spacing w:before="900" w:after="240" w:line="240" w:lineRule="atLeast"/>
      <w:ind w:hanging="480"/>
      <w:jc w:val="left"/>
      <w:outlineLvl w:val="1"/>
    </w:pPr>
    <w:rPr>
      <w:rFonts w:ascii="宋体"/>
      <w:b/>
      <w:bCs/>
      <w:kern w:val="0"/>
      <w:sz w:val="23"/>
      <w:szCs w:val="23"/>
    </w:rPr>
  </w:style>
  <w:style w:type="character" w:customStyle="1" w:styleId="104">
    <w:name w:val="信息标题 Char1"/>
    <w:semiHidden/>
    <w:qFormat/>
    <w:uiPriority w:val="99"/>
    <w:rPr>
      <w:rFonts w:ascii="Cambria" w:hAnsi="Cambria" w:eastAsia="宋体" w:cs="Times New Roman"/>
      <w:kern w:val="2"/>
      <w:sz w:val="24"/>
      <w:szCs w:val="24"/>
      <w:shd w:val="pct20" w:color="auto" w:fill="auto"/>
    </w:rPr>
  </w:style>
  <w:style w:type="character" w:customStyle="1" w:styleId="105">
    <w:name w:val="样式 标题 2h2Heading 2 HiddenHeading 2 CCBSheading 2第一章 标题 2H2... Char"/>
    <w:qFormat/>
    <w:uiPriority w:val="0"/>
    <w:rPr>
      <w:rFonts w:ascii="宋体" w:hAnsi="宋体" w:eastAsia="宋体"/>
      <w:b/>
      <w:bCs/>
      <w:kern w:val="36"/>
      <w:sz w:val="32"/>
      <w:lang w:bidi="ar-SA"/>
    </w:rPr>
  </w:style>
  <w:style w:type="character" w:customStyle="1" w:styleId="106">
    <w:name w:val="尾注文本 Char1"/>
    <w:qFormat/>
    <w:uiPriority w:val="0"/>
    <w:rPr>
      <w:kern w:val="2"/>
      <w:sz w:val="21"/>
    </w:rPr>
  </w:style>
  <w:style w:type="character" w:customStyle="1" w:styleId="107">
    <w:name w:val="*Body Text Char1"/>
    <w:link w:val="108"/>
    <w:qFormat/>
    <w:uiPriority w:val="0"/>
    <w:rPr>
      <w:rFonts w:ascii="Futura Lt" w:hAnsi="Futura Lt"/>
      <w:sz w:val="21"/>
      <w:lang w:val="en-US" w:eastAsia="en-US" w:bidi="ar-SA"/>
    </w:rPr>
  </w:style>
  <w:style w:type="paragraph" w:customStyle="1" w:styleId="108">
    <w:name w:val="*Body Text"/>
    <w:link w:val="107"/>
    <w:qFormat/>
    <w:uiPriority w:val="0"/>
    <w:pPr>
      <w:spacing w:line="360" w:lineRule="auto"/>
    </w:pPr>
    <w:rPr>
      <w:rFonts w:ascii="Futura Lt" w:hAnsi="Futura Lt" w:eastAsia="宋体" w:cs="Times New Roman"/>
      <w:sz w:val="21"/>
      <w:lang w:val="en-US" w:eastAsia="en-US" w:bidi="ar-SA"/>
    </w:rPr>
  </w:style>
  <w:style w:type="character" w:customStyle="1" w:styleId="109">
    <w:name w:val="日期 Char"/>
    <w:qFormat/>
    <w:uiPriority w:val="0"/>
    <w:rPr>
      <w:rFonts w:ascii="Times New Roman" w:hAnsi="Times New Roman"/>
      <w:sz w:val="24"/>
    </w:rPr>
  </w:style>
  <w:style w:type="character" w:customStyle="1" w:styleId="110">
    <w:name w:val="样式 标题 2h2Heading 2 HiddenHeading 2 CCBSheading 2第一章 标题 2H2... Char Char"/>
    <w:link w:val="111"/>
    <w:qFormat/>
    <w:uiPriority w:val="0"/>
    <w:rPr>
      <w:rFonts w:ascii="宋体" w:hAnsi="宋体" w:eastAsia="黑体"/>
      <w:b/>
      <w:bCs/>
      <w:kern w:val="36"/>
      <w:sz w:val="32"/>
      <w:szCs w:val="24"/>
      <w:lang w:eastAsia="ar-SA"/>
    </w:rPr>
  </w:style>
  <w:style w:type="paragraph" w:customStyle="1" w:styleId="111">
    <w:name w:val="样式 标题 2h2Heading 2 HiddenHeading 2 CCBSheading 2第一章 标题 2H2..."/>
    <w:basedOn w:val="3"/>
    <w:link w:val="110"/>
    <w:qFormat/>
    <w:uiPriority w:val="0"/>
    <w:pPr>
      <w:tabs>
        <w:tab w:val="left" w:pos="567"/>
      </w:tabs>
      <w:suppressAutoHyphens/>
      <w:spacing w:before="143" w:beforeLines="46" w:after="143" w:afterLines="46" w:line="300" w:lineRule="auto"/>
      <w:ind w:left="567" w:right="100" w:rightChars="100" w:hanging="567"/>
    </w:pPr>
    <w:rPr>
      <w:rFonts w:ascii="宋体" w:hAnsi="宋体"/>
      <w:kern w:val="36"/>
      <w:szCs w:val="24"/>
      <w:lang w:eastAsia="ar-SA"/>
    </w:rPr>
  </w:style>
  <w:style w:type="character" w:customStyle="1" w:styleId="112">
    <w:name w:val="z-窗体顶端 字符"/>
    <w:link w:val="113"/>
    <w:qFormat/>
    <w:uiPriority w:val="34"/>
    <w:rPr>
      <w:kern w:val="2"/>
      <w:sz w:val="28"/>
      <w:szCs w:val="22"/>
    </w:rPr>
  </w:style>
  <w:style w:type="paragraph" w:customStyle="1" w:styleId="113">
    <w:name w:val="_Style 112"/>
    <w:basedOn w:val="1"/>
    <w:link w:val="112"/>
    <w:qFormat/>
    <w:uiPriority w:val="34"/>
    <w:pPr>
      <w:ind w:firstLine="420" w:firstLineChars="200"/>
    </w:pPr>
    <w:rPr>
      <w:sz w:val="28"/>
      <w:szCs w:val="22"/>
    </w:rPr>
  </w:style>
  <w:style w:type="character" w:customStyle="1" w:styleId="114">
    <w:name w:val="引用文字"/>
    <w:qFormat/>
    <w:uiPriority w:val="0"/>
    <w:rPr>
      <w:rFonts w:eastAsia="宋体"/>
      <w:i/>
      <w:sz w:val="24"/>
      <w:lang w:eastAsia="zh-CN"/>
    </w:rPr>
  </w:style>
  <w:style w:type="character" w:customStyle="1" w:styleId="115">
    <w:name w:val="样式1 Char"/>
    <w:qFormat/>
    <w:uiPriority w:val="0"/>
    <w:rPr>
      <w:rFonts w:eastAsia="宋体"/>
      <w:kern w:val="2"/>
      <w:sz w:val="24"/>
      <w:szCs w:val="24"/>
      <w:lang w:val="en-US" w:eastAsia="zh-CN" w:bidi="ar-SA"/>
    </w:rPr>
  </w:style>
  <w:style w:type="character" w:customStyle="1" w:styleId="116">
    <w:name w:val="Table Text Char"/>
    <w:qFormat/>
    <w:locked/>
    <w:uiPriority w:val="0"/>
    <w:rPr>
      <w:rFonts w:ascii="Arial" w:hAnsi="Arial" w:cs="Arial"/>
      <w:b/>
      <w:kern w:val="2"/>
      <w:sz w:val="18"/>
      <w:szCs w:val="18"/>
      <w:lang w:val="en-US" w:eastAsia="zh-CN" w:bidi="ar-SA"/>
    </w:rPr>
  </w:style>
  <w:style w:type="character" w:customStyle="1" w:styleId="117">
    <w:name w:val="标题 3 Char Char Char"/>
    <w:link w:val="118"/>
    <w:qFormat/>
    <w:uiPriority w:val="0"/>
    <w:rPr>
      <w:rFonts w:ascii="Arial" w:hAnsi="Arial" w:eastAsia="黑体"/>
      <w:b/>
      <w:kern w:val="32"/>
      <w:sz w:val="28"/>
      <w:lang w:val="en-US" w:eastAsia="zh-CN" w:bidi="ar-SA"/>
    </w:rPr>
  </w:style>
  <w:style w:type="paragraph" w:customStyle="1" w:styleId="118">
    <w:name w:val="标题 31"/>
    <w:next w:val="119"/>
    <w:link w:val="117"/>
    <w:qFormat/>
    <w:uiPriority w:val="0"/>
    <w:pPr>
      <w:keepNext/>
      <w:keepLines/>
      <w:numPr>
        <w:ilvl w:val="2"/>
        <w:numId w:val="4"/>
      </w:numPr>
      <w:spacing w:before="31" w:beforeLines="10" w:after="31" w:afterLines="10"/>
      <w:ind w:right="240" w:rightChars="100"/>
      <w:outlineLvl w:val="2"/>
    </w:pPr>
    <w:rPr>
      <w:rFonts w:ascii="Arial" w:hAnsi="Arial" w:eastAsia="黑体" w:cs="Times New Roman"/>
      <w:b/>
      <w:kern w:val="32"/>
      <w:sz w:val="28"/>
      <w:lang w:val="en-US" w:eastAsia="zh-CN" w:bidi="ar-SA"/>
    </w:rPr>
  </w:style>
  <w:style w:type="paragraph" w:customStyle="1" w:styleId="119">
    <w:name w:val="标题 41"/>
    <w:next w:val="1"/>
    <w:qFormat/>
    <w:uiPriority w:val="0"/>
    <w:pPr>
      <w:keepNext/>
      <w:keepLines/>
      <w:numPr>
        <w:ilvl w:val="3"/>
        <w:numId w:val="4"/>
      </w:numPr>
      <w:spacing w:line="372" w:lineRule="auto"/>
      <w:outlineLvl w:val="3"/>
    </w:pPr>
    <w:rPr>
      <w:rFonts w:hint="eastAsia" w:ascii="Arial" w:hAnsi="Arial" w:eastAsia="黑体" w:cs="Times New Roman"/>
      <w:b/>
      <w:kern w:val="28"/>
      <w:sz w:val="28"/>
      <w:lang w:val="en-US" w:eastAsia="zh-CN" w:bidi="ar-SA"/>
    </w:rPr>
  </w:style>
  <w:style w:type="character" w:customStyle="1" w:styleId="120">
    <w:name w:val="标题 2 Char"/>
    <w:qFormat/>
    <w:uiPriority w:val="0"/>
    <w:rPr>
      <w:rFonts w:ascii="Cambria" w:hAnsi="Cambria"/>
      <w:b/>
      <w:bCs/>
      <w:kern w:val="2"/>
      <w:sz w:val="32"/>
      <w:szCs w:val="32"/>
    </w:rPr>
  </w:style>
  <w:style w:type="character" w:customStyle="1" w:styleId="121">
    <w:name w:val="*Heading 3 Char Char"/>
    <w:link w:val="122"/>
    <w:qFormat/>
    <w:uiPriority w:val="0"/>
    <w:rPr>
      <w:rFonts w:ascii="Verdana" w:hAnsi="Verdana"/>
      <w:b/>
      <w:sz w:val="24"/>
      <w:szCs w:val="24"/>
      <w:lang w:val="en-US" w:eastAsia="en-US" w:bidi="ar-SA"/>
    </w:rPr>
  </w:style>
  <w:style w:type="paragraph" w:customStyle="1" w:styleId="122">
    <w:name w:val="*Heading 3"/>
    <w:next w:val="1"/>
    <w:link w:val="121"/>
    <w:qFormat/>
    <w:uiPriority w:val="0"/>
    <w:pPr>
      <w:keepNext/>
      <w:keepLines/>
      <w:spacing w:before="120" w:after="120" w:line="360" w:lineRule="auto"/>
      <w:ind w:left="240" w:leftChars="100" w:right="100" w:rightChars="100"/>
      <w:outlineLvl w:val="3"/>
    </w:pPr>
    <w:rPr>
      <w:rFonts w:ascii="Verdana" w:hAnsi="Verdana" w:eastAsia="宋体" w:cs="Times New Roman"/>
      <w:b/>
      <w:sz w:val="24"/>
      <w:szCs w:val="24"/>
      <w:lang w:val="en-US" w:eastAsia="en-US" w:bidi="ar-SA"/>
    </w:rPr>
  </w:style>
  <w:style w:type="character" w:customStyle="1" w:styleId="123">
    <w:name w:val="正文缩进1 Char"/>
    <w:qFormat/>
    <w:uiPriority w:val="0"/>
    <w:rPr>
      <w:rFonts w:eastAsia="宋体"/>
      <w:kern w:val="2"/>
      <w:sz w:val="21"/>
      <w:lang w:val="en-US" w:eastAsia="zh-CN" w:bidi="ar-SA"/>
    </w:rPr>
  </w:style>
  <w:style w:type="character" w:customStyle="1" w:styleId="124">
    <w:name w:val="apple-converted-space"/>
    <w:qFormat/>
    <w:uiPriority w:val="0"/>
    <w:rPr>
      <w:rFonts w:cs="Times New Roman"/>
    </w:rPr>
  </w:style>
  <w:style w:type="character" w:customStyle="1" w:styleId="125">
    <w:name w:val="样式1 Char Char"/>
    <w:link w:val="126"/>
    <w:qFormat/>
    <w:uiPriority w:val="0"/>
    <w:rPr>
      <w:kern w:val="2"/>
      <w:sz w:val="24"/>
      <w:szCs w:val="24"/>
    </w:rPr>
  </w:style>
  <w:style w:type="paragraph" w:customStyle="1" w:styleId="126">
    <w:name w:val="样式1"/>
    <w:basedOn w:val="48"/>
    <w:link w:val="125"/>
    <w:qFormat/>
    <w:uiPriority w:val="0"/>
    <w:pPr>
      <w:spacing w:line="300" w:lineRule="auto"/>
      <w:ind w:firstLine="480" w:firstLineChars="200"/>
    </w:pPr>
    <w:rPr>
      <w:sz w:val="24"/>
    </w:rPr>
  </w:style>
  <w:style w:type="character" w:customStyle="1" w:styleId="127">
    <w:name w:val="样式 样式 正文首行缩进 + 首行缩进:  2 字符 + (中文) PMingLiU Char Char Char Char Char Char Char Char Char"/>
    <w:qFormat/>
    <w:uiPriority w:val="0"/>
    <w:rPr>
      <w:rFonts w:ascii="Tahoma" w:hAnsi="Tahoma" w:eastAsia="宋体" w:cs="宋体"/>
      <w:kern w:val="2"/>
      <w:sz w:val="21"/>
      <w:szCs w:val="24"/>
      <w:lang w:val="en-US" w:eastAsia="zh-CN" w:bidi="ar-SA"/>
    </w:rPr>
  </w:style>
  <w:style w:type="character" w:customStyle="1" w:styleId="128">
    <w:name w:val="正文首行缩进 Char1"/>
    <w:basedOn w:val="75"/>
    <w:qFormat/>
    <w:uiPriority w:val="0"/>
    <w:rPr>
      <w:rFonts w:ascii="Arial" w:hAnsi="Arial" w:eastAsia="隶书"/>
      <w:w w:val="90"/>
      <w:kern w:val="2"/>
      <w:sz w:val="44"/>
      <w:szCs w:val="24"/>
    </w:rPr>
  </w:style>
  <w:style w:type="character" w:customStyle="1" w:styleId="129">
    <w:name w:val="脚注文本 Char1"/>
    <w:qFormat/>
    <w:uiPriority w:val="0"/>
    <w:rPr>
      <w:kern w:val="2"/>
      <w:sz w:val="18"/>
      <w:szCs w:val="18"/>
    </w:rPr>
  </w:style>
  <w:style w:type="character" w:customStyle="1" w:styleId="130">
    <w:name w:val="信息标题 Char2"/>
    <w:qFormat/>
    <w:uiPriority w:val="0"/>
    <w:rPr>
      <w:rFonts w:ascii="Cambria" w:hAnsi="Cambria" w:eastAsia="宋体" w:cs="Times New Roman"/>
      <w:kern w:val="2"/>
      <w:sz w:val="24"/>
      <w:szCs w:val="24"/>
      <w:shd w:val="pct20" w:color="auto" w:fill="auto"/>
    </w:rPr>
  </w:style>
  <w:style w:type="character" w:customStyle="1" w:styleId="131">
    <w:name w:val="Table Text Char Char"/>
    <w:link w:val="132"/>
    <w:qFormat/>
    <w:uiPriority w:val="0"/>
    <w:rPr>
      <w:rFonts w:ascii="Arial" w:hAnsi="Arial" w:cs="Arial"/>
      <w:b/>
      <w:kern w:val="2"/>
      <w:sz w:val="18"/>
      <w:szCs w:val="18"/>
      <w:lang w:val="en-US" w:eastAsia="zh-CN" w:bidi="ar-SA"/>
    </w:rPr>
  </w:style>
  <w:style w:type="paragraph" w:customStyle="1" w:styleId="132">
    <w:name w:val="Table Text"/>
    <w:link w:val="131"/>
    <w:qFormat/>
    <w:uiPriority w:val="0"/>
    <w:pPr>
      <w:snapToGrid w:val="0"/>
      <w:spacing w:before="80" w:after="80"/>
    </w:pPr>
    <w:rPr>
      <w:rFonts w:ascii="Arial" w:hAnsi="Arial" w:eastAsia="宋体" w:cs="Arial"/>
      <w:b/>
      <w:kern w:val="2"/>
      <w:sz w:val="18"/>
      <w:szCs w:val="18"/>
      <w:lang w:val="en-US" w:eastAsia="zh-CN" w:bidi="ar-SA"/>
    </w:rPr>
  </w:style>
  <w:style w:type="character" w:customStyle="1" w:styleId="133">
    <w:name w:val="要点文字"/>
    <w:qFormat/>
    <w:uiPriority w:val="0"/>
    <w:rPr>
      <w:rFonts w:ascii="Arial" w:hAnsi="Arial" w:eastAsia="宋体"/>
      <w:b/>
      <w:color w:val="0000FF"/>
      <w:sz w:val="24"/>
      <w:szCs w:val="24"/>
    </w:rPr>
  </w:style>
  <w:style w:type="character" w:customStyle="1" w:styleId="134">
    <w:name w:val="标题 Char1"/>
    <w:qFormat/>
    <w:uiPriority w:val="0"/>
    <w:rPr>
      <w:rFonts w:ascii="Cambria" w:hAnsi="Cambria" w:cs="Times New Roman"/>
      <w:b/>
      <w:bCs/>
      <w:kern w:val="2"/>
      <w:sz w:val="32"/>
      <w:szCs w:val="32"/>
    </w:rPr>
  </w:style>
  <w:style w:type="character" w:customStyle="1" w:styleId="135">
    <w:name w:val="注释标题 Char1"/>
    <w:qFormat/>
    <w:uiPriority w:val="0"/>
    <w:rPr>
      <w:kern w:val="2"/>
      <w:sz w:val="21"/>
    </w:rPr>
  </w:style>
  <w:style w:type="character" w:customStyle="1" w:styleId="136">
    <w:name w:val="content151"/>
    <w:qFormat/>
    <w:uiPriority w:val="0"/>
    <w:rPr>
      <w:rFonts w:ascii="仿宋_GB2312" w:eastAsia="仿宋_GB2312"/>
      <w:kern w:val="2"/>
      <w:sz w:val="18"/>
      <w:szCs w:val="18"/>
      <w:u w:val="none"/>
      <w:lang w:val="en-US" w:eastAsia="zh-CN" w:bidi="ar-SA"/>
    </w:rPr>
  </w:style>
  <w:style w:type="paragraph" w:customStyle="1" w:styleId="137">
    <w:name w:val="样式 首行缩进:  2 字符"/>
    <w:basedOn w:val="1"/>
    <w:qFormat/>
    <w:uiPriority w:val="0"/>
    <w:pPr>
      <w:spacing w:line="360" w:lineRule="auto"/>
      <w:ind w:firstLine="200" w:firstLineChars="200"/>
    </w:pPr>
    <w:rPr>
      <w:rFonts w:cs="宋体"/>
      <w:sz w:val="28"/>
    </w:rPr>
  </w:style>
  <w:style w:type="paragraph" w:customStyle="1" w:styleId="138">
    <w:name w:val="xl133"/>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ascii="宋体" w:cs="宋体"/>
      <w:color w:val="000000"/>
      <w:kern w:val="0"/>
      <w:sz w:val="20"/>
    </w:rPr>
  </w:style>
  <w:style w:type="paragraph" w:customStyle="1" w:styleId="139">
    <w:name w:val="Char Char1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4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rPr>
  </w:style>
  <w:style w:type="paragraph" w:customStyle="1" w:styleId="141">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142">
    <w:name w:val="xl77"/>
    <w:basedOn w:val="1"/>
    <w:qFormat/>
    <w:uiPriority w:val="0"/>
    <w:pPr>
      <w:widowControl/>
      <w:pBdr>
        <w:top w:val="single" w:color="auto" w:sz="4" w:space="0"/>
        <w:bottom w:val="single" w:color="auto" w:sz="4" w:space="0"/>
      </w:pBdr>
      <w:spacing w:before="100" w:beforeAutospacing="1" w:after="100" w:afterAutospacing="1"/>
      <w:jc w:val="center"/>
      <w:textAlignment w:val="center"/>
    </w:pPr>
    <w:rPr>
      <w:kern w:val="0"/>
      <w:sz w:val="20"/>
    </w:rPr>
  </w:style>
  <w:style w:type="paragraph" w:customStyle="1" w:styleId="143">
    <w:name w:val="xl112"/>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ascii="宋体" w:cs="宋体"/>
      <w:kern w:val="0"/>
      <w:sz w:val="20"/>
    </w:rPr>
  </w:style>
  <w:style w:type="paragraph" w:customStyle="1" w:styleId="144">
    <w:name w:val="6 Char"/>
    <w:basedOn w:val="1"/>
    <w:qFormat/>
    <w:uiPriority w:val="0"/>
    <w:pPr>
      <w:adjustRightInd w:val="0"/>
      <w:spacing w:line="360" w:lineRule="auto"/>
    </w:pPr>
    <w:rPr>
      <w:kern w:val="0"/>
      <w:sz w:val="24"/>
      <w:szCs w:val="24"/>
    </w:rPr>
  </w:style>
  <w:style w:type="paragraph" w:customStyle="1" w:styleId="145">
    <w:name w:val="样式 正文首行缩进 + 首行缩进:  2 字符"/>
    <w:basedOn w:val="48"/>
    <w:qFormat/>
    <w:uiPriority w:val="0"/>
    <w:pPr>
      <w:spacing w:line="300" w:lineRule="auto"/>
      <w:ind w:firstLine="200" w:firstLineChars="200"/>
    </w:pPr>
    <w:rPr>
      <w:rFonts w:eastAsia="PMingLiU" w:cs="宋体"/>
      <w:szCs w:val="20"/>
      <w:lang w:eastAsia="zh-TW"/>
    </w:rPr>
  </w:style>
  <w:style w:type="paragraph" w:customStyle="1" w:styleId="146">
    <w:name w:val="xl107"/>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customStyle="1" w:styleId="147">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148">
    <w:name w:val="样式 首行缩进:  2 字符1"/>
    <w:basedOn w:val="1"/>
    <w:qFormat/>
    <w:uiPriority w:val="0"/>
    <w:pPr>
      <w:ind w:firstLine="480" w:firstLineChars="200"/>
    </w:pPr>
    <w:rPr>
      <w:rFonts w:cs="宋体"/>
      <w:sz w:val="24"/>
    </w:rPr>
  </w:style>
  <w:style w:type="paragraph" w:customStyle="1" w:styleId="149">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center"/>
    </w:pPr>
    <w:rPr>
      <w:kern w:val="0"/>
      <w:sz w:val="20"/>
    </w:rPr>
  </w:style>
  <w:style w:type="paragraph" w:customStyle="1" w:styleId="150">
    <w:name w:val="带提示图标的正文"/>
    <w:next w:val="1"/>
    <w:qFormat/>
    <w:uiPriority w:val="0"/>
    <w:pPr>
      <w:numPr>
        <w:ilvl w:val="0"/>
        <w:numId w:val="5"/>
      </w:numPr>
      <w:tabs>
        <w:tab w:val="left" w:pos="-20"/>
      </w:tabs>
      <w:spacing w:before="156" w:after="156"/>
    </w:pPr>
    <w:rPr>
      <w:rFonts w:ascii="Arial" w:hAnsi="Arial" w:eastAsia="宋体" w:cs="Times New Roman"/>
      <w:kern w:val="2"/>
      <w:sz w:val="24"/>
      <w:szCs w:val="24"/>
      <w:lang w:val="en-US" w:eastAsia="ar-SA" w:bidi="ar-SA"/>
    </w:rPr>
  </w:style>
  <w:style w:type="paragraph" w:customStyle="1" w:styleId="15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rPr>
  </w:style>
  <w:style w:type="paragraph" w:customStyle="1" w:styleId="152">
    <w:name w:val="Table Paragraph"/>
    <w:basedOn w:val="1"/>
    <w:qFormat/>
    <w:uiPriority w:val="1"/>
    <w:rPr>
      <w:rFonts w:ascii="宋体" w:hAnsi="宋体" w:cs="宋体"/>
      <w:sz w:val="28"/>
      <w:szCs w:val="22"/>
    </w:rPr>
  </w:style>
  <w:style w:type="paragraph" w:customStyle="1" w:styleId="153">
    <w:name w:val="样式3"/>
    <w:basedOn w:val="3"/>
    <w:qFormat/>
    <w:uiPriority w:val="0"/>
    <w:pPr>
      <w:tabs>
        <w:tab w:val="left" w:pos="567"/>
      </w:tabs>
      <w:suppressAutoHyphens/>
      <w:spacing w:line="413" w:lineRule="auto"/>
      <w:jc w:val="center"/>
    </w:pPr>
    <w:rPr>
      <w:rFonts w:ascii="黑体"/>
      <w:sz w:val="44"/>
      <w:szCs w:val="44"/>
      <w:lang w:eastAsia="ar-SA"/>
    </w:rPr>
  </w:style>
  <w:style w:type="paragraph" w:customStyle="1" w:styleId="154">
    <w:name w:val="_Style 153"/>
    <w:semiHidden/>
    <w:qFormat/>
    <w:uiPriority w:val="99"/>
    <w:rPr>
      <w:rFonts w:ascii="Times New Roman" w:hAnsi="Times New Roman" w:eastAsia="宋体" w:cs="Times New Roman"/>
      <w:kern w:val="2"/>
      <w:sz w:val="21"/>
      <w:lang w:val="en-US" w:eastAsia="zh-CN" w:bidi="ar-SA"/>
    </w:rPr>
  </w:style>
  <w:style w:type="paragraph" w:customStyle="1" w:styleId="155">
    <w:name w:val="符号正文"/>
    <w:basedOn w:val="1"/>
    <w:qFormat/>
    <w:uiPriority w:val="0"/>
    <w:pPr>
      <w:tabs>
        <w:tab w:val="left" w:pos="420"/>
      </w:tabs>
      <w:adjustRightInd w:val="0"/>
      <w:snapToGrid w:val="0"/>
      <w:spacing w:before="156" w:line="480" w:lineRule="exact"/>
      <w:ind w:right="23" w:firstLine="539"/>
      <w:textAlignment w:val="baseline"/>
    </w:pPr>
    <w:rPr>
      <w:rFonts w:ascii="仿宋_GB2312" w:eastAsia="仿宋_GB2312"/>
      <w:color w:val="000000"/>
      <w:sz w:val="28"/>
      <w:szCs w:val="24"/>
    </w:rPr>
  </w:style>
  <w:style w:type="paragraph" w:customStyle="1" w:styleId="156">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rPr>
  </w:style>
  <w:style w:type="paragraph" w:customStyle="1" w:styleId="157">
    <w:name w:val="图片居中"/>
    <w:qFormat/>
    <w:uiPriority w:val="0"/>
    <w:pPr>
      <w:spacing w:before="100" w:beforeAutospacing="1" w:after="100" w:afterAutospacing="1"/>
      <w:ind w:firstLine="403"/>
      <w:jc w:val="center"/>
    </w:pPr>
    <w:rPr>
      <w:rFonts w:ascii="宋体" w:hAnsi="宋体" w:eastAsia="宋体" w:cs="Times New Roman"/>
      <w:kern w:val="24"/>
      <w:sz w:val="21"/>
      <w:szCs w:val="24"/>
      <w:lang w:val="en-US" w:eastAsia="zh-CN" w:bidi="ar-SA"/>
    </w:rPr>
  </w:style>
  <w:style w:type="paragraph" w:customStyle="1" w:styleId="158">
    <w:name w:val="xl12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0"/>
    </w:rPr>
  </w:style>
  <w:style w:type="paragraph" w:customStyle="1" w:styleId="159">
    <w:name w:val="xl1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160">
    <w:name w:val="彩色列表1"/>
    <w:basedOn w:val="1"/>
    <w:qFormat/>
    <w:uiPriority w:val="0"/>
    <w:pPr>
      <w:ind w:firstLine="420" w:firstLineChars="200"/>
    </w:pPr>
  </w:style>
  <w:style w:type="paragraph" w:customStyle="1" w:styleId="161">
    <w:name w:val="xl13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162">
    <w:name w:val="尾注"/>
    <w:basedOn w:val="30"/>
    <w:qFormat/>
    <w:uiPriority w:val="0"/>
    <w:pPr>
      <w:spacing w:beforeLines="0" w:afterLines="0"/>
      <w:ind w:firstLine="480"/>
    </w:pPr>
    <w:rPr>
      <w:sz w:val="21"/>
      <w:lang w:eastAsia="zh-CN"/>
    </w:rPr>
  </w:style>
  <w:style w:type="paragraph" w:customStyle="1" w:styleId="163">
    <w:name w:val="Default Paragraph Font Para Char"/>
    <w:basedOn w:val="1"/>
    <w:qFormat/>
    <w:uiPriority w:val="0"/>
    <w:pPr>
      <w:widowControl/>
      <w:spacing w:after="160" w:line="240" w:lineRule="exact"/>
      <w:jc w:val="left"/>
    </w:pPr>
    <w:rPr>
      <w:rFonts w:ascii="Verdana" w:hAnsi="Verdana"/>
      <w:kern w:val="0"/>
      <w:sz w:val="24"/>
      <w:lang w:eastAsia="en-US"/>
    </w:rPr>
  </w:style>
  <w:style w:type="paragraph" w:customStyle="1" w:styleId="16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0"/>
    </w:rPr>
  </w:style>
  <w:style w:type="paragraph" w:customStyle="1" w:styleId="165">
    <w:name w:val="xl13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rPr>
  </w:style>
  <w:style w:type="paragraph" w:customStyle="1" w:styleId="166">
    <w:name w:val="p"/>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rPr>
  </w:style>
  <w:style w:type="paragraph" w:customStyle="1" w:styleId="168">
    <w:name w:val="小四宋体正文"/>
    <w:basedOn w:val="1"/>
    <w:qFormat/>
    <w:uiPriority w:val="0"/>
    <w:pPr>
      <w:ind w:firstLine="175" w:firstLineChars="175"/>
    </w:pPr>
    <w:rPr>
      <w:rFonts w:ascii="Arial" w:hAnsi="Arial" w:cs="宋体"/>
      <w:sz w:val="24"/>
    </w:rPr>
  </w:style>
  <w:style w:type="paragraph" w:customStyle="1" w:styleId="169">
    <w:name w:val="xl11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0"/>
    </w:rPr>
  </w:style>
  <w:style w:type="paragraph" w:customStyle="1" w:styleId="170">
    <w:name w:val="xl13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171">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center"/>
    </w:pPr>
    <w:rPr>
      <w:rFonts w:ascii="宋体" w:cs="宋体"/>
      <w:color w:val="000000"/>
      <w:kern w:val="0"/>
      <w:sz w:val="20"/>
    </w:rPr>
  </w:style>
  <w:style w:type="paragraph" w:customStyle="1" w:styleId="172">
    <w:name w:val="样式 首行缩进:  0.74 厘米 行距: 1.5 倍行距"/>
    <w:basedOn w:val="1"/>
    <w:qFormat/>
    <w:uiPriority w:val="0"/>
    <w:pPr>
      <w:spacing w:line="360" w:lineRule="auto"/>
      <w:ind w:firstLine="420"/>
    </w:pPr>
    <w:rPr>
      <w:rFonts w:ascii="黑体" w:eastAsia="黑体"/>
      <w:sz w:val="28"/>
      <w:szCs w:val="28"/>
    </w:rPr>
  </w:style>
  <w:style w:type="paragraph" w:customStyle="1" w:styleId="173">
    <w:name w:val="列表段落1"/>
    <w:basedOn w:val="1"/>
    <w:qFormat/>
    <w:uiPriority w:val="0"/>
    <w:pPr>
      <w:ind w:firstLine="200" w:firstLineChars="200"/>
    </w:pPr>
    <w:rPr>
      <w:rFonts w:ascii="Calibri" w:hAnsi="Calibri"/>
      <w:szCs w:val="22"/>
    </w:rPr>
  </w:style>
  <w:style w:type="paragraph" w:customStyle="1" w:styleId="174">
    <w:name w:val="Normal1"/>
    <w:basedOn w:val="15"/>
    <w:qFormat/>
    <w:uiPriority w:val="0"/>
    <w:pPr>
      <w:numPr>
        <w:ilvl w:val="0"/>
        <w:numId w:val="0"/>
      </w:numPr>
      <w:spacing w:before="0" w:beforeLines="0" w:after="120" w:afterLines="0" w:line="240" w:lineRule="auto"/>
      <w:jc w:val="both"/>
    </w:pPr>
    <w:rPr>
      <w:iCs/>
      <w:kern w:val="0"/>
      <w:sz w:val="21"/>
      <w:szCs w:val="20"/>
    </w:rPr>
  </w:style>
  <w:style w:type="paragraph" w:customStyle="1" w:styleId="175">
    <w:name w:val="font8"/>
    <w:basedOn w:val="1"/>
    <w:qFormat/>
    <w:uiPriority w:val="0"/>
    <w:pPr>
      <w:widowControl/>
      <w:spacing w:before="100" w:beforeAutospacing="1" w:after="100" w:afterAutospacing="1"/>
      <w:jc w:val="left"/>
    </w:pPr>
    <w:rPr>
      <w:rFonts w:ascii="宋体" w:cs="宋体"/>
      <w:color w:val="000000"/>
      <w:kern w:val="0"/>
      <w:sz w:val="20"/>
    </w:rPr>
  </w:style>
  <w:style w:type="paragraph" w:customStyle="1" w:styleId="176">
    <w:name w:val="样式 标题 2 + 宋体 五号 行距: 单倍行距"/>
    <w:basedOn w:val="3"/>
    <w:qFormat/>
    <w:uiPriority w:val="0"/>
    <w:pPr>
      <w:adjustRightInd w:val="0"/>
      <w:spacing w:line="240" w:lineRule="auto"/>
      <w:jc w:val="left"/>
      <w:textAlignment w:val="baseline"/>
    </w:pPr>
    <w:rPr>
      <w:rFonts w:ascii="宋体" w:hAnsi="宋体" w:eastAsia="宋体"/>
      <w:bCs w:val="0"/>
      <w:kern w:val="0"/>
      <w:sz w:val="21"/>
      <w:szCs w:val="20"/>
    </w:rPr>
  </w:style>
  <w:style w:type="paragraph" w:customStyle="1" w:styleId="17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cs="宋体"/>
      <w:kern w:val="0"/>
      <w:sz w:val="20"/>
    </w:rPr>
  </w:style>
  <w:style w:type="paragraph" w:customStyle="1" w:styleId="178">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000000"/>
      <w:kern w:val="0"/>
      <w:sz w:val="20"/>
    </w:rPr>
  </w:style>
  <w:style w:type="paragraph" w:customStyle="1" w:styleId="17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18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color w:val="000000"/>
      <w:kern w:val="0"/>
      <w:sz w:val="20"/>
    </w:rPr>
  </w:style>
  <w:style w:type="paragraph" w:customStyle="1" w:styleId="181">
    <w:name w:val="xl14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新宋体" w:eastAsia="新宋体" w:cs="宋体"/>
      <w:b/>
      <w:bCs/>
      <w:kern w:val="0"/>
      <w:sz w:val="24"/>
      <w:szCs w:val="24"/>
    </w:rPr>
  </w:style>
  <w:style w:type="paragraph" w:customStyle="1" w:styleId="182">
    <w:name w:val="CSS1级正文"/>
    <w:basedOn w:val="20"/>
    <w:qFormat/>
    <w:uiPriority w:val="0"/>
    <w:pPr>
      <w:adjustRightInd w:val="0"/>
      <w:snapToGrid w:val="0"/>
      <w:ind w:firstLine="480" w:firstLineChars="200"/>
      <w:jc w:val="left"/>
    </w:pPr>
    <w:rPr>
      <w:rFonts w:ascii="Calibri" w:hAnsi="Calibri" w:eastAsia="Times New Roman"/>
      <w:b w:val="0"/>
      <w:w w:val="100"/>
      <w:sz w:val="24"/>
      <w:szCs w:val="20"/>
    </w:rPr>
  </w:style>
  <w:style w:type="paragraph" w:customStyle="1" w:styleId="183">
    <w:name w:val="表格标题"/>
    <w:basedOn w:val="184"/>
    <w:qFormat/>
    <w:uiPriority w:val="0"/>
    <w:pPr>
      <w:jc w:val="center"/>
    </w:pPr>
    <w:rPr>
      <w:b/>
      <w:bCs/>
      <w:i/>
      <w:iCs/>
    </w:rPr>
  </w:style>
  <w:style w:type="paragraph" w:customStyle="1" w:styleId="184">
    <w:name w:val="表格内容"/>
    <w:basedOn w:val="1"/>
    <w:qFormat/>
    <w:uiPriority w:val="0"/>
    <w:pPr>
      <w:suppressLineNumbers/>
      <w:suppressAutoHyphens/>
    </w:pPr>
    <w:rPr>
      <w:kern w:val="1"/>
      <w:sz w:val="28"/>
      <w:szCs w:val="24"/>
      <w:lang w:eastAsia="ar-SA"/>
    </w:rPr>
  </w:style>
  <w:style w:type="paragraph" w:customStyle="1" w:styleId="185">
    <w:name w:val="Char"/>
    <w:basedOn w:val="1"/>
    <w:qFormat/>
    <w:uiPriority w:val="0"/>
    <w:rPr>
      <w:rFonts w:ascii="仿宋_GB2312" w:eastAsia="仿宋_GB2312"/>
      <w:b/>
      <w:sz w:val="32"/>
      <w:szCs w:val="32"/>
    </w:rPr>
  </w:style>
  <w:style w:type="paragraph" w:customStyle="1" w:styleId="186">
    <w:name w:val="代码"/>
    <w:qFormat/>
    <w:uiPriority w:val="0"/>
    <w:pPr>
      <w:pBdr>
        <w:top w:val="single" w:color="auto" w:sz="4" w:space="1"/>
        <w:left w:val="single" w:color="auto" w:sz="4" w:space="4"/>
        <w:bottom w:val="single" w:color="auto" w:sz="4" w:space="1"/>
        <w:right w:val="single" w:color="auto" w:sz="4" w:space="4"/>
      </w:pBdr>
      <w:shd w:val="clear" w:color="auto" w:fill="E6E6E6"/>
      <w:wordWrap w:val="0"/>
      <w:spacing w:before="156" w:after="156"/>
      <w:ind w:firstLine="400"/>
    </w:pPr>
    <w:rPr>
      <w:rFonts w:ascii="Courier New" w:hAnsi="Courier New" w:eastAsia="宋体" w:cs="Times New Roman"/>
      <w:kern w:val="24"/>
      <w:lang w:val="en" w:eastAsia="ar-SA" w:bidi="ar-SA"/>
    </w:rPr>
  </w:style>
  <w:style w:type="paragraph" w:customStyle="1" w:styleId="187">
    <w:name w:val="xl12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188">
    <w:name w:val="xl1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kern w:val="0"/>
      <w:sz w:val="20"/>
    </w:rPr>
  </w:style>
  <w:style w:type="paragraph" w:customStyle="1" w:styleId="189">
    <w:name w:val="缩紧正文 Char Char"/>
    <w:basedOn w:val="1"/>
    <w:qFormat/>
    <w:uiPriority w:val="0"/>
    <w:pPr>
      <w:spacing w:before="120" w:after="120" w:line="400" w:lineRule="exact"/>
      <w:ind w:firstLine="480" w:firstLineChars="200"/>
    </w:pPr>
    <w:rPr>
      <w:rFonts w:ascii="宋体" w:hAnsi="宋体" w:cs="宋体"/>
      <w:sz w:val="28"/>
      <w:szCs w:val="22"/>
    </w:rPr>
  </w:style>
  <w:style w:type="paragraph" w:customStyle="1" w:styleId="190">
    <w:name w:val="引文段落"/>
    <w:qFormat/>
    <w:uiPriority w:val="0"/>
    <w:pPr>
      <w:spacing w:before="167" w:after="167"/>
      <w:ind w:firstLine="462"/>
    </w:pPr>
    <w:rPr>
      <w:rFonts w:ascii="Arial" w:hAnsi="Arial" w:eastAsia="宋体" w:cs="Times New Roman"/>
      <w:i/>
      <w:kern w:val="24"/>
      <w:sz w:val="24"/>
      <w:szCs w:val="24"/>
      <w:lang w:val="en-US" w:eastAsia="zh-CN" w:bidi="ar-SA"/>
    </w:rPr>
  </w:style>
  <w:style w:type="paragraph" w:customStyle="1" w:styleId="191">
    <w:name w:val="缩紧正文 Char Char Char"/>
    <w:basedOn w:val="1"/>
    <w:qFormat/>
    <w:uiPriority w:val="0"/>
    <w:pPr>
      <w:spacing w:before="120" w:after="120" w:line="400" w:lineRule="exact"/>
      <w:ind w:firstLine="480" w:firstLineChars="200"/>
    </w:pPr>
    <w:rPr>
      <w:rFonts w:ascii="宋体" w:hAnsi="宋体" w:cs="宋体"/>
      <w:sz w:val="28"/>
      <w:szCs w:val="22"/>
    </w:rPr>
  </w:style>
  <w:style w:type="paragraph" w:customStyle="1" w:styleId="192">
    <w:name w:val="xl10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193">
    <w:name w:val="xl14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新宋体" w:eastAsia="新宋体" w:cs="宋体"/>
      <w:b/>
      <w:bCs/>
      <w:kern w:val="0"/>
      <w:sz w:val="24"/>
      <w:szCs w:val="24"/>
    </w:rPr>
  </w:style>
  <w:style w:type="paragraph" w:customStyle="1" w:styleId="194">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rPr>
  </w:style>
  <w:style w:type="paragraph" w:customStyle="1" w:styleId="195">
    <w:name w:val="p17"/>
    <w:basedOn w:val="1"/>
    <w:qFormat/>
    <w:uiPriority w:val="0"/>
    <w:pPr>
      <w:widowControl/>
      <w:ind w:firstLine="420"/>
    </w:pPr>
    <w:rPr>
      <w:rFonts w:ascii="Arial" w:hAnsi="Arial" w:cs="Arial"/>
      <w:kern w:val="0"/>
      <w:sz w:val="28"/>
      <w:szCs w:val="22"/>
    </w:rPr>
  </w:style>
  <w:style w:type="paragraph" w:customStyle="1" w:styleId="196">
    <w:name w:val="默认段落字体 Para Char Char Char Char Char Char Char"/>
    <w:basedOn w:val="1"/>
    <w:qFormat/>
    <w:uiPriority w:val="0"/>
    <w:pPr>
      <w:keepNext/>
    </w:pPr>
    <w:rPr>
      <w:rFonts w:ascii="Tahoma" w:hAnsi="Tahoma"/>
      <w:sz w:val="24"/>
    </w:rPr>
  </w:style>
  <w:style w:type="paragraph" w:customStyle="1" w:styleId="197">
    <w:name w:val="Char1"/>
    <w:basedOn w:val="1"/>
    <w:qFormat/>
    <w:uiPriority w:val="0"/>
    <w:pPr>
      <w:adjustRightInd w:val="0"/>
      <w:spacing w:line="360" w:lineRule="auto"/>
    </w:pPr>
    <w:rPr>
      <w:kern w:val="0"/>
      <w:sz w:val="24"/>
    </w:rPr>
  </w:style>
  <w:style w:type="paragraph" w:customStyle="1" w:styleId="198">
    <w:name w:val="方案设计正文"/>
    <w:basedOn w:val="1"/>
    <w:qFormat/>
    <w:uiPriority w:val="0"/>
    <w:pPr>
      <w:adjustRightInd w:val="0"/>
      <w:snapToGrid w:val="0"/>
      <w:spacing w:line="360" w:lineRule="auto"/>
      <w:ind w:firstLine="480" w:firstLineChars="200"/>
    </w:pPr>
    <w:rPr>
      <w:sz w:val="24"/>
      <w:szCs w:val="24"/>
    </w:rPr>
  </w:style>
  <w:style w:type="paragraph" w:customStyle="1" w:styleId="199">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cs="宋体"/>
      <w:kern w:val="0"/>
      <w:sz w:val="20"/>
    </w:rPr>
  </w:style>
  <w:style w:type="paragraph" w:customStyle="1" w:styleId="20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rPr>
  </w:style>
  <w:style w:type="paragraph" w:customStyle="1" w:styleId="201">
    <w:name w:val="xl75"/>
    <w:basedOn w:val="1"/>
    <w:qFormat/>
    <w:uiPriority w:val="0"/>
    <w:pPr>
      <w:widowControl/>
      <w:pBdr>
        <w:top w:val="single" w:color="auto" w:sz="4" w:space="0"/>
        <w:bottom w:val="single" w:color="auto" w:sz="4" w:space="0"/>
      </w:pBdr>
      <w:spacing w:before="100" w:beforeAutospacing="1" w:after="100" w:afterAutospacing="1"/>
      <w:jc w:val="right"/>
      <w:textAlignment w:val="center"/>
    </w:pPr>
    <w:rPr>
      <w:rFonts w:ascii="宋体" w:cs="宋体"/>
      <w:kern w:val="0"/>
      <w:sz w:val="20"/>
    </w:rPr>
  </w:style>
  <w:style w:type="paragraph" w:customStyle="1" w:styleId="202">
    <w:name w:val="xl14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新宋体" w:eastAsia="新宋体" w:cs="宋体"/>
      <w:b/>
      <w:bCs/>
      <w:kern w:val="0"/>
      <w:sz w:val="24"/>
      <w:szCs w:val="24"/>
    </w:rPr>
  </w:style>
  <w:style w:type="paragraph" w:customStyle="1" w:styleId="203">
    <w:name w:val="内部列表"/>
    <w:basedOn w:val="1"/>
    <w:qFormat/>
    <w:uiPriority w:val="0"/>
    <w:pPr>
      <w:tabs>
        <w:tab w:val="left" w:pos="360"/>
      </w:tabs>
      <w:adjustRightInd w:val="0"/>
      <w:snapToGrid w:val="0"/>
      <w:spacing w:line="300" w:lineRule="auto"/>
      <w:ind w:left="500" w:leftChars="350" w:hanging="150" w:hangingChars="150"/>
    </w:pPr>
    <w:rPr>
      <w:sz w:val="28"/>
      <w:szCs w:val="24"/>
    </w:rPr>
  </w:style>
  <w:style w:type="paragraph" w:customStyle="1" w:styleId="204">
    <w:name w:val="题注1-图片"/>
    <w:qFormat/>
    <w:uiPriority w:val="0"/>
    <w:pPr>
      <w:jc w:val="center"/>
    </w:pPr>
    <w:rPr>
      <w:rFonts w:ascii="宋体" w:hAnsi="宋体" w:eastAsia="宋体" w:cs="Times New Roman"/>
      <w:b/>
      <w:kern w:val="24"/>
      <w:sz w:val="24"/>
      <w:szCs w:val="24"/>
      <w:lang w:val="en-US" w:eastAsia="ar-SA" w:bidi="ar-SA"/>
    </w:rPr>
  </w:style>
  <w:style w:type="paragraph" w:customStyle="1" w:styleId="20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20"/>
    </w:rPr>
  </w:style>
  <w:style w:type="paragraph" w:customStyle="1" w:styleId="20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rPr>
  </w:style>
  <w:style w:type="paragraph" w:customStyle="1" w:styleId="207">
    <w:name w:val="font5"/>
    <w:basedOn w:val="1"/>
    <w:qFormat/>
    <w:uiPriority w:val="0"/>
    <w:pPr>
      <w:widowControl/>
      <w:spacing w:before="100" w:beforeAutospacing="1" w:after="100" w:afterAutospacing="1"/>
      <w:jc w:val="left"/>
    </w:pPr>
    <w:rPr>
      <w:rFonts w:ascii="宋体" w:cs="宋体"/>
      <w:kern w:val="0"/>
      <w:sz w:val="18"/>
      <w:szCs w:val="18"/>
    </w:rPr>
  </w:style>
  <w:style w:type="paragraph" w:customStyle="1" w:styleId="208">
    <w:name w:val="xl8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209">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10">
    <w:name w:val="正文 A A"/>
    <w:qFormat/>
    <w:uiPriority w:val="0"/>
    <w:pPr>
      <w:widowControl w:val="0"/>
      <w:jc w:val="both"/>
    </w:pPr>
    <w:rPr>
      <w:rFonts w:ascii="Arial Unicode MS" w:hAnsi="Arial Unicode MS" w:eastAsia="仿宋" w:cs="Arial Unicode MS"/>
      <w:color w:val="000000"/>
      <w:kern w:val="2"/>
      <w:sz w:val="28"/>
      <w:szCs w:val="21"/>
      <w:u w:color="000000"/>
      <w:lang w:val="zh-TW" w:eastAsia="zh-CN" w:bidi="ar-SA"/>
    </w:rPr>
  </w:style>
  <w:style w:type="paragraph" w:customStyle="1" w:styleId="211">
    <w:name w:val="font9"/>
    <w:basedOn w:val="1"/>
    <w:qFormat/>
    <w:uiPriority w:val="0"/>
    <w:pPr>
      <w:widowControl/>
      <w:spacing w:before="100" w:beforeAutospacing="1" w:after="100" w:afterAutospacing="1"/>
      <w:jc w:val="left"/>
    </w:pPr>
    <w:rPr>
      <w:color w:val="000000"/>
      <w:kern w:val="0"/>
      <w:sz w:val="20"/>
    </w:rPr>
  </w:style>
  <w:style w:type="paragraph" w:customStyle="1" w:styleId="212">
    <w:name w:val="font7"/>
    <w:basedOn w:val="1"/>
    <w:qFormat/>
    <w:uiPriority w:val="0"/>
    <w:pPr>
      <w:widowControl/>
      <w:spacing w:before="100" w:beforeAutospacing="1" w:after="100" w:afterAutospacing="1"/>
      <w:jc w:val="left"/>
    </w:pPr>
    <w:rPr>
      <w:kern w:val="0"/>
      <w:sz w:val="20"/>
    </w:rPr>
  </w:style>
  <w:style w:type="paragraph" w:customStyle="1" w:styleId="213">
    <w:name w:val="表格"/>
    <w:basedOn w:val="1"/>
    <w:qFormat/>
    <w:uiPriority w:val="0"/>
    <w:pPr>
      <w:jc w:val="center"/>
    </w:pPr>
    <w:rPr>
      <w:rFonts w:ascii="仿宋_GB2312" w:cs="仿宋_GB2312"/>
      <w:sz w:val="28"/>
      <w:szCs w:val="21"/>
    </w:rPr>
  </w:style>
  <w:style w:type="paragraph" w:customStyle="1" w:styleId="214">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s="宋体"/>
      <w:kern w:val="0"/>
      <w:sz w:val="24"/>
      <w:szCs w:val="24"/>
    </w:rPr>
  </w:style>
  <w:style w:type="paragraph" w:customStyle="1" w:styleId="215">
    <w:name w:val="样式 正文文本缩进 + 左  0 字符"/>
    <w:basedOn w:val="21"/>
    <w:qFormat/>
    <w:uiPriority w:val="0"/>
    <w:pPr>
      <w:spacing w:line="360" w:lineRule="auto"/>
      <w:ind w:firstLine="250" w:firstLineChars="250"/>
    </w:pPr>
    <w:rPr>
      <w:rFonts w:ascii="Times New Roman" w:eastAsia="宋体" w:cs="宋体"/>
      <w:sz w:val="24"/>
    </w:rPr>
  </w:style>
  <w:style w:type="paragraph" w:customStyle="1" w:styleId="216">
    <w:name w:val="样式 样式 样式 正文首行缩进 2 + 左  0 字符 + 首行缩进:  2.57 字符 + 首行缩进:  2.57 字符"/>
    <w:basedOn w:val="1"/>
    <w:qFormat/>
    <w:uiPriority w:val="0"/>
    <w:pPr>
      <w:spacing w:after="120" w:line="360" w:lineRule="auto"/>
      <w:ind w:firstLine="617" w:firstLineChars="257"/>
    </w:pPr>
    <w:rPr>
      <w:rFonts w:cs="宋体"/>
      <w:sz w:val="24"/>
    </w:rPr>
  </w:style>
  <w:style w:type="paragraph" w:customStyle="1" w:styleId="217">
    <w:name w:val="_Style 4"/>
    <w:basedOn w:val="1"/>
    <w:qFormat/>
    <w:uiPriority w:val="34"/>
    <w:pPr>
      <w:ind w:firstLine="420" w:firstLineChars="200"/>
    </w:pPr>
    <w:rPr>
      <w:rFonts w:ascii="Calibri" w:hAnsi="Calibri"/>
      <w:szCs w:val="22"/>
    </w:rPr>
  </w:style>
  <w:style w:type="paragraph" w:customStyle="1" w:styleId="218">
    <w:name w:val="xl115"/>
    <w:basedOn w:val="1"/>
    <w:qFormat/>
    <w:uiPriority w:val="0"/>
    <w:pPr>
      <w:widowControl/>
      <w:pBdr>
        <w:right w:val="single" w:color="auto" w:sz="4" w:space="0"/>
      </w:pBdr>
      <w:spacing w:before="100" w:beforeAutospacing="1" w:after="100" w:afterAutospacing="1"/>
      <w:jc w:val="left"/>
    </w:pPr>
    <w:rPr>
      <w:rFonts w:ascii="宋体" w:cs="宋体"/>
      <w:kern w:val="0"/>
      <w:sz w:val="24"/>
      <w:szCs w:val="24"/>
    </w:rPr>
  </w:style>
  <w:style w:type="paragraph" w:customStyle="1" w:styleId="21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220">
    <w:name w:val="*Heading 2"/>
    <w:next w:val="108"/>
    <w:qFormat/>
    <w:uiPriority w:val="0"/>
    <w:pPr>
      <w:keepNext/>
      <w:keepLines/>
      <w:spacing w:before="120" w:after="120" w:line="360" w:lineRule="auto"/>
      <w:ind w:left="240" w:leftChars="100" w:right="100" w:rightChars="100"/>
      <w:outlineLvl w:val="2"/>
    </w:pPr>
    <w:rPr>
      <w:rFonts w:ascii="Verdana" w:hAnsi="Verdana" w:eastAsia="宋体" w:cs="Times New Roman"/>
      <w:b/>
      <w:sz w:val="32"/>
      <w:szCs w:val="32"/>
      <w:lang w:val="en-US" w:eastAsia="en-US" w:bidi="ar-SA"/>
    </w:rPr>
  </w:style>
  <w:style w:type="paragraph" w:customStyle="1" w:styleId="221">
    <w:name w:val="条目2"/>
    <w:basedOn w:val="1"/>
    <w:qFormat/>
    <w:uiPriority w:val="0"/>
    <w:pPr>
      <w:numPr>
        <w:ilvl w:val="0"/>
        <w:numId w:val="6"/>
      </w:numPr>
      <w:tabs>
        <w:tab w:val="left" w:pos="0"/>
      </w:tabs>
      <w:spacing w:line="360" w:lineRule="auto"/>
      <w:ind w:firstLine="200" w:firstLineChars="200"/>
    </w:pPr>
    <w:rPr>
      <w:sz w:val="24"/>
      <w:szCs w:val="24"/>
    </w:rPr>
  </w:style>
  <w:style w:type="paragraph" w:customStyle="1" w:styleId="22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4"/>
      <w:szCs w:val="24"/>
    </w:rPr>
  </w:style>
  <w:style w:type="paragraph" w:customStyle="1" w:styleId="223">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22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rPr>
  </w:style>
  <w:style w:type="paragraph" w:customStyle="1" w:styleId="225">
    <w:name w:val="正文首行缩进2字符"/>
    <w:basedOn w:val="1"/>
    <w:qFormat/>
    <w:uiPriority w:val="0"/>
    <w:pPr>
      <w:adjustRightInd w:val="0"/>
      <w:spacing w:before="120" w:after="120"/>
      <w:ind w:firstLine="480"/>
    </w:pPr>
    <w:rPr>
      <w:rFonts w:cs="宋体"/>
      <w:sz w:val="28"/>
      <w:szCs w:val="22"/>
    </w:rPr>
  </w:style>
  <w:style w:type="paragraph" w:customStyle="1" w:styleId="226">
    <w:name w:val="font6"/>
    <w:basedOn w:val="1"/>
    <w:qFormat/>
    <w:uiPriority w:val="0"/>
    <w:pPr>
      <w:widowControl/>
      <w:spacing w:before="100" w:beforeAutospacing="1" w:after="100" w:afterAutospacing="1"/>
      <w:jc w:val="left"/>
    </w:pPr>
    <w:rPr>
      <w:rFonts w:ascii="宋体" w:cs="宋体"/>
      <w:kern w:val="0"/>
      <w:sz w:val="20"/>
    </w:rPr>
  </w:style>
  <w:style w:type="paragraph" w:customStyle="1" w:styleId="227">
    <w:name w:val="Char1 Char Char Char"/>
    <w:basedOn w:val="1"/>
    <w:qFormat/>
    <w:uiPriority w:val="0"/>
    <w:rPr>
      <w:rFonts w:ascii="Tahoma" w:hAnsi="Tahoma"/>
      <w:sz w:val="24"/>
    </w:rPr>
  </w:style>
  <w:style w:type="paragraph" w:customStyle="1" w:styleId="228">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22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230">
    <w:name w:val="样式6"/>
    <w:basedOn w:val="231"/>
    <w:qFormat/>
    <w:uiPriority w:val="0"/>
  </w:style>
  <w:style w:type="paragraph" w:customStyle="1" w:styleId="231">
    <w:name w:val="head"/>
    <w:basedOn w:val="1"/>
    <w:next w:val="1"/>
    <w:qFormat/>
    <w:uiPriority w:val="0"/>
    <w:pPr>
      <w:keepNext/>
      <w:keepLines/>
      <w:adjustRightInd w:val="0"/>
      <w:snapToGrid w:val="0"/>
      <w:spacing w:before="120" w:after="60" w:line="360" w:lineRule="auto"/>
      <w:jc w:val="left"/>
      <w:outlineLvl w:val="2"/>
    </w:pPr>
    <w:rPr>
      <w:rFonts w:ascii="黑体" w:hAnsi="宋体" w:eastAsia="黑体"/>
      <w:color w:val="000000"/>
      <w:sz w:val="28"/>
      <w:szCs w:val="28"/>
    </w:rPr>
  </w:style>
  <w:style w:type="paragraph" w:customStyle="1" w:styleId="232">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cs="宋体"/>
      <w:color w:val="000000"/>
      <w:kern w:val="0"/>
      <w:sz w:val="20"/>
    </w:rPr>
  </w:style>
  <w:style w:type="paragraph" w:customStyle="1" w:styleId="233">
    <w:name w:val="列出段落2"/>
    <w:basedOn w:val="1"/>
    <w:unhideWhenUsed/>
    <w:qFormat/>
    <w:uiPriority w:val="0"/>
    <w:pPr>
      <w:ind w:firstLine="420"/>
    </w:pPr>
    <w:rPr>
      <w:sz w:val="28"/>
      <w:szCs w:val="22"/>
    </w:rPr>
  </w:style>
  <w:style w:type="paragraph" w:customStyle="1" w:styleId="2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235">
    <w:name w:val="正文居中"/>
    <w:basedOn w:val="1"/>
    <w:next w:val="1"/>
    <w:qFormat/>
    <w:uiPriority w:val="0"/>
    <w:pPr>
      <w:adjustRightInd w:val="0"/>
      <w:snapToGrid w:val="0"/>
      <w:spacing w:line="300" w:lineRule="auto"/>
      <w:jc w:val="center"/>
    </w:pPr>
    <w:rPr>
      <w:sz w:val="28"/>
      <w:szCs w:val="24"/>
    </w:rPr>
  </w:style>
  <w:style w:type="paragraph" w:customStyle="1" w:styleId="236">
    <w:name w:val="xl125"/>
    <w:basedOn w:val="1"/>
    <w:qFormat/>
    <w:uiPriority w:val="0"/>
    <w:pPr>
      <w:widowControl/>
      <w:spacing w:before="100" w:beforeAutospacing="1" w:after="100" w:afterAutospacing="1"/>
      <w:jc w:val="center"/>
    </w:pPr>
    <w:rPr>
      <w:rFonts w:ascii="宋体" w:cs="宋体"/>
      <w:kern w:val="0"/>
      <w:sz w:val="24"/>
      <w:szCs w:val="24"/>
    </w:rPr>
  </w:style>
  <w:style w:type="paragraph" w:customStyle="1" w:styleId="23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238">
    <w:name w:val="默认"/>
    <w:qFormat/>
    <w:uiPriority w:val="0"/>
    <w:pPr>
      <w:framePr w:wrap="around" w:vAnchor="margin" w:hAnchor="text" w:yAlign="top"/>
    </w:pPr>
    <w:rPr>
      <w:rFonts w:ascii="Helvetica" w:hAnsi="Arial Unicode MS" w:eastAsia="Arial Unicode MS" w:cs="Arial Unicode MS"/>
      <w:color w:val="000000"/>
      <w:sz w:val="22"/>
      <w:szCs w:val="22"/>
      <w:lang w:val="en-US" w:eastAsia="zh-CN" w:bidi="ar-SA"/>
    </w:rPr>
  </w:style>
  <w:style w:type="paragraph" w:customStyle="1" w:styleId="239">
    <w:name w:val="要点段落"/>
    <w:qFormat/>
    <w:uiPriority w:val="0"/>
    <w:pPr>
      <w:spacing w:before="167" w:after="167"/>
      <w:ind w:firstLine="462"/>
    </w:pPr>
    <w:rPr>
      <w:rFonts w:ascii="Arial" w:hAnsi="Arial" w:eastAsia="宋体" w:cs="Times New Roman"/>
      <w:b/>
      <w:color w:val="0000FF"/>
      <w:kern w:val="24"/>
      <w:sz w:val="24"/>
      <w:szCs w:val="24"/>
      <w:lang w:val="en-US" w:eastAsia="ar-SA" w:bidi="ar-SA"/>
    </w:rPr>
  </w:style>
  <w:style w:type="paragraph" w:customStyle="1" w:styleId="240">
    <w:name w:val="附图居中"/>
    <w:basedOn w:val="1"/>
    <w:next w:val="241"/>
    <w:qFormat/>
    <w:uiPriority w:val="0"/>
    <w:pPr>
      <w:keepNext/>
      <w:jc w:val="center"/>
    </w:pPr>
    <w:rPr>
      <w:sz w:val="28"/>
      <w:szCs w:val="24"/>
    </w:rPr>
  </w:style>
  <w:style w:type="paragraph" w:customStyle="1" w:styleId="241">
    <w:name w:val="附图标题"/>
    <w:basedOn w:val="240"/>
    <w:next w:val="13"/>
    <w:qFormat/>
    <w:uiPriority w:val="0"/>
    <w:pPr>
      <w:numPr>
        <w:ilvl w:val="0"/>
        <w:numId w:val="7"/>
      </w:numPr>
      <w:tabs>
        <w:tab w:val="left" w:pos="720"/>
      </w:tabs>
      <w:spacing w:after="312" w:afterLines="100"/>
    </w:pPr>
    <w:rPr>
      <w:rFonts w:ascii="Arial" w:hAnsi="Arial" w:eastAsia="黑体"/>
      <w:b/>
      <w:sz w:val="18"/>
    </w:rPr>
  </w:style>
  <w:style w:type="paragraph" w:customStyle="1" w:styleId="242">
    <w:name w:val="Char2"/>
    <w:basedOn w:val="1"/>
    <w:qFormat/>
    <w:uiPriority w:val="0"/>
    <w:pPr>
      <w:tabs>
        <w:tab w:val="left" w:pos="1260"/>
      </w:tabs>
      <w:ind w:left="425" w:hanging="425"/>
    </w:pPr>
    <w:rPr>
      <w:sz w:val="24"/>
      <w:szCs w:val="24"/>
    </w:rPr>
  </w:style>
  <w:style w:type="paragraph" w:customStyle="1" w:styleId="24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244">
    <w:name w:val="段"/>
    <w:next w:val="1"/>
    <w:qFormat/>
    <w:uiPriority w:val="0"/>
    <w:pPr>
      <w:autoSpaceDE w:val="0"/>
      <w:autoSpaceDN w:val="0"/>
      <w:ind w:firstLine="200" w:firstLineChars="200"/>
      <w:jc w:val="both"/>
    </w:pPr>
    <w:rPr>
      <w:rFonts w:ascii="宋体" w:hAnsi="Times New Roman" w:eastAsia="Times New Roman" w:cs="Times New Roman"/>
      <w:sz w:val="21"/>
      <w:lang w:val="en-US" w:eastAsia="zh-CN" w:bidi="ar-SA"/>
    </w:rPr>
  </w:style>
  <w:style w:type="paragraph" w:customStyle="1" w:styleId="245">
    <w:name w:val="headi"/>
    <w:basedOn w:val="1"/>
    <w:next w:val="1"/>
    <w:qFormat/>
    <w:uiPriority w:val="0"/>
    <w:pPr>
      <w:keepNext/>
      <w:keepLines/>
      <w:numPr>
        <w:ilvl w:val="2"/>
        <w:numId w:val="8"/>
      </w:numPr>
      <w:spacing w:before="260" w:after="260" w:line="413" w:lineRule="auto"/>
    </w:pPr>
    <w:rPr>
      <w:b/>
      <w:bCs/>
      <w:sz w:val="32"/>
      <w:szCs w:val="32"/>
    </w:rPr>
  </w:style>
  <w:style w:type="paragraph" w:customStyle="1" w:styleId="246">
    <w:name w:val="_Style 3"/>
    <w:basedOn w:val="1"/>
    <w:qFormat/>
    <w:uiPriority w:val="34"/>
    <w:pPr>
      <w:ind w:firstLine="420" w:firstLineChars="200"/>
    </w:pPr>
    <w:rPr>
      <w:sz w:val="28"/>
      <w:szCs w:val="22"/>
    </w:rPr>
  </w:style>
  <w:style w:type="paragraph" w:customStyle="1" w:styleId="24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48">
    <w:name w:val="xl109"/>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249">
    <w:name w:val="xl13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250">
    <w:name w:val="带提倡图标的正文"/>
    <w:next w:val="1"/>
    <w:qFormat/>
    <w:uiPriority w:val="0"/>
    <w:pPr>
      <w:numPr>
        <w:ilvl w:val="0"/>
        <w:numId w:val="9"/>
      </w:numPr>
      <w:tabs>
        <w:tab w:val="left" w:pos="0"/>
      </w:tabs>
      <w:ind w:firstLine="461" w:firstLineChars="192"/>
    </w:pPr>
    <w:rPr>
      <w:rFonts w:ascii="Arial" w:hAnsi="Arial" w:eastAsia="宋体" w:cs="Times New Roman"/>
      <w:kern w:val="2"/>
      <w:sz w:val="24"/>
      <w:szCs w:val="24"/>
      <w:lang w:val="en-US" w:eastAsia="zh-CN" w:bidi="ar-SA"/>
    </w:rPr>
  </w:style>
  <w:style w:type="paragraph" w:customStyle="1" w:styleId="251">
    <w:name w:val="题注2-表格"/>
    <w:qFormat/>
    <w:uiPriority w:val="0"/>
    <w:pPr>
      <w:jc w:val="both"/>
    </w:pPr>
    <w:rPr>
      <w:rFonts w:ascii="宋体" w:hAnsi="宋体" w:eastAsia="宋体" w:cs="Times New Roman"/>
      <w:b/>
      <w:kern w:val="24"/>
      <w:sz w:val="24"/>
      <w:szCs w:val="24"/>
      <w:lang w:val="en-US" w:eastAsia="ar-SA" w:bidi="ar-SA"/>
    </w:rPr>
  </w:style>
  <w:style w:type="paragraph" w:customStyle="1" w:styleId="252">
    <w:name w:val="C-正文段落"/>
    <w:basedOn w:val="1"/>
    <w:qFormat/>
    <w:uiPriority w:val="0"/>
    <w:pPr>
      <w:spacing w:line="360" w:lineRule="auto"/>
      <w:ind w:firstLine="435"/>
      <w:jc w:val="left"/>
    </w:pPr>
    <w:rPr>
      <w:sz w:val="28"/>
      <w:szCs w:val="24"/>
    </w:rPr>
  </w:style>
  <w:style w:type="paragraph" w:customStyle="1" w:styleId="253">
    <w:name w:val="标题 21"/>
    <w:next w:val="118"/>
    <w:qFormat/>
    <w:uiPriority w:val="0"/>
    <w:pPr>
      <w:keepNext/>
      <w:keepLines/>
      <w:numPr>
        <w:ilvl w:val="1"/>
        <w:numId w:val="4"/>
      </w:numPr>
      <w:tabs>
        <w:tab w:val="left" w:pos="567"/>
      </w:tabs>
      <w:spacing w:before="143" w:beforeLines="46" w:after="143" w:afterLines="46"/>
      <w:outlineLvl w:val="1"/>
    </w:pPr>
    <w:rPr>
      <w:rFonts w:hint="eastAsia" w:ascii="Arial" w:hAnsi="Arial" w:eastAsia="黑体" w:cs="Times New Roman"/>
      <w:b/>
      <w:kern w:val="36"/>
      <w:sz w:val="32"/>
      <w:lang w:val="en-US" w:eastAsia="zh-CN" w:bidi="ar-SA"/>
    </w:rPr>
  </w:style>
  <w:style w:type="paragraph" w:customStyle="1" w:styleId="254">
    <w:name w:val="样式4"/>
    <w:basedOn w:val="231"/>
    <w:next w:val="2"/>
    <w:qFormat/>
    <w:uiPriority w:val="0"/>
    <w:pPr>
      <w:outlineLvl w:val="1"/>
    </w:pPr>
    <w:rPr>
      <w:sz w:val="30"/>
    </w:rPr>
  </w:style>
  <w:style w:type="paragraph" w:customStyle="1" w:styleId="25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kern w:val="0"/>
      <w:sz w:val="20"/>
    </w:rPr>
  </w:style>
  <w:style w:type="paragraph" w:customStyle="1" w:styleId="256">
    <w:name w:val="my正文"/>
    <w:basedOn w:val="1"/>
    <w:qFormat/>
    <w:uiPriority w:val="0"/>
    <w:pPr>
      <w:ind w:firstLine="480" w:firstLineChars="200"/>
    </w:pPr>
    <w:rPr>
      <w:kern w:val="0"/>
      <w:sz w:val="24"/>
      <w:szCs w:val="24"/>
    </w:rPr>
  </w:style>
  <w:style w:type="paragraph" w:customStyle="1" w:styleId="257">
    <w:name w:val="xl11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kern w:val="0"/>
      <w:sz w:val="20"/>
    </w:rPr>
  </w:style>
  <w:style w:type="paragraph" w:customStyle="1" w:styleId="258">
    <w:name w:val="xl120"/>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cs="宋体"/>
      <w:b/>
      <w:bCs/>
      <w:color w:val="000000"/>
      <w:kern w:val="0"/>
      <w:sz w:val="20"/>
    </w:rPr>
  </w:style>
  <w:style w:type="paragraph" w:customStyle="1" w:styleId="259">
    <w:name w:val="附录"/>
    <w:qFormat/>
    <w:uiPriority w:val="0"/>
    <w:pPr>
      <w:spacing w:before="156" w:beforeLines="50" w:after="156" w:afterLines="50" w:line="300" w:lineRule="auto"/>
    </w:pPr>
    <w:rPr>
      <w:rFonts w:ascii="Arial" w:hAnsi="Arial" w:eastAsia="宋体" w:cs="Times New Roman"/>
      <w:b/>
      <w:kern w:val="36"/>
      <w:sz w:val="30"/>
      <w:lang w:val="en-US" w:eastAsia="zh-CN" w:bidi="ar-SA"/>
    </w:rPr>
  </w:style>
  <w:style w:type="paragraph" w:customStyle="1" w:styleId="260">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FF0000"/>
      <w:kern w:val="0"/>
      <w:sz w:val="24"/>
      <w:szCs w:val="24"/>
    </w:rPr>
  </w:style>
  <w:style w:type="paragraph" w:customStyle="1" w:styleId="261">
    <w:name w:val="_Style 6"/>
    <w:basedOn w:val="16"/>
    <w:qFormat/>
    <w:uiPriority w:val="0"/>
    <w:pPr>
      <w:shd w:val="clear" w:color="auto" w:fill="000080"/>
      <w:jc w:val="center"/>
    </w:pPr>
    <w:rPr>
      <w:rFonts w:ascii="Times New Roman" w:eastAsia="Times New Roman"/>
      <w:kern w:val="0"/>
      <w:sz w:val="20"/>
      <w:szCs w:val="24"/>
    </w:rPr>
  </w:style>
  <w:style w:type="paragraph" w:customStyle="1" w:styleId="262">
    <w:name w:val="QB正文"/>
    <w:basedOn w:val="1"/>
    <w:qFormat/>
    <w:uiPriority w:val="0"/>
    <w:pPr>
      <w:widowControl/>
      <w:autoSpaceDE w:val="0"/>
      <w:autoSpaceDN w:val="0"/>
    </w:pPr>
    <w:rPr>
      <w:kern w:val="0"/>
    </w:rPr>
  </w:style>
  <w:style w:type="paragraph" w:customStyle="1" w:styleId="26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rPr>
  </w:style>
  <w:style w:type="paragraph" w:customStyle="1" w:styleId="264">
    <w:name w:val="默认段落字体 Para Char"/>
    <w:basedOn w:val="1"/>
    <w:qFormat/>
    <w:uiPriority w:val="0"/>
    <w:pPr>
      <w:adjustRightInd w:val="0"/>
      <w:spacing w:line="360" w:lineRule="auto"/>
      <w:ind w:firstLine="200" w:firstLineChars="200"/>
    </w:pPr>
    <w:rPr>
      <w:kern w:val="0"/>
      <w:sz w:val="28"/>
    </w:rPr>
  </w:style>
  <w:style w:type="paragraph" w:customStyle="1" w:styleId="265">
    <w:name w:val="样式 样式 正文首行缩进 + 首行缩进:  1 字符 + 首行缩进:  1 字符"/>
    <w:basedOn w:val="1"/>
    <w:qFormat/>
    <w:uiPriority w:val="0"/>
    <w:pPr>
      <w:spacing w:line="360" w:lineRule="auto"/>
      <w:ind w:firstLine="200" w:firstLineChars="200"/>
    </w:pPr>
    <w:rPr>
      <w:rFonts w:cs="宋体"/>
      <w:sz w:val="24"/>
    </w:rPr>
  </w:style>
  <w:style w:type="paragraph" w:customStyle="1" w:styleId="266">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cs="宋体"/>
      <w:color w:val="000000"/>
      <w:kern w:val="0"/>
      <w:sz w:val="20"/>
    </w:rPr>
  </w:style>
  <w:style w:type="paragraph" w:customStyle="1" w:styleId="267">
    <w:name w:val="xl88"/>
    <w:basedOn w:val="1"/>
    <w:qFormat/>
    <w:uiPriority w:val="0"/>
    <w:pPr>
      <w:widowControl/>
      <w:pBdr>
        <w:top w:val="single" w:color="auto" w:sz="4" w:space="0"/>
        <w:bottom w:val="single" w:color="auto" w:sz="4" w:space="0"/>
      </w:pBdr>
      <w:spacing w:before="100" w:beforeAutospacing="1" w:after="100" w:afterAutospacing="1"/>
      <w:jc w:val="center"/>
      <w:textAlignment w:val="center"/>
    </w:pPr>
    <w:rPr>
      <w:color w:val="000000"/>
      <w:kern w:val="0"/>
      <w:sz w:val="20"/>
    </w:rPr>
  </w:style>
  <w:style w:type="paragraph" w:customStyle="1" w:styleId="268">
    <w:name w:val="编号正文"/>
    <w:qFormat/>
    <w:uiPriority w:val="0"/>
    <w:pPr>
      <w:numPr>
        <w:ilvl w:val="0"/>
        <w:numId w:val="10"/>
      </w:numPr>
      <w:tabs>
        <w:tab w:val="left" w:pos="62"/>
      </w:tabs>
      <w:spacing w:before="156" w:after="156"/>
    </w:pPr>
    <w:rPr>
      <w:rFonts w:ascii="Arial" w:hAnsi="Arial" w:eastAsia="宋体" w:cs="Times New Roman"/>
      <w:kern w:val="24"/>
      <w:sz w:val="24"/>
      <w:szCs w:val="24"/>
      <w:lang w:val="en-US" w:eastAsia="zh-CN" w:bidi="ar-SA"/>
    </w:rPr>
  </w:style>
  <w:style w:type="paragraph" w:customStyle="1" w:styleId="269">
    <w:name w:val="正文(缩进) 五号"/>
    <w:basedOn w:val="1"/>
    <w:qFormat/>
    <w:uiPriority w:val="0"/>
    <w:pPr>
      <w:ind w:left="708" w:leftChars="354" w:firstLine="454"/>
      <w:jc w:val="left"/>
    </w:pPr>
    <w:rPr>
      <w:rFonts w:ascii="宋体" w:hAnsi="宋体" w:cs="Arial"/>
      <w:sz w:val="28"/>
      <w:szCs w:val="24"/>
    </w:rPr>
  </w:style>
  <w:style w:type="paragraph" w:customStyle="1" w:styleId="270">
    <w:name w:val="样式 样式 正文首行缩进 2 + 首行缩进:  2 字符 + 首行缩进:  2 字符"/>
    <w:basedOn w:val="1"/>
    <w:qFormat/>
    <w:uiPriority w:val="0"/>
    <w:pPr>
      <w:spacing w:line="360" w:lineRule="auto"/>
      <w:ind w:firstLine="480" w:firstLineChars="200"/>
    </w:pPr>
    <w:rPr>
      <w:sz w:val="24"/>
    </w:rPr>
  </w:style>
  <w:style w:type="paragraph" w:customStyle="1" w:styleId="271">
    <w:name w:val="正文样式 宋体 小四 行距: 1.5 倍行距"/>
    <w:basedOn w:val="1"/>
    <w:qFormat/>
    <w:uiPriority w:val="0"/>
    <w:pPr>
      <w:tabs>
        <w:tab w:val="left" w:pos="360"/>
      </w:tabs>
      <w:spacing w:line="360" w:lineRule="auto"/>
      <w:ind w:firstLine="480" w:firstLineChars="200"/>
    </w:pPr>
    <w:rPr>
      <w:rFonts w:ascii="宋体" w:hAnsi="宋体"/>
      <w:sz w:val="24"/>
    </w:rPr>
  </w:style>
  <w:style w:type="paragraph" w:customStyle="1" w:styleId="272">
    <w:name w:val="正文 A"/>
    <w:qFormat/>
    <w:uiPriority w:val="0"/>
    <w:pPr>
      <w:widowControl w:val="0"/>
      <w:spacing w:line="360" w:lineRule="auto"/>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273">
    <w:name w:val="xl7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center"/>
    </w:pPr>
    <w:rPr>
      <w:rFonts w:ascii="宋体" w:cs="宋体"/>
      <w:kern w:val="0"/>
      <w:sz w:val="20"/>
    </w:rPr>
  </w:style>
  <w:style w:type="paragraph" w:customStyle="1" w:styleId="274">
    <w:name w:val="p0"/>
    <w:basedOn w:val="1"/>
    <w:qFormat/>
    <w:uiPriority w:val="0"/>
    <w:pPr>
      <w:widowControl/>
    </w:pPr>
    <w:rPr>
      <w:kern w:val="0"/>
      <w:szCs w:val="21"/>
    </w:rPr>
  </w:style>
  <w:style w:type="paragraph" w:customStyle="1" w:styleId="275">
    <w:name w:val="样式5"/>
    <w:basedOn w:val="3"/>
    <w:next w:val="46"/>
    <w:qFormat/>
    <w:uiPriority w:val="0"/>
    <w:pPr>
      <w:tabs>
        <w:tab w:val="left" w:pos="567"/>
      </w:tabs>
      <w:suppressAutoHyphens/>
      <w:spacing w:line="413" w:lineRule="auto"/>
      <w:jc w:val="center"/>
    </w:pPr>
    <w:rPr>
      <w:rFonts w:ascii="黑体"/>
      <w:color w:val="000000"/>
      <w:sz w:val="44"/>
      <w:szCs w:val="44"/>
      <w:lang w:eastAsia="ar-SA"/>
    </w:rPr>
  </w:style>
  <w:style w:type="paragraph" w:customStyle="1" w:styleId="276">
    <w:name w:val="标准正文"/>
    <w:basedOn w:val="1"/>
    <w:qFormat/>
    <w:uiPriority w:val="0"/>
    <w:pPr>
      <w:numPr>
        <w:ilvl w:val="1"/>
        <w:numId w:val="11"/>
      </w:numPr>
      <w:ind w:left="0" w:leftChars="200" w:firstLine="0"/>
    </w:pPr>
    <w:rPr>
      <w:sz w:val="28"/>
      <w:szCs w:val="24"/>
      <w:lang w:val="en-GB"/>
    </w:rPr>
  </w:style>
  <w:style w:type="paragraph" w:customStyle="1" w:styleId="277">
    <w:name w:val="带注意图标的正文"/>
    <w:next w:val="1"/>
    <w:qFormat/>
    <w:uiPriority w:val="0"/>
    <w:pPr>
      <w:numPr>
        <w:ilvl w:val="0"/>
        <w:numId w:val="12"/>
      </w:numPr>
      <w:tabs>
        <w:tab w:val="left" w:pos="0"/>
      </w:tabs>
      <w:ind w:firstLine="461" w:firstLineChars="192"/>
    </w:pPr>
    <w:rPr>
      <w:rFonts w:ascii="Arial" w:hAnsi="Arial" w:eastAsia="宋体" w:cs="Times New Roman"/>
      <w:kern w:val="2"/>
      <w:sz w:val="24"/>
      <w:szCs w:val="24"/>
      <w:lang w:val="en-US" w:eastAsia="ar-SA" w:bidi="ar-SA"/>
    </w:rPr>
  </w:style>
  <w:style w:type="paragraph" w:styleId="278">
    <w:name w:val="List Paragraph"/>
    <w:basedOn w:val="1"/>
    <w:qFormat/>
    <w:uiPriority w:val="0"/>
    <w:pPr>
      <w:widowControl/>
      <w:spacing w:after="200" w:line="276" w:lineRule="auto"/>
      <w:ind w:left="720"/>
      <w:jc w:val="left"/>
    </w:pPr>
    <w:rPr>
      <w:rFonts w:ascii="Calibri" w:hAnsi="Calibri"/>
      <w:kern w:val="0"/>
      <w:sz w:val="22"/>
      <w:szCs w:val="22"/>
      <w:lang w:eastAsia="en-US" w:bidi="en-US"/>
    </w:rPr>
  </w:style>
  <w:style w:type="paragraph" w:customStyle="1" w:styleId="279">
    <w:name w:val="样式 正文缩进正文（首行缩进两字）四号表正文正文非缩进特点标题4段1 + 首行缩进:  2.1 字符"/>
    <w:basedOn w:val="13"/>
    <w:qFormat/>
    <w:uiPriority w:val="0"/>
    <w:pPr>
      <w:autoSpaceDE/>
      <w:autoSpaceDN/>
      <w:ind w:left="0" w:right="480" w:firstLine="0"/>
      <w:jc w:val="left"/>
    </w:pPr>
    <w:rPr>
      <w:rFonts w:ascii="宋体" w:hAnsi="宋体" w:cs="宋体"/>
      <w:color w:val="000000"/>
    </w:rPr>
  </w:style>
  <w:style w:type="paragraph" w:customStyle="1" w:styleId="28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16"/>
      <w:szCs w:val="16"/>
    </w:rPr>
  </w:style>
  <w:style w:type="paragraph" w:customStyle="1" w:styleId="281">
    <w:name w:val="Char Char2 Char"/>
    <w:basedOn w:val="16"/>
    <w:qFormat/>
    <w:uiPriority w:val="0"/>
    <w:pPr>
      <w:shd w:val="clear" w:color="auto" w:fill="000080"/>
    </w:pPr>
    <w:rPr>
      <w:rFonts w:ascii="Tahoma" w:hAnsi="Tahoma"/>
      <w:sz w:val="24"/>
      <w:szCs w:val="24"/>
    </w:rPr>
  </w:style>
  <w:style w:type="paragraph" w:customStyle="1" w:styleId="282">
    <w:name w:val="列表正文"/>
    <w:basedOn w:val="1"/>
    <w:qFormat/>
    <w:uiPriority w:val="0"/>
    <w:pPr>
      <w:adjustRightInd w:val="0"/>
      <w:snapToGrid w:val="0"/>
      <w:spacing w:line="300" w:lineRule="auto"/>
      <w:ind w:left="200" w:leftChars="200" w:firstLine="150" w:firstLineChars="150"/>
    </w:pPr>
    <w:rPr>
      <w:sz w:val="28"/>
      <w:szCs w:val="24"/>
    </w:rPr>
  </w:style>
  <w:style w:type="paragraph" w:customStyle="1" w:styleId="283">
    <w:name w:val="xl14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cs="宋体"/>
      <w:b/>
      <w:bCs/>
      <w:color w:val="000000"/>
      <w:kern w:val="0"/>
      <w:sz w:val="20"/>
    </w:rPr>
  </w:style>
  <w:style w:type="paragraph" w:customStyle="1" w:styleId="284">
    <w:name w:val="样式 正文首行缩进 + 首行缩进:  2 字符 Char"/>
    <w:basedOn w:val="48"/>
    <w:qFormat/>
    <w:uiPriority w:val="0"/>
    <w:pPr>
      <w:spacing w:line="300" w:lineRule="auto"/>
      <w:ind w:firstLine="200" w:firstLineChars="200"/>
    </w:pPr>
    <w:rPr>
      <w:rFonts w:cs="宋体"/>
      <w:szCs w:val="20"/>
    </w:rPr>
  </w:style>
  <w:style w:type="paragraph" w:customStyle="1" w:styleId="285">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286">
    <w:name w:val="列表段落11"/>
    <w:basedOn w:val="1"/>
    <w:qFormat/>
    <w:uiPriority w:val="0"/>
    <w:pPr>
      <w:ind w:firstLine="420" w:firstLineChars="200"/>
    </w:pPr>
    <w:rPr>
      <w:rFonts w:ascii="Calibri" w:hAnsi="Calibri"/>
      <w:szCs w:val="24"/>
    </w:rPr>
  </w:style>
  <w:style w:type="paragraph" w:customStyle="1" w:styleId="287">
    <w:name w:val="一级"/>
    <w:basedOn w:val="1"/>
    <w:qFormat/>
    <w:uiPriority w:val="0"/>
    <w:pPr>
      <w:widowControl/>
      <w:spacing w:before="120" w:after="120" w:line="440" w:lineRule="exact"/>
      <w:jc w:val="left"/>
    </w:pPr>
    <w:rPr>
      <w:rFonts w:ascii="Calibri" w:hAnsi="Calibri" w:eastAsia="黑体"/>
      <w:kern w:val="0"/>
      <w:sz w:val="28"/>
      <w:lang w:eastAsia="en-US" w:bidi="en-US"/>
    </w:rPr>
  </w:style>
  <w:style w:type="paragraph" w:customStyle="1" w:styleId="288">
    <w:name w:val="xl124"/>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289">
    <w:name w:val="Style Normal Indent + First line:  2 ch"/>
    <w:basedOn w:val="13"/>
    <w:qFormat/>
    <w:uiPriority w:val="0"/>
    <w:pPr>
      <w:autoSpaceDE/>
      <w:autoSpaceDN/>
      <w:ind w:left="0" w:firstLine="200" w:firstLineChars="200"/>
    </w:pPr>
    <w:rPr>
      <w:rFonts w:cs="宋体"/>
      <w:szCs w:val="20"/>
    </w:rPr>
  </w:style>
  <w:style w:type="paragraph" w:customStyle="1" w:styleId="290">
    <w:name w:val="xl86"/>
    <w:basedOn w:val="1"/>
    <w:qFormat/>
    <w:uiPriority w:val="0"/>
    <w:pPr>
      <w:widowControl/>
      <w:pBdr>
        <w:top w:val="single" w:color="auto" w:sz="4" w:space="0"/>
        <w:bottom w:val="single" w:color="auto" w:sz="4" w:space="0"/>
      </w:pBdr>
      <w:spacing w:before="100" w:beforeAutospacing="1" w:after="100" w:afterAutospacing="1"/>
      <w:jc w:val="right"/>
      <w:textAlignment w:val="center"/>
    </w:pPr>
    <w:rPr>
      <w:rFonts w:ascii="宋体" w:cs="宋体"/>
      <w:color w:val="000000"/>
      <w:kern w:val="0"/>
      <w:sz w:val="20"/>
    </w:rPr>
  </w:style>
  <w:style w:type="paragraph" w:customStyle="1" w:styleId="291">
    <w:name w:val="font10"/>
    <w:basedOn w:val="1"/>
    <w:qFormat/>
    <w:uiPriority w:val="0"/>
    <w:pPr>
      <w:widowControl/>
      <w:spacing w:before="100" w:beforeAutospacing="1" w:after="100" w:afterAutospacing="1"/>
      <w:jc w:val="left"/>
    </w:pPr>
    <w:rPr>
      <w:rFonts w:ascii="宋体" w:cs="宋体"/>
      <w:color w:val="000000"/>
      <w:kern w:val="0"/>
      <w:sz w:val="20"/>
    </w:rPr>
  </w:style>
  <w:style w:type="paragraph" w:customStyle="1" w:styleId="292">
    <w:name w:val="CINQ-正文段落"/>
    <w:basedOn w:val="1"/>
    <w:qFormat/>
    <w:uiPriority w:val="0"/>
    <w:pPr>
      <w:spacing w:line="360" w:lineRule="auto"/>
      <w:ind w:firstLine="437"/>
    </w:pPr>
    <w:rPr>
      <w:szCs w:val="24"/>
    </w:rPr>
  </w:style>
  <w:style w:type="paragraph" w:customStyle="1" w:styleId="293">
    <w:name w:val="目录"/>
    <w:qFormat/>
    <w:uiPriority w:val="0"/>
    <w:pPr>
      <w:spacing w:before="156" w:after="156"/>
      <w:ind w:firstLine="643"/>
      <w:jc w:val="center"/>
    </w:pPr>
    <w:rPr>
      <w:rFonts w:ascii="黑体" w:hAnsi="华文中宋" w:eastAsia="黑体" w:cs="Times New Roman"/>
      <w:b/>
      <w:kern w:val="24"/>
      <w:sz w:val="32"/>
      <w:szCs w:val="32"/>
      <w:lang w:val="en-US" w:eastAsia="ar-SA" w:bidi="ar-SA"/>
    </w:rPr>
  </w:style>
  <w:style w:type="paragraph" w:customStyle="1" w:styleId="29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rPr>
  </w:style>
  <w:style w:type="paragraph" w:customStyle="1" w:styleId="295">
    <w:name w:val="样式 标题 2正文二级标题PIM2H2Heading 2 HiddenHeading 2 CCBSheading 2..."/>
    <w:basedOn w:val="3"/>
    <w:next w:val="172"/>
    <w:qFormat/>
    <w:uiPriority w:val="0"/>
    <w:pPr>
      <w:numPr>
        <w:ilvl w:val="1"/>
        <w:numId w:val="2"/>
      </w:numPr>
      <w:tabs>
        <w:tab w:val="left" w:pos="567"/>
      </w:tabs>
      <w:suppressAutoHyphens/>
      <w:spacing w:line="360" w:lineRule="auto"/>
      <w:ind w:firstLine="200" w:firstLineChars="200"/>
    </w:pPr>
    <w:rPr>
      <w:rFonts w:ascii="仿宋_GB2312"/>
      <w:sz w:val="36"/>
      <w:szCs w:val="24"/>
      <w:lang w:eastAsia="ar-SA"/>
    </w:rPr>
  </w:style>
  <w:style w:type="paragraph" w:customStyle="1" w:styleId="29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新宋体" w:eastAsia="新宋体" w:cs="宋体"/>
      <w:kern w:val="0"/>
      <w:sz w:val="20"/>
    </w:rPr>
  </w:style>
  <w:style w:type="paragraph" w:customStyle="1" w:styleId="297">
    <w:name w:val="样式 标题 3标题 3 Char Char标题 3 Char节标题H3level_3PIM 3Level 3 He..."/>
    <w:basedOn w:val="4"/>
    <w:qFormat/>
    <w:uiPriority w:val="0"/>
    <w:pPr>
      <w:numPr>
        <w:ilvl w:val="2"/>
        <w:numId w:val="13"/>
      </w:numPr>
      <w:tabs>
        <w:tab w:val="left" w:pos="720"/>
      </w:tabs>
      <w:spacing w:line="360" w:lineRule="auto"/>
      <w:ind w:right="240" w:rightChars="100"/>
      <w:jc w:val="left"/>
    </w:pPr>
    <w:rPr>
      <w:rFonts w:cs="宋体"/>
      <w:color w:val="000000"/>
      <w:sz w:val="28"/>
      <w:szCs w:val="20"/>
    </w:rPr>
  </w:style>
  <w:style w:type="paragraph" w:customStyle="1" w:styleId="298">
    <w:name w:val="xl11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cs="宋体"/>
      <w:b/>
      <w:bCs/>
      <w:color w:val="000000"/>
      <w:kern w:val="0"/>
      <w:sz w:val="20"/>
    </w:rPr>
  </w:style>
  <w:style w:type="paragraph" w:customStyle="1" w:styleId="299">
    <w:name w:val="Char Char Char"/>
    <w:basedOn w:val="1"/>
    <w:qFormat/>
    <w:uiPriority w:val="0"/>
    <w:pPr>
      <w:widowControl/>
      <w:spacing w:after="160" w:line="240" w:lineRule="exact"/>
      <w:jc w:val="left"/>
    </w:pPr>
    <w:rPr>
      <w:rFonts w:ascii="Verdana" w:hAnsi="Verdana"/>
      <w:kern w:val="0"/>
      <w:sz w:val="20"/>
      <w:lang w:eastAsia="en-US"/>
    </w:rPr>
  </w:style>
  <w:style w:type="paragraph" w:customStyle="1" w:styleId="30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30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cs="宋体"/>
      <w:kern w:val="0"/>
      <w:sz w:val="20"/>
    </w:rPr>
  </w:style>
  <w:style w:type="paragraph" w:customStyle="1" w:styleId="302">
    <w:name w:val="缩紧正文"/>
    <w:basedOn w:val="1"/>
    <w:qFormat/>
    <w:uiPriority w:val="0"/>
    <w:pPr>
      <w:spacing w:before="120" w:after="120" w:line="400" w:lineRule="exact"/>
      <w:ind w:firstLine="480" w:firstLineChars="200"/>
    </w:pPr>
    <w:rPr>
      <w:rFonts w:ascii="宋体" w:hAnsi="宋体" w:cs="宋体"/>
      <w:sz w:val="28"/>
    </w:rPr>
  </w:style>
  <w:style w:type="paragraph" w:customStyle="1" w:styleId="3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rPr>
  </w:style>
  <w:style w:type="paragraph" w:customStyle="1" w:styleId="30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16"/>
      <w:szCs w:val="16"/>
    </w:rPr>
  </w:style>
  <w:style w:type="paragraph" w:customStyle="1" w:styleId="305">
    <w:name w:val="文档正文"/>
    <w:basedOn w:val="1"/>
    <w:qFormat/>
    <w:uiPriority w:val="0"/>
    <w:rPr>
      <w:sz w:val="24"/>
    </w:rPr>
  </w:style>
  <w:style w:type="paragraph" w:customStyle="1" w:styleId="30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307">
    <w:name w:val="列出段落1"/>
    <w:basedOn w:val="1"/>
    <w:qFormat/>
    <w:uiPriority w:val="0"/>
    <w:pPr>
      <w:ind w:firstLine="420" w:firstLineChars="200"/>
    </w:pPr>
    <w:rPr>
      <w:rFonts w:ascii="Calibri" w:hAnsi="Calibri"/>
      <w:szCs w:val="22"/>
    </w:rPr>
  </w:style>
  <w:style w:type="paragraph" w:customStyle="1" w:styleId="308">
    <w:name w:val="xl11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309">
    <w:name w:val="标题 3，标题样式3"/>
    <w:basedOn w:val="4"/>
    <w:qFormat/>
    <w:uiPriority w:val="0"/>
    <w:pPr>
      <w:numPr>
        <w:ilvl w:val="2"/>
        <w:numId w:val="14"/>
      </w:numPr>
      <w:tabs>
        <w:tab w:val="left" w:pos="0"/>
      </w:tabs>
      <w:spacing w:line="240" w:lineRule="auto"/>
      <w:jc w:val="left"/>
    </w:pPr>
    <w:rPr>
      <w:rFonts w:ascii="仿宋_GB2312" w:hAnsi="仿宋_GB2312" w:eastAsia="仿宋_GB2312"/>
      <w:sz w:val="30"/>
      <w:szCs w:val="28"/>
    </w:rPr>
  </w:style>
  <w:style w:type="paragraph" w:customStyle="1" w:styleId="310">
    <w:name w:val="封面标题"/>
    <w:qFormat/>
    <w:uiPriority w:val="0"/>
    <w:pPr>
      <w:spacing w:before="166" w:after="166"/>
      <w:ind w:firstLine="402"/>
      <w:jc w:val="center"/>
    </w:pPr>
    <w:rPr>
      <w:rFonts w:ascii="Arial" w:hAnsi="Arial" w:eastAsia="黑体" w:cs="Times New Roman"/>
      <w:b/>
      <w:kern w:val="24"/>
      <w:sz w:val="52"/>
      <w:szCs w:val="24"/>
      <w:lang w:val="en-US" w:eastAsia="zh-CN" w:bidi="ar-SA"/>
    </w:rPr>
  </w:style>
  <w:style w:type="paragraph" w:customStyle="1" w:styleId="311">
    <w:name w:val="!正文"/>
    <w:basedOn w:val="1"/>
    <w:qFormat/>
    <w:uiPriority w:val="0"/>
    <w:pPr>
      <w:spacing w:line="360" w:lineRule="auto"/>
      <w:ind w:firstLine="480" w:firstLineChars="200"/>
    </w:pPr>
    <w:rPr>
      <w:rFonts w:ascii="Calibri" w:hAnsi="Calibri"/>
      <w:sz w:val="24"/>
      <w:szCs w:val="30"/>
    </w:rPr>
  </w:style>
  <w:style w:type="paragraph" w:customStyle="1" w:styleId="312">
    <w:name w:val="xl12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313">
    <w:name w:val="xl97"/>
    <w:basedOn w:val="1"/>
    <w:qFormat/>
    <w:uiPriority w:val="0"/>
    <w:pPr>
      <w:widowControl/>
      <w:spacing w:before="100" w:beforeAutospacing="1" w:after="100" w:afterAutospacing="1"/>
      <w:jc w:val="center"/>
    </w:pPr>
    <w:rPr>
      <w:rFonts w:ascii="宋体" w:cs="宋体"/>
      <w:color w:val="000000"/>
      <w:kern w:val="0"/>
      <w:sz w:val="16"/>
      <w:szCs w:val="16"/>
    </w:rPr>
  </w:style>
  <w:style w:type="paragraph" w:customStyle="1" w:styleId="314">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16"/>
      <w:szCs w:val="16"/>
    </w:rPr>
  </w:style>
  <w:style w:type="paragraph" w:customStyle="1" w:styleId="315">
    <w:name w:val="xl13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cs="宋体"/>
      <w:kern w:val="0"/>
      <w:sz w:val="24"/>
      <w:szCs w:val="24"/>
    </w:rPr>
  </w:style>
  <w:style w:type="paragraph" w:customStyle="1" w:styleId="316">
    <w:name w:val="标题 11"/>
    <w:next w:val="253"/>
    <w:qFormat/>
    <w:uiPriority w:val="0"/>
    <w:pPr>
      <w:keepNext/>
      <w:keepLines/>
      <w:widowControl w:val="0"/>
      <w:numPr>
        <w:ilvl w:val="0"/>
        <w:numId w:val="4"/>
      </w:numPr>
      <w:tabs>
        <w:tab w:val="left" w:pos="0"/>
      </w:tabs>
      <w:spacing w:before="340" w:after="330" w:line="576" w:lineRule="auto"/>
      <w:jc w:val="both"/>
      <w:outlineLvl w:val="0"/>
    </w:pPr>
    <w:rPr>
      <w:rFonts w:hint="eastAsia" w:ascii="Times New Roman" w:hAnsi="Times New Roman" w:eastAsia="黑体" w:cs="Times New Roman"/>
      <w:b/>
      <w:kern w:val="36"/>
      <w:sz w:val="36"/>
      <w:lang w:val="en-US" w:eastAsia="zh-CN" w:bidi="ar-SA"/>
    </w:rPr>
  </w:style>
  <w:style w:type="paragraph" w:customStyle="1" w:styleId="317">
    <w:name w:val="xl14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0"/>
    </w:rPr>
  </w:style>
  <w:style w:type="paragraph" w:customStyle="1" w:styleId="318">
    <w:name w:val="xl7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cs="宋体"/>
      <w:kern w:val="0"/>
      <w:sz w:val="20"/>
    </w:rPr>
  </w:style>
  <w:style w:type="paragraph" w:customStyle="1" w:styleId="319">
    <w:name w:val="xl117"/>
    <w:basedOn w:val="1"/>
    <w:qFormat/>
    <w:uiPriority w:val="0"/>
    <w:pPr>
      <w:widowControl/>
      <w:pBdr>
        <w:top w:val="single" w:color="auto" w:sz="4" w:space="0"/>
      </w:pBdr>
      <w:spacing w:before="100" w:beforeAutospacing="1" w:after="100" w:afterAutospacing="1"/>
      <w:jc w:val="center"/>
      <w:textAlignment w:val="center"/>
    </w:pPr>
    <w:rPr>
      <w:rFonts w:ascii="宋体" w:cs="宋体"/>
      <w:b/>
      <w:bCs/>
      <w:kern w:val="0"/>
      <w:sz w:val="20"/>
    </w:rPr>
  </w:style>
  <w:style w:type="paragraph" w:customStyle="1" w:styleId="320">
    <w:name w:val="xl13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rPr>
  </w:style>
  <w:style w:type="paragraph" w:customStyle="1" w:styleId="321">
    <w:name w:val="标题 5（有编号）（绿盟科技）"/>
    <w:basedOn w:val="1"/>
    <w:next w:val="1"/>
    <w:qFormat/>
    <w:uiPriority w:val="99"/>
    <w:pPr>
      <w:keepNext/>
      <w:keepLines/>
      <w:numPr>
        <w:ilvl w:val="4"/>
        <w:numId w:val="15"/>
      </w:numPr>
      <w:spacing w:before="280" w:after="156" w:line="377" w:lineRule="auto"/>
      <w:jc w:val="left"/>
      <w:outlineLvl w:val="4"/>
    </w:pPr>
    <w:rPr>
      <w:rFonts w:ascii="Arial" w:hAnsi="Arial" w:eastAsia="黑体" w:cs="Arial"/>
      <w:b/>
      <w:bCs/>
      <w:kern w:val="0"/>
      <w:sz w:val="24"/>
      <w:szCs w:val="24"/>
    </w:rPr>
  </w:style>
  <w:style w:type="paragraph" w:customStyle="1" w:styleId="322">
    <w:name w:val="“一、”二级标题"/>
    <w:basedOn w:val="1"/>
    <w:qFormat/>
    <w:uiPriority w:val="0"/>
    <w:pPr>
      <w:wordWrap w:val="0"/>
      <w:topLinePunct/>
      <w:adjustRightInd w:val="0"/>
      <w:snapToGrid w:val="0"/>
      <w:spacing w:line="440" w:lineRule="exact"/>
      <w:ind w:firstLine="723" w:firstLineChars="200"/>
      <w:jc w:val="left"/>
      <w:outlineLvl w:val="1"/>
    </w:pPr>
    <w:rPr>
      <w:rFonts w:ascii="宋体" w:hAnsi="宋体" w:cs="宋体"/>
      <w:b/>
      <w:kern w:val="0"/>
      <w:sz w:val="24"/>
      <w:szCs w:val="34"/>
    </w:rPr>
  </w:style>
  <w:style w:type="paragraph" w:customStyle="1" w:styleId="323">
    <w:name w:val="02、首行缩进2字符正文"/>
    <w:basedOn w:val="1"/>
    <w:qFormat/>
    <w:uiPriority w:val="0"/>
    <w:pPr>
      <w:tabs>
        <w:tab w:val="left" w:pos="0"/>
      </w:tabs>
      <w:wordWrap w:val="0"/>
      <w:topLinePunct/>
      <w:ind w:firstLine="480" w:firstLineChars="200"/>
    </w:pPr>
    <w:rPr>
      <w:rFonts w:ascii="宋体" w:hAnsi="宋体" w:cs="宋体"/>
      <w:kern w:val="0"/>
      <w:sz w:val="34"/>
      <w:szCs w:val="34"/>
    </w:rPr>
  </w:style>
  <w:style w:type="paragraph" w:customStyle="1" w:styleId="324">
    <w:name w:val="01、普通正文"/>
    <w:basedOn w:val="1"/>
    <w:qFormat/>
    <w:uiPriority w:val="0"/>
    <w:pPr>
      <w:tabs>
        <w:tab w:val="left" w:pos="0"/>
      </w:tabs>
      <w:wordWrap w:val="0"/>
      <w:topLinePunct/>
    </w:pPr>
    <w:rPr>
      <w:rFonts w:ascii="宋体" w:hAnsi="宋体" w:cs="宋体"/>
      <w:snapToGrid w:val="0"/>
      <w:kern w:val="0"/>
      <w:sz w:val="34"/>
      <w:szCs w:val="3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24</Pages>
  <Words>6322</Words>
  <Characters>6474</Characters>
  <Lines>56</Lines>
  <Paragraphs>15</Paragraphs>
  <TotalTime>33</TotalTime>
  <ScaleCrop>false</ScaleCrop>
  <LinksUpToDate>false</LinksUpToDate>
  <CharactersWithSpaces>7811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2022-03-30T02:37:00Z</dcterms:created>
  <dc:creator>emperor</dc:creator>
  <cp:lastModifiedBy>No Name</cp:lastModifiedBy>
  <cp:lastPrinted>2020-07-06T06:56:00Z</cp:lastPrinted>
  <dcterms:modified xsi:type="dcterms:W3CDTF">2026-07-16T09:54:31Z</dcterms:modified>
  <dc:title>  </dc:title>
  <cp:revision>110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75C702DACBA04446B6EA934296FFE673_13</vt:lpwstr>
  </property>
  <property fmtid="{D5CDD505-2E9C-101B-9397-08002B2CF9AE}" pid="4" name="KSOTemplateDocerSaveRecord">
    <vt:lpwstr>eyJoZGlkIjoiM2ZmNWQ1MTAxNDEyMjI0ZTllMjMzYjdjN2RiZDg4NDYiLCJ1c2VySWQiOiIzMTYwNDA5OTYifQ==</vt:lpwstr>
  </property>
</Properties>
</file>