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就业补贴审核通过人员公示表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053"/>
        <w:gridCol w:w="4206"/>
        <w:gridCol w:w="1692"/>
        <w:gridCol w:w="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补贴金额(元)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陈啸乾</w:t>
            </w:r>
          </w:p>
        </w:tc>
        <w:tc>
          <w:tcPr>
            <w:tcW w:w="2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安徽百甲科技有限责任公司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胡家智</w:t>
            </w:r>
          </w:p>
        </w:tc>
        <w:tc>
          <w:tcPr>
            <w:tcW w:w="2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安徽相泰汽车底盘部件有限公司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李强强</w:t>
            </w:r>
          </w:p>
        </w:tc>
        <w:tc>
          <w:tcPr>
            <w:tcW w:w="2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安徽理士新能源发展有限公司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聂佳慧</w:t>
            </w:r>
          </w:p>
        </w:tc>
        <w:tc>
          <w:tcPr>
            <w:tcW w:w="2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淮北新旗氨基酸有限公司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王宇波</w:t>
            </w:r>
          </w:p>
        </w:tc>
        <w:tc>
          <w:tcPr>
            <w:tcW w:w="2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安徽合派特种车辆制造有限公司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肖浩宇</w:t>
            </w:r>
          </w:p>
        </w:tc>
        <w:tc>
          <w:tcPr>
            <w:tcW w:w="24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安徽合派特种车辆制造有限公司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赵阳</w:t>
            </w:r>
          </w:p>
        </w:tc>
        <w:tc>
          <w:tcPr>
            <w:tcW w:w="24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安徽安徽国轩象铝科技有限公司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5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合计金额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35000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WZkMzUyNjcwMWE4YWRlZDlkNWU5ZmI1MmYyNTkifQ=="/>
  </w:docVars>
  <w:rsids>
    <w:rsidRoot w:val="49B276D3"/>
    <w:rsid w:val="2B046075"/>
    <w:rsid w:val="49464F44"/>
    <w:rsid w:val="49B276D3"/>
    <w:rsid w:val="7E52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2023-11-03T00:41:00Z</dcterms:created>
  <dc:creator>灰色心情</dc:creator>
  <cp:lastModifiedBy>灰色心情</cp:lastModifiedBy>
  <dcterms:modified xsi:type="dcterms:W3CDTF">2023-12-07T03:19:42Z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BB6E246FE68B405CBB2CF544BB26903F_13</vt:lpwstr>
  </property>
</Properties>
</file>