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EECE1"/>
  <w:body>
    <w:p>
      <w:pPr>
        <w:spacing w:line="600" w:lineRule="atLeast"/>
        <w:ind w:right="-514" w:rightChars="-245"/>
        <w:jc w:val="left"/>
        <w:rPr>
          <w:rFonts w:hint="eastAsia" w:ascii="宋体" w:hAnsi="宋体" w:eastAsia="宋体" w:cs="Times New Roman"/>
          <w:sz w:val="44"/>
          <w:szCs w:val="44"/>
        </w:rPr>
      </w:pPr>
      <w:r>
        <w:rPr>
          <w:rFonts w:hint="eastAsia" w:ascii="宋体" w:hAnsi="宋体" w:eastAsia="宋体" w:cs="Times New Roman"/>
          <w:sz w:val="44"/>
          <w:szCs w:val="44"/>
        </w:rPr>
        <w:t>乡村振兴-石台镇刘庄村人居环境房前屋后整治项目</w:t>
      </w:r>
    </w:p>
    <w:p>
      <w:pPr>
        <w:spacing w:line="600" w:lineRule="atLeast"/>
        <w:ind w:right="-514" w:rightChars="-245" w:firstLine="3960" w:firstLineChars="900"/>
        <w:jc w:val="both"/>
        <w:rPr>
          <w:rFonts w:hint="eastAsia" w:ascii="宋体" w:hAnsi="宋体" w:eastAsia="宋体" w:cs="Times New Roman"/>
          <w:sz w:val="44"/>
          <w:szCs w:val="44"/>
        </w:rPr>
      </w:pPr>
    </w:p>
    <w:p>
      <w:pPr>
        <w:spacing w:line="600" w:lineRule="atLeast"/>
        <w:ind w:right="-514" w:rightChars="-245" w:firstLine="3960" w:firstLineChars="900"/>
        <w:jc w:val="both"/>
        <w:rPr>
          <w:rFonts w:hint="eastAsia" w:ascii="宋体" w:hAnsi="宋体"/>
          <w:sz w:val="44"/>
          <w:szCs w:val="44"/>
        </w:rPr>
      </w:pPr>
      <w:r>
        <w:rPr>
          <w:rFonts w:hint="eastAsia" w:ascii="宋体" w:hAnsi="宋体"/>
          <w:sz w:val="44"/>
          <w:szCs w:val="44"/>
        </w:rPr>
        <w:t>招标文件</w:t>
      </w:r>
    </w:p>
    <w:p>
      <w:pPr>
        <w:ind w:left="538"/>
        <w:rPr>
          <w:rFonts w:hint="eastAsia" w:ascii="宋体" w:hAnsi="宋体"/>
          <w:b/>
        </w:rPr>
      </w:pPr>
      <w:r>
        <w:rPr>
          <w:rFonts w:hint="eastAsia" w:ascii="宋体" w:hAnsi="宋体"/>
          <w:b/>
        </w:rPr>
        <w:t xml:space="preserve">           </w:t>
      </w:r>
    </w:p>
    <w:p>
      <w:pPr>
        <w:autoSpaceDE w:val="0"/>
        <w:autoSpaceDN w:val="0"/>
        <w:adjustRightInd w:val="0"/>
        <w:snapToGrid w:val="0"/>
        <w:spacing w:line="360" w:lineRule="auto"/>
        <w:jc w:val="center"/>
        <w:rPr>
          <w:rFonts w:hint="default" w:ascii="宋体" w:hAnsi="宋体" w:eastAsia="宋体"/>
          <w:b/>
          <w:sz w:val="24"/>
          <w:szCs w:val="24"/>
          <w:lang w:val="en-US" w:eastAsia="zh-CN"/>
        </w:rPr>
      </w:pPr>
      <w:r>
        <w:rPr>
          <w:rFonts w:hint="eastAsia" w:ascii="宋体" w:hAnsi="宋体" w:cs="宋体"/>
          <w:b/>
          <w:spacing w:val="20"/>
          <w:kern w:val="0"/>
          <w:sz w:val="24"/>
          <w:szCs w:val="24"/>
        </w:rPr>
        <w:t>项目编号:</w:t>
      </w:r>
      <w:r>
        <w:rPr>
          <w:rFonts w:hint="eastAsia" w:ascii="宋体" w:hAnsi="宋体"/>
          <w:b/>
          <w:sz w:val="24"/>
          <w:szCs w:val="24"/>
        </w:rPr>
        <w:t xml:space="preserve"> </w:t>
      </w:r>
      <w:r>
        <w:rPr>
          <w:rFonts w:hint="eastAsia" w:ascii="宋体" w:hAnsi="宋体"/>
          <w:b/>
          <w:sz w:val="24"/>
          <w:szCs w:val="24"/>
          <w:lang w:val="en-US" w:eastAsia="zh-CN"/>
        </w:rPr>
        <w:t>HBSY</w:t>
      </w:r>
      <w:r>
        <w:rPr>
          <w:rFonts w:hint="eastAsia" w:ascii="宋体" w:hAnsi="宋体"/>
          <w:b/>
          <w:sz w:val="24"/>
          <w:szCs w:val="24"/>
        </w:rPr>
        <w:t>-</w:t>
      </w:r>
      <w:r>
        <w:rPr>
          <w:rFonts w:hint="eastAsia" w:ascii="宋体" w:hAnsi="宋体"/>
          <w:b/>
          <w:sz w:val="24"/>
          <w:szCs w:val="24"/>
          <w:lang w:eastAsia="zh-CN"/>
        </w:rPr>
        <w:t>202</w:t>
      </w:r>
      <w:r>
        <w:rPr>
          <w:rFonts w:hint="eastAsia" w:ascii="宋体" w:hAnsi="宋体"/>
          <w:b/>
          <w:sz w:val="24"/>
          <w:szCs w:val="24"/>
          <w:lang w:val="en-US" w:eastAsia="zh-CN"/>
        </w:rPr>
        <w:t>2</w:t>
      </w:r>
      <w:r>
        <w:rPr>
          <w:rFonts w:hint="eastAsia" w:ascii="宋体" w:hAnsi="宋体"/>
          <w:b/>
          <w:sz w:val="24"/>
          <w:szCs w:val="24"/>
        </w:rPr>
        <w:t>-</w:t>
      </w:r>
      <w:r>
        <w:rPr>
          <w:rFonts w:hint="eastAsia" w:ascii="宋体" w:hAnsi="宋体"/>
          <w:b/>
          <w:sz w:val="24"/>
          <w:szCs w:val="24"/>
          <w:lang w:val="en-US" w:eastAsia="zh-CN"/>
        </w:rPr>
        <w:t>018</w:t>
      </w:r>
    </w:p>
    <w:p>
      <w:pPr>
        <w:autoSpaceDE w:val="0"/>
        <w:autoSpaceDN w:val="0"/>
        <w:adjustRightInd w:val="0"/>
        <w:snapToGrid w:val="0"/>
        <w:spacing w:line="360" w:lineRule="auto"/>
        <w:jc w:val="center"/>
        <w:rPr>
          <w:rFonts w:hint="eastAsia" w:ascii="宋体" w:hAnsi="宋体" w:cs="宋体"/>
          <w:b/>
          <w:spacing w:val="20"/>
          <w:kern w:val="0"/>
          <w:sz w:val="21"/>
          <w:szCs w:val="21"/>
        </w:rPr>
      </w:pPr>
      <w:r>
        <w:rPr>
          <w:rFonts w:hint="eastAsia" w:ascii="宋体" w:hAnsi="宋体" w:cs="宋体"/>
          <w:b/>
          <w:spacing w:val="20"/>
          <w:kern w:val="0"/>
          <w:sz w:val="21"/>
          <w:szCs w:val="21"/>
          <w:lang w:val="en-US" w:eastAsia="zh-CN"/>
        </w:rPr>
        <w:t xml:space="preserve">  </w:t>
      </w:r>
      <w:r>
        <w:rPr>
          <w:rFonts w:hint="eastAsia" w:ascii="宋体" w:hAnsi="宋体" w:cs="宋体"/>
          <w:b/>
          <w:spacing w:val="20"/>
          <w:kern w:val="0"/>
          <w:sz w:val="21"/>
          <w:szCs w:val="21"/>
        </w:rPr>
        <w:t>（招标代理）</w:t>
      </w:r>
    </w:p>
    <w:p>
      <w:pPr>
        <w:tabs>
          <w:tab w:val="left" w:pos="2835"/>
        </w:tabs>
        <w:ind w:left="-360"/>
        <w:jc w:val="center"/>
        <w:rPr>
          <w:rFonts w:hint="eastAsia" w:ascii="宋体" w:hAnsi="宋体"/>
          <w:b/>
          <w:sz w:val="28"/>
          <w:u w:val="single"/>
        </w:rPr>
      </w:pPr>
    </w:p>
    <w:p>
      <w:pPr>
        <w:tabs>
          <w:tab w:val="left" w:pos="2835"/>
        </w:tabs>
        <w:ind w:left="-360"/>
        <w:jc w:val="center"/>
        <w:rPr>
          <w:rFonts w:hint="eastAsia" w:ascii="宋体" w:hAnsi="宋体"/>
          <w:b/>
          <w:sz w:val="36"/>
          <w:u w:val="single"/>
        </w:rPr>
      </w:pPr>
    </w:p>
    <w:p>
      <w:pPr>
        <w:snapToGrid w:val="0"/>
        <w:spacing w:line="480" w:lineRule="auto"/>
        <w:rPr>
          <w:rFonts w:hint="eastAsia" w:ascii="宋体" w:hAnsi="宋体"/>
          <w:b/>
          <w:bCs/>
          <w:sz w:val="48"/>
        </w:rPr>
      </w:pPr>
    </w:p>
    <w:p>
      <w:pPr>
        <w:snapToGrid w:val="0"/>
        <w:spacing w:line="480" w:lineRule="auto"/>
        <w:rPr>
          <w:rFonts w:hint="eastAsia" w:ascii="宋体" w:hAnsi="宋体"/>
          <w:b/>
          <w:bCs/>
          <w:sz w:val="48"/>
        </w:rPr>
      </w:pPr>
    </w:p>
    <w:p>
      <w:pPr>
        <w:snapToGrid w:val="0"/>
        <w:spacing w:line="480" w:lineRule="auto"/>
        <w:ind w:firstLine="482" w:firstLineChars="200"/>
        <w:rPr>
          <w:rFonts w:hint="eastAsia" w:ascii="宋体" w:hAnsi="宋体"/>
          <w:b/>
          <w:bCs/>
          <w:sz w:val="24"/>
          <w:szCs w:val="24"/>
        </w:rPr>
      </w:pPr>
    </w:p>
    <w:p>
      <w:pPr>
        <w:snapToGrid w:val="0"/>
        <w:spacing w:line="480" w:lineRule="auto"/>
        <w:ind w:firstLine="482" w:firstLineChars="200"/>
        <w:rPr>
          <w:rFonts w:hint="eastAsia" w:ascii="宋体" w:hAnsi="宋体"/>
          <w:b/>
          <w:bCs/>
          <w:sz w:val="24"/>
          <w:szCs w:val="24"/>
        </w:rPr>
      </w:pPr>
    </w:p>
    <w:p>
      <w:pPr>
        <w:snapToGrid w:val="0"/>
        <w:spacing w:line="480" w:lineRule="auto"/>
        <w:ind w:firstLine="964" w:firstLineChars="400"/>
        <w:rPr>
          <w:rFonts w:hint="eastAsia" w:ascii="宋体" w:hAnsi="宋体"/>
          <w:b/>
          <w:bCs/>
          <w:sz w:val="24"/>
          <w:szCs w:val="24"/>
          <w:u w:val="single"/>
        </w:rPr>
      </w:pPr>
      <w:r>
        <w:rPr>
          <w:rFonts w:hint="eastAsia" w:ascii="宋体" w:hAnsi="宋体"/>
          <w:b/>
          <w:bCs/>
          <w:sz w:val="24"/>
          <w:szCs w:val="24"/>
        </w:rPr>
        <w:t>建 设 单 位 ：</w:t>
      </w:r>
      <w:r>
        <w:rPr>
          <w:rFonts w:hint="eastAsia" w:ascii="宋体" w:hAnsi="宋体"/>
          <w:b/>
          <w:bCs/>
          <w:sz w:val="24"/>
          <w:szCs w:val="24"/>
          <w:u w:val="single"/>
          <w:lang w:val="en-US" w:eastAsia="zh-CN"/>
        </w:rPr>
        <w:t xml:space="preserve">    淮北市石台镇人民政府       </w:t>
      </w:r>
      <w:r>
        <w:rPr>
          <w:rFonts w:hint="eastAsia" w:ascii="宋体" w:hAnsi="宋体"/>
          <w:b/>
          <w:bCs/>
          <w:sz w:val="24"/>
          <w:szCs w:val="24"/>
          <w:u w:val="single"/>
        </w:rPr>
        <w:t>（盖章）</w:t>
      </w:r>
    </w:p>
    <w:p>
      <w:pPr>
        <w:snapToGrid w:val="0"/>
        <w:spacing w:line="480" w:lineRule="auto"/>
        <w:rPr>
          <w:rFonts w:hint="eastAsia" w:ascii="宋体" w:hAnsi="宋体"/>
          <w:b/>
          <w:bCs/>
          <w:sz w:val="24"/>
          <w:szCs w:val="24"/>
          <w:u w:val="single"/>
        </w:rPr>
      </w:pPr>
    </w:p>
    <w:p>
      <w:pPr>
        <w:snapToGrid w:val="0"/>
        <w:spacing w:line="480" w:lineRule="auto"/>
        <w:ind w:firstLine="957" w:firstLineChars="397"/>
        <w:rPr>
          <w:rFonts w:hint="eastAsia" w:ascii="宋体" w:hAnsi="宋体"/>
          <w:b/>
          <w:bCs/>
          <w:sz w:val="24"/>
          <w:szCs w:val="24"/>
          <w:u w:val="single"/>
        </w:rPr>
      </w:pPr>
      <w:r>
        <w:rPr>
          <w:rFonts w:hint="eastAsia" w:ascii="宋体" w:hAnsi="宋体"/>
          <w:b/>
          <w:bCs/>
          <w:sz w:val="24"/>
          <w:szCs w:val="24"/>
        </w:rPr>
        <w:t xml:space="preserve">招标代理机构: </w:t>
      </w:r>
      <w:r>
        <w:rPr>
          <w:rFonts w:hint="eastAsia" w:ascii="宋体" w:hAnsi="宋体"/>
          <w:b/>
          <w:bCs/>
          <w:sz w:val="24"/>
          <w:szCs w:val="24"/>
          <w:u w:val="single"/>
        </w:rPr>
        <w:t xml:space="preserve">  </w:t>
      </w:r>
      <w:r>
        <w:rPr>
          <w:rFonts w:hint="eastAsia" w:ascii="宋体" w:hAnsi="宋体"/>
          <w:b/>
          <w:bCs/>
          <w:sz w:val="24"/>
          <w:szCs w:val="24"/>
          <w:u w:val="single"/>
          <w:lang w:val="en-US" w:eastAsia="zh-CN"/>
        </w:rPr>
        <w:t xml:space="preserve">  淮北圣亚工程咨询有限公司</w:t>
      </w:r>
      <w:r>
        <w:rPr>
          <w:rFonts w:hint="eastAsia" w:ascii="宋体" w:hAnsi="宋体"/>
          <w:b/>
          <w:w w:val="90"/>
          <w:sz w:val="24"/>
          <w:szCs w:val="24"/>
          <w:u w:val="single"/>
        </w:rPr>
        <w:t xml:space="preserve">  </w:t>
      </w:r>
      <w:r>
        <w:rPr>
          <w:rFonts w:hint="eastAsia" w:ascii="宋体" w:hAnsi="宋体"/>
          <w:b/>
          <w:w w:val="90"/>
          <w:sz w:val="24"/>
          <w:szCs w:val="24"/>
          <w:u w:val="single"/>
          <w:lang w:val="en-US" w:eastAsia="zh-CN"/>
        </w:rPr>
        <w:t xml:space="preserve">  </w:t>
      </w:r>
      <w:r>
        <w:rPr>
          <w:rFonts w:hint="eastAsia" w:ascii="宋体" w:hAnsi="宋体"/>
          <w:b/>
          <w:w w:val="90"/>
          <w:sz w:val="24"/>
          <w:szCs w:val="24"/>
          <w:u w:val="single"/>
        </w:rPr>
        <w:t>（</w:t>
      </w:r>
      <w:r>
        <w:rPr>
          <w:rFonts w:hint="eastAsia" w:ascii="宋体" w:hAnsi="宋体"/>
          <w:b/>
          <w:bCs/>
          <w:sz w:val="24"/>
          <w:szCs w:val="24"/>
          <w:u w:val="single"/>
        </w:rPr>
        <w:t>盖章）</w:t>
      </w:r>
    </w:p>
    <w:p>
      <w:pPr>
        <w:snapToGrid w:val="0"/>
        <w:spacing w:line="480" w:lineRule="auto"/>
        <w:ind w:left="571" w:leftChars="272"/>
        <w:jc w:val="center"/>
        <w:rPr>
          <w:rFonts w:hint="eastAsia" w:ascii="宋体" w:hAnsi="宋体"/>
          <w:b/>
          <w:w w:val="90"/>
          <w:sz w:val="24"/>
          <w:szCs w:val="24"/>
        </w:rPr>
      </w:pPr>
    </w:p>
    <w:p>
      <w:pPr>
        <w:snapToGrid w:val="0"/>
        <w:spacing w:line="480" w:lineRule="auto"/>
        <w:ind w:left="571" w:leftChars="272" w:firstLine="3037" w:firstLineChars="1400"/>
        <w:jc w:val="both"/>
        <w:rPr>
          <w:rFonts w:hint="eastAsia" w:ascii="宋体" w:hAnsi="宋体"/>
          <w:b/>
          <w:w w:val="90"/>
          <w:sz w:val="24"/>
          <w:szCs w:val="24"/>
        </w:rPr>
      </w:pPr>
      <w:r>
        <w:rPr>
          <w:rFonts w:hint="eastAsia" w:ascii="宋体" w:hAnsi="宋体"/>
          <w:b/>
          <w:w w:val="90"/>
          <w:sz w:val="24"/>
          <w:szCs w:val="24"/>
        </w:rPr>
        <w:t>二〇</w:t>
      </w:r>
      <w:r>
        <w:rPr>
          <w:rFonts w:hint="eastAsia" w:ascii="宋体" w:hAnsi="宋体"/>
          <w:b/>
          <w:w w:val="90"/>
          <w:sz w:val="24"/>
          <w:szCs w:val="24"/>
          <w:lang w:val="en-US" w:eastAsia="zh-CN"/>
        </w:rPr>
        <w:t>二二</w:t>
      </w:r>
      <w:r>
        <w:rPr>
          <w:rFonts w:hint="eastAsia" w:ascii="宋体" w:hAnsi="宋体"/>
          <w:b/>
          <w:w w:val="90"/>
          <w:sz w:val="24"/>
          <w:szCs w:val="24"/>
        </w:rPr>
        <w:t>年</w:t>
      </w:r>
      <w:r>
        <w:rPr>
          <w:rFonts w:hint="eastAsia" w:ascii="宋体" w:hAnsi="宋体"/>
          <w:b/>
          <w:w w:val="90"/>
          <w:sz w:val="24"/>
          <w:szCs w:val="24"/>
          <w:lang w:val="en-US" w:eastAsia="zh-CN"/>
        </w:rPr>
        <w:t>五</w:t>
      </w:r>
      <w:r>
        <w:rPr>
          <w:rFonts w:hint="eastAsia" w:ascii="宋体" w:hAnsi="宋体"/>
          <w:b/>
          <w:w w:val="90"/>
          <w:sz w:val="24"/>
          <w:szCs w:val="24"/>
        </w:rPr>
        <w:t>月</w:t>
      </w:r>
    </w:p>
    <w:p>
      <w:pPr>
        <w:pStyle w:val="10"/>
        <w:rPr>
          <w:rFonts w:hint="eastAsia" w:ascii="宋体" w:hAnsi="宋体"/>
          <w:b w:val="0"/>
          <w:sz w:val="44"/>
          <w:szCs w:val="44"/>
        </w:rPr>
      </w:pPr>
    </w:p>
    <w:p>
      <w:pPr>
        <w:pStyle w:val="10"/>
        <w:jc w:val="center"/>
        <w:rPr>
          <w:rFonts w:hint="eastAsia" w:ascii="宋体" w:hAnsi="宋体"/>
          <w:b w:val="0"/>
          <w:sz w:val="44"/>
          <w:szCs w:val="44"/>
        </w:rPr>
      </w:pPr>
    </w:p>
    <w:p>
      <w:pPr>
        <w:pStyle w:val="10"/>
        <w:jc w:val="center"/>
        <w:rPr>
          <w:rFonts w:hint="eastAsia" w:ascii="宋体" w:hAnsi="宋体"/>
          <w:b w:val="0"/>
          <w:sz w:val="44"/>
          <w:szCs w:val="44"/>
        </w:rPr>
      </w:pPr>
      <w:r>
        <w:rPr>
          <w:rFonts w:hint="eastAsia" w:ascii="宋体" w:hAnsi="宋体"/>
          <w:b w:val="0"/>
          <w:sz w:val="44"/>
          <w:szCs w:val="44"/>
        </w:rPr>
        <w:t>目    录</w:t>
      </w:r>
    </w:p>
    <w:p>
      <w:pPr>
        <w:rPr>
          <w:rFonts w:hint="eastAsia"/>
        </w:rPr>
      </w:pPr>
    </w:p>
    <w:p>
      <w:pPr>
        <w:pStyle w:val="10"/>
        <w:ind w:firstLine="840" w:firstLineChars="350"/>
        <w:rPr>
          <w:rFonts w:hint="eastAsia" w:ascii="宋体" w:hAnsi="宋体" w:eastAsia="宋体"/>
          <w:b w:val="0"/>
          <w:sz w:val="24"/>
          <w:szCs w:val="24"/>
          <w:lang w:val="en-US" w:eastAsia="zh-CN"/>
        </w:rPr>
      </w:pPr>
      <w:r>
        <w:rPr>
          <w:rFonts w:hint="eastAsia" w:ascii="宋体" w:hAnsi="宋体"/>
          <w:b w:val="0"/>
          <w:sz w:val="24"/>
          <w:szCs w:val="24"/>
        </w:rPr>
        <w:t>第一章    投标</w:t>
      </w:r>
      <w:r>
        <w:rPr>
          <w:rFonts w:hint="eastAsia" w:ascii="宋体" w:hAnsi="宋体"/>
          <w:b w:val="0"/>
          <w:sz w:val="24"/>
          <w:szCs w:val="24"/>
          <w:lang w:eastAsia="zh-CN"/>
        </w:rPr>
        <w:t>人</w:t>
      </w:r>
      <w:r>
        <w:rPr>
          <w:rFonts w:hint="eastAsia" w:ascii="宋体" w:hAnsi="宋体"/>
          <w:b w:val="0"/>
          <w:sz w:val="24"/>
          <w:szCs w:val="24"/>
        </w:rPr>
        <w:t>须知</w:t>
      </w:r>
      <w:r>
        <w:rPr>
          <w:rFonts w:ascii="宋体" w:hAnsi="宋体"/>
          <w:b w:val="0"/>
          <w:sz w:val="24"/>
          <w:szCs w:val="24"/>
        </w:rPr>
        <w:t>………………………………………………</w:t>
      </w:r>
      <w:r>
        <w:rPr>
          <w:rFonts w:hint="eastAsia" w:ascii="宋体" w:hAnsi="宋体"/>
          <w:b w:val="0"/>
          <w:sz w:val="24"/>
          <w:szCs w:val="24"/>
        </w:rPr>
        <w:t>0</w:t>
      </w:r>
      <w:r>
        <w:rPr>
          <w:rFonts w:hint="eastAsia" w:ascii="宋体" w:hAnsi="宋体"/>
          <w:b w:val="0"/>
          <w:sz w:val="24"/>
          <w:szCs w:val="24"/>
          <w:lang w:val="en-US" w:eastAsia="zh-CN"/>
        </w:rPr>
        <w:t>1</w:t>
      </w:r>
    </w:p>
    <w:p>
      <w:pPr>
        <w:pStyle w:val="10"/>
        <w:ind w:firstLine="840" w:firstLineChars="350"/>
        <w:rPr>
          <w:rFonts w:hint="default" w:ascii="宋体" w:hAnsi="宋体" w:eastAsia="宋体"/>
          <w:b w:val="0"/>
          <w:sz w:val="24"/>
          <w:szCs w:val="24"/>
          <w:lang w:val="en-US" w:eastAsia="zh-CN"/>
        </w:rPr>
      </w:pPr>
      <w:r>
        <w:rPr>
          <w:rFonts w:hint="eastAsia" w:ascii="宋体" w:hAnsi="宋体"/>
          <w:b w:val="0"/>
          <w:sz w:val="24"/>
          <w:szCs w:val="24"/>
        </w:rPr>
        <w:t>第二章    合同主要条款</w:t>
      </w:r>
      <w:r>
        <w:rPr>
          <w:rFonts w:ascii="宋体" w:hAnsi="宋体"/>
          <w:b w:val="0"/>
          <w:sz w:val="24"/>
          <w:szCs w:val="24"/>
        </w:rPr>
        <w:t>……………………………………………</w:t>
      </w:r>
      <w:r>
        <w:rPr>
          <w:rFonts w:hint="eastAsia" w:ascii="宋体" w:hAnsi="宋体"/>
          <w:b w:val="0"/>
          <w:sz w:val="24"/>
          <w:szCs w:val="24"/>
          <w:lang w:val="en-US" w:eastAsia="zh-CN"/>
        </w:rPr>
        <w:t>1</w:t>
      </w:r>
      <w:r>
        <w:rPr>
          <w:rFonts w:hint="eastAsia" w:ascii="宋体" w:hAnsi="宋体"/>
          <w:b w:val="0"/>
          <w:sz w:val="24"/>
          <w:szCs w:val="24"/>
          <w:lang w:val="en-US" w:eastAsia="zh-CN"/>
        </w:rPr>
        <w:t>2</w:t>
      </w:r>
    </w:p>
    <w:p>
      <w:pPr>
        <w:spacing w:line="426" w:lineRule="exact"/>
        <w:ind w:firstLine="840" w:firstLineChars="350"/>
        <w:rPr>
          <w:rFonts w:hint="eastAsia" w:eastAsia="宋体"/>
          <w:lang w:val="en-US" w:eastAsia="zh-CN"/>
        </w:rPr>
      </w:pPr>
      <w:r>
        <w:rPr>
          <w:rFonts w:hint="eastAsia" w:ascii="宋体" w:hAnsi="宋体"/>
          <w:sz w:val="24"/>
        </w:rPr>
        <w:t>第三章    工程规范、规程及技术要求</w:t>
      </w:r>
      <w:r>
        <w:rPr>
          <w:rFonts w:ascii="宋体" w:hAnsi="宋体"/>
          <w:sz w:val="24"/>
        </w:rPr>
        <w:t>……………………………</w:t>
      </w:r>
      <w:r>
        <w:rPr>
          <w:rFonts w:hint="eastAsia" w:ascii="宋体" w:hAnsi="宋体"/>
          <w:sz w:val="24"/>
        </w:rPr>
        <w:t>1</w:t>
      </w:r>
      <w:r>
        <w:rPr>
          <w:rFonts w:hint="eastAsia" w:ascii="宋体" w:hAnsi="宋体"/>
          <w:sz w:val="24"/>
          <w:lang w:val="en-US" w:eastAsia="zh-CN"/>
        </w:rPr>
        <w:t>7</w:t>
      </w:r>
    </w:p>
    <w:p>
      <w:pPr>
        <w:pStyle w:val="10"/>
        <w:ind w:firstLine="840" w:firstLineChars="350"/>
        <w:rPr>
          <w:rFonts w:hint="eastAsia" w:ascii="宋体" w:hAnsi="宋体" w:eastAsia="宋体"/>
          <w:b w:val="0"/>
          <w:sz w:val="24"/>
          <w:szCs w:val="24"/>
          <w:lang w:val="en-US" w:eastAsia="zh-CN"/>
        </w:rPr>
      </w:pPr>
      <w:r>
        <w:rPr>
          <w:rFonts w:hint="eastAsia" w:ascii="宋体" w:hAnsi="宋体"/>
          <w:b w:val="0"/>
          <w:sz w:val="24"/>
          <w:szCs w:val="24"/>
        </w:rPr>
        <w:t>第四章    工程量清单</w:t>
      </w:r>
      <w:r>
        <w:rPr>
          <w:rFonts w:hint="eastAsia" w:ascii="宋体" w:hAnsi="宋体"/>
          <w:b w:val="0"/>
          <w:sz w:val="24"/>
          <w:szCs w:val="24"/>
          <w:lang w:eastAsia="zh-CN"/>
        </w:rPr>
        <w:t>、</w:t>
      </w:r>
      <w:r>
        <w:rPr>
          <w:rFonts w:hint="eastAsia" w:ascii="宋体" w:hAnsi="宋体"/>
          <w:b w:val="0"/>
          <w:sz w:val="24"/>
          <w:szCs w:val="24"/>
        </w:rPr>
        <w:t>控制价（另附）</w:t>
      </w:r>
      <w:r>
        <w:rPr>
          <w:rFonts w:ascii="宋体" w:hAnsi="宋体"/>
          <w:b w:val="0"/>
          <w:sz w:val="24"/>
          <w:szCs w:val="24"/>
        </w:rPr>
        <w:t>…………………………</w:t>
      </w:r>
      <w:r>
        <w:rPr>
          <w:rFonts w:hint="eastAsia" w:ascii="宋体" w:hAnsi="宋体"/>
          <w:b w:val="0"/>
          <w:sz w:val="24"/>
          <w:szCs w:val="24"/>
        </w:rPr>
        <w:t>1</w:t>
      </w:r>
      <w:r>
        <w:rPr>
          <w:rFonts w:hint="eastAsia" w:ascii="宋体" w:hAnsi="宋体"/>
          <w:b w:val="0"/>
          <w:sz w:val="24"/>
          <w:szCs w:val="24"/>
          <w:lang w:val="en-US" w:eastAsia="zh-CN"/>
        </w:rPr>
        <w:t>7</w:t>
      </w:r>
    </w:p>
    <w:p>
      <w:pPr>
        <w:pStyle w:val="10"/>
        <w:ind w:firstLine="840" w:firstLineChars="350"/>
        <w:rPr>
          <w:rFonts w:hint="eastAsia" w:ascii="宋体" w:hAnsi="宋体" w:eastAsia="宋体"/>
          <w:b w:val="0"/>
          <w:sz w:val="24"/>
          <w:szCs w:val="24"/>
          <w:lang w:val="en-US" w:eastAsia="zh-CN"/>
        </w:rPr>
      </w:pPr>
      <w:r>
        <w:rPr>
          <w:rFonts w:hint="eastAsia" w:ascii="宋体" w:hAnsi="宋体"/>
          <w:b w:val="0"/>
          <w:sz w:val="24"/>
          <w:szCs w:val="24"/>
        </w:rPr>
        <w:t>第五章    附件</w:t>
      </w:r>
      <w:r>
        <w:rPr>
          <w:rFonts w:ascii="宋体" w:hAnsi="宋体"/>
          <w:b w:val="0"/>
          <w:sz w:val="24"/>
          <w:szCs w:val="24"/>
        </w:rPr>
        <w:t>……………………………………………………</w:t>
      </w:r>
      <w:r>
        <w:rPr>
          <w:rFonts w:ascii="宋体" w:hAnsi="宋体"/>
          <w:b w:val="0"/>
          <w:sz w:val="24"/>
        </w:rPr>
        <w:t>…</w:t>
      </w:r>
      <w:r>
        <w:rPr>
          <w:rFonts w:hint="eastAsia" w:ascii="宋体" w:hAnsi="宋体"/>
          <w:b w:val="0"/>
          <w:sz w:val="24"/>
          <w:szCs w:val="24"/>
        </w:rPr>
        <w:t>1</w:t>
      </w:r>
      <w:r>
        <w:rPr>
          <w:rFonts w:hint="eastAsia" w:ascii="宋体" w:hAnsi="宋体"/>
          <w:b w:val="0"/>
          <w:sz w:val="24"/>
          <w:szCs w:val="24"/>
          <w:lang w:val="en-US" w:eastAsia="zh-CN"/>
        </w:rPr>
        <w:t>8</w:t>
      </w:r>
    </w:p>
    <w:p>
      <w:pPr>
        <w:pStyle w:val="10"/>
        <w:ind w:firstLine="840" w:firstLineChars="350"/>
        <w:rPr>
          <w:rFonts w:hint="eastAsia" w:ascii="宋体" w:hAnsi="宋体" w:eastAsia="宋体"/>
          <w:b w:val="0"/>
          <w:sz w:val="24"/>
          <w:szCs w:val="24"/>
          <w:lang w:val="en-US" w:eastAsia="zh-CN"/>
        </w:rPr>
      </w:pPr>
      <w:r>
        <w:rPr>
          <w:rFonts w:hint="eastAsia" w:ascii="宋体" w:hAnsi="宋体"/>
          <w:b w:val="0"/>
          <w:sz w:val="24"/>
          <w:szCs w:val="24"/>
        </w:rPr>
        <w:t xml:space="preserve">第六章    </w:t>
      </w:r>
      <w:r>
        <w:rPr>
          <w:rFonts w:hint="eastAsia" w:ascii="宋体" w:hAnsi="宋体"/>
          <w:b w:val="0"/>
          <w:spacing w:val="-6"/>
          <w:kern w:val="10"/>
          <w:sz w:val="24"/>
          <w:szCs w:val="24"/>
        </w:rPr>
        <w:t>招标人、代理机构对本文件的意见</w:t>
      </w:r>
      <w:r>
        <w:rPr>
          <w:rFonts w:ascii="宋体" w:hAnsi="宋体"/>
          <w:b w:val="0"/>
          <w:sz w:val="24"/>
          <w:szCs w:val="24"/>
        </w:rPr>
        <w:t>……………………</w:t>
      </w:r>
      <w:r>
        <w:rPr>
          <w:rFonts w:ascii="宋体" w:hAnsi="宋体"/>
          <w:b w:val="0"/>
          <w:sz w:val="24"/>
        </w:rPr>
        <w:t>…</w:t>
      </w:r>
      <w:r>
        <w:rPr>
          <w:rFonts w:hint="eastAsia" w:ascii="宋体" w:hAnsi="宋体"/>
          <w:b w:val="0"/>
          <w:sz w:val="24"/>
          <w:szCs w:val="24"/>
        </w:rPr>
        <w:t>2</w:t>
      </w:r>
      <w:r>
        <w:rPr>
          <w:rFonts w:hint="eastAsia" w:ascii="宋体" w:hAnsi="宋体"/>
          <w:b w:val="0"/>
          <w:sz w:val="24"/>
          <w:szCs w:val="24"/>
          <w:lang w:val="en-US" w:eastAsia="zh-CN"/>
        </w:rPr>
        <w:t>5</w:t>
      </w:r>
    </w:p>
    <w:p>
      <w:pPr>
        <w:pStyle w:val="10"/>
        <w:ind w:firstLine="720" w:firstLineChars="300"/>
        <w:rPr>
          <w:rFonts w:hint="eastAsia" w:ascii="宋体" w:hAnsi="宋体"/>
          <w:b w:val="0"/>
          <w:sz w:val="24"/>
          <w:szCs w:val="24"/>
        </w:rPr>
      </w:pPr>
    </w:p>
    <w:p>
      <w:pPr>
        <w:pStyle w:val="10"/>
        <w:ind w:firstLine="720" w:firstLineChars="300"/>
        <w:rPr>
          <w:rFonts w:hint="eastAsia" w:ascii="宋体" w:hAnsi="宋体"/>
          <w:b w:val="0"/>
          <w:sz w:val="24"/>
          <w:szCs w:val="24"/>
        </w:rPr>
      </w:pPr>
    </w:p>
    <w:p>
      <w:pPr>
        <w:adjustRightInd w:val="0"/>
        <w:snapToGrid w:val="0"/>
        <w:spacing w:before="62" w:beforeLines="20" w:after="62" w:afterLines="20" w:line="540" w:lineRule="exact"/>
        <w:jc w:val="center"/>
        <w:rPr>
          <w:rFonts w:hint="eastAsia" w:ascii="宋体" w:hAnsi="宋体"/>
          <w:bCs/>
          <w:sz w:val="28"/>
          <w:szCs w:val="28"/>
        </w:rPr>
      </w:pPr>
    </w:p>
    <w:p>
      <w:pPr>
        <w:adjustRightInd w:val="0"/>
        <w:snapToGrid w:val="0"/>
        <w:spacing w:before="62" w:beforeLines="20" w:after="62" w:afterLines="20" w:line="540" w:lineRule="exact"/>
        <w:jc w:val="center"/>
        <w:rPr>
          <w:rFonts w:hint="eastAsia" w:ascii="宋体" w:hAnsi="宋体"/>
          <w:bCs/>
          <w:sz w:val="28"/>
          <w:szCs w:val="28"/>
        </w:rPr>
      </w:pPr>
    </w:p>
    <w:p>
      <w:pPr>
        <w:ind w:firstLine="3514" w:firstLineChars="1250"/>
        <w:rPr>
          <w:rFonts w:hint="eastAsia" w:ascii="宋体" w:hAnsi="宋体"/>
          <w:b/>
          <w:sz w:val="28"/>
          <w:szCs w:val="28"/>
        </w:rPr>
      </w:pPr>
    </w:p>
    <w:p>
      <w:pPr>
        <w:ind w:firstLine="3514" w:firstLineChars="1250"/>
        <w:rPr>
          <w:rFonts w:hint="eastAsia" w:ascii="宋体" w:hAnsi="宋体"/>
          <w:b/>
          <w:sz w:val="28"/>
          <w:szCs w:val="28"/>
        </w:rPr>
      </w:pPr>
    </w:p>
    <w:p>
      <w:pPr>
        <w:ind w:firstLine="3514" w:firstLineChars="1250"/>
        <w:rPr>
          <w:rFonts w:hint="eastAsia" w:ascii="宋体" w:hAnsi="宋体"/>
          <w:b/>
          <w:sz w:val="28"/>
          <w:szCs w:val="28"/>
        </w:rPr>
      </w:pPr>
    </w:p>
    <w:p>
      <w:pPr>
        <w:ind w:firstLine="3514" w:firstLineChars="1250"/>
        <w:rPr>
          <w:rFonts w:hint="eastAsia" w:ascii="宋体" w:hAnsi="宋体"/>
          <w:b/>
          <w:sz w:val="28"/>
          <w:szCs w:val="28"/>
        </w:rPr>
      </w:pPr>
    </w:p>
    <w:p>
      <w:pPr>
        <w:ind w:firstLine="3514" w:firstLineChars="1250"/>
        <w:rPr>
          <w:rFonts w:hint="eastAsia" w:ascii="宋体" w:hAnsi="宋体"/>
          <w:b/>
          <w:sz w:val="28"/>
          <w:szCs w:val="28"/>
        </w:rPr>
      </w:pPr>
    </w:p>
    <w:p>
      <w:pPr>
        <w:rPr>
          <w:rFonts w:hint="eastAsia" w:ascii="宋体" w:hAnsi="宋体"/>
          <w:b/>
          <w:sz w:val="28"/>
          <w:szCs w:val="28"/>
        </w:rPr>
        <w:sectPr>
          <w:footerReference r:id="rId5" w:type="first"/>
          <w:headerReference r:id="rId3" w:type="default"/>
          <w:footerReference r:id="rId4" w:type="default"/>
          <w:pgSz w:w="11906" w:h="16838"/>
          <w:pgMar w:top="1418" w:right="1021" w:bottom="1247" w:left="1418" w:header="851" w:footer="992" w:gutter="0"/>
          <w:pgNumType w:fmt="decimal" w:start="1"/>
          <w:cols w:space="720" w:num="1"/>
          <w:titlePg/>
          <w:docGrid w:type="lines" w:linePitch="312" w:charSpace="0"/>
        </w:sectPr>
      </w:pPr>
    </w:p>
    <w:p>
      <w:pPr>
        <w:ind w:firstLine="3514" w:firstLineChars="1250"/>
        <w:rPr>
          <w:rFonts w:hint="eastAsia" w:ascii="宋体" w:hAnsi="宋体"/>
          <w:b/>
          <w:sz w:val="28"/>
          <w:szCs w:val="28"/>
        </w:rPr>
      </w:pPr>
      <w:r>
        <w:rPr>
          <w:rFonts w:hint="eastAsia" w:ascii="宋体" w:hAnsi="宋体"/>
          <w:b/>
          <w:sz w:val="28"/>
          <w:szCs w:val="28"/>
        </w:rPr>
        <w:t>第一章、投标人须知</w:t>
      </w:r>
    </w:p>
    <w:p>
      <w:pPr>
        <w:ind w:firstLine="3735" w:firstLineChars="1550"/>
        <w:rPr>
          <w:rFonts w:hint="eastAsia" w:ascii="宋体" w:hAnsi="宋体"/>
          <w:b/>
          <w:sz w:val="24"/>
        </w:rPr>
      </w:pPr>
      <w:r>
        <w:rPr>
          <w:rFonts w:hint="eastAsia" w:ascii="宋体" w:hAnsi="宋体"/>
          <w:b/>
          <w:sz w:val="24"/>
        </w:rPr>
        <w:t>一、投标须知前附表</w:t>
      </w:r>
    </w:p>
    <w:tbl>
      <w:tblPr>
        <w:tblStyle w:val="26"/>
        <w:tblW w:w="0" w:type="auto"/>
        <w:tblInd w:w="-20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1935"/>
        <w:gridCol w:w="72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4" w:hRule="exact"/>
        </w:trPr>
        <w:tc>
          <w:tcPr>
            <w:tcW w:w="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项目</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内 容</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8"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工程名称</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sz w:val="24"/>
                <w:lang w:eastAsia="zh-CN"/>
              </w:rPr>
            </w:pPr>
            <w:r>
              <w:rPr>
                <w:rFonts w:hint="eastAsia" w:ascii="宋体" w:hAnsi="宋体" w:eastAsia="宋体"/>
                <w:sz w:val="24"/>
                <w:lang w:eastAsia="zh-CN"/>
              </w:rPr>
              <w:t>乡村振兴-石台镇刘庄村人居环境房前屋后整治项目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5"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建设地点</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kern w:val="0"/>
                <w:sz w:val="24"/>
                <w:lang w:val="en-US" w:eastAsia="zh-CN"/>
              </w:rPr>
            </w:pPr>
            <w:r>
              <w:rPr>
                <w:rFonts w:hint="eastAsia" w:ascii="宋体" w:hAnsi="宋体" w:eastAsia="宋体" w:cs="宋体"/>
                <w:bCs/>
                <w:kern w:val="0"/>
                <w:sz w:val="24"/>
                <w:lang w:val="en-US" w:eastAsia="zh-CN"/>
              </w:rPr>
              <w:t>石台镇刘庄村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04"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3</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建设规模</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pStyle w:val="25"/>
              <w:widowControl/>
              <w:spacing w:before="0" w:beforeAutospacing="0" w:after="0" w:afterAutospacing="0" w:line="360" w:lineRule="auto"/>
              <w:rPr>
                <w:rFonts w:hint="default" w:ascii="Times New Roman" w:hAnsi="Times New Roman" w:eastAsia="宋体" w:cs="Times New Roman"/>
                <w:sz w:val="24"/>
                <w:szCs w:val="24"/>
                <w:u w:val="none"/>
                <w:lang w:val="en-US" w:eastAsia="zh-CN"/>
              </w:rPr>
            </w:pPr>
            <w:r>
              <w:rPr>
                <w:rFonts w:hint="eastAsia" w:ascii="宋体" w:hAnsi="宋体" w:eastAsia="宋体" w:cs="Times New Roman"/>
                <w:kern w:val="2"/>
                <w:sz w:val="24"/>
                <w:szCs w:val="24"/>
                <w:lang w:val="en-US" w:eastAsia="zh-CN" w:bidi="ar-SA"/>
              </w:rPr>
              <w:t>本工程主要内容为：与墙体距离约2.5m左右为花墙，超过部分，5cm碎石垫层，15cm厚C30砼硬化，沟盖板更换等，约30万。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5"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4</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质量标准要求</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合 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1"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5</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工期要求</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u w:val="single"/>
                <w:lang w:val="en-US" w:eastAsia="zh-CN"/>
              </w:rPr>
              <w:t>30</w:t>
            </w:r>
            <w:r>
              <w:rPr>
                <w:rFonts w:hint="eastAsia" w:ascii="宋体" w:hAnsi="宋体"/>
                <w:sz w:val="24"/>
                <w:u w:val="none"/>
              </w:rPr>
              <w:t>个日历天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3"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6</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招标范围</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工程量清单和招标文件中规定的全部内容。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1"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7</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承包方式</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施工总承包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4"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8</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资金来源</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政府投资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82"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9</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rPr>
            </w:pPr>
            <w:r>
              <w:rPr>
                <w:rFonts w:hint="eastAsia" w:ascii="宋体" w:hAnsi="宋体"/>
                <w:sz w:val="24"/>
              </w:rPr>
              <w:t>工程量清单     计价方式</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采用</w:t>
            </w:r>
            <w:r>
              <w:rPr>
                <w:rFonts w:hint="eastAsia" w:ascii="宋体" w:hAnsi="宋体"/>
                <w:sz w:val="24"/>
                <w:u w:val="single"/>
              </w:rPr>
              <w:t xml:space="preserve"> 综合单价 </w:t>
            </w:r>
            <w:r>
              <w:rPr>
                <w:rFonts w:hint="eastAsia" w:ascii="宋体" w:hAnsi="宋体"/>
                <w:sz w:val="24"/>
                <w:u w:val="single"/>
                <w:lang w:val="en-US" w:eastAsia="zh-CN"/>
              </w:rPr>
              <w:t>计</w:t>
            </w:r>
            <w:r>
              <w:rPr>
                <w:rFonts w:hint="eastAsia" w:ascii="宋体" w:hAnsi="宋体"/>
                <w:sz w:val="24"/>
              </w:rPr>
              <w:t>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21"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10</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4"/>
              </w:rPr>
            </w:pPr>
            <w:r>
              <w:rPr>
                <w:rFonts w:hint="eastAsia" w:hAnsi="宋体"/>
                <w:color w:val="000000"/>
                <w:sz w:val="24"/>
              </w:rPr>
              <w:t>投标人资格要求</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left"/>
              <w:rPr>
                <w:rFonts w:hint="eastAsia" w:eastAsia="宋体"/>
                <w:sz w:val="24"/>
                <w:lang w:val="en-US" w:eastAsia="zh-CN"/>
              </w:rPr>
            </w:pPr>
            <w:r>
              <w:rPr>
                <w:rFonts w:hint="eastAsia" w:eastAsia="宋体"/>
                <w:sz w:val="24"/>
                <w:lang w:val="en-US" w:eastAsia="zh-CN"/>
              </w:rPr>
              <w:t>投标人具有独立法人资格，具备市政公用工程施工总承包三级或三级以上资质，并具有有效的安全生产许可证。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1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11</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投标人项目负责人资质要求</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宋体" w:hAnsi="宋体"/>
                <w:kern w:val="0"/>
                <w:sz w:val="24"/>
                <w:lang w:val="en-US"/>
              </w:rPr>
            </w:pPr>
            <w:r>
              <w:rPr>
                <w:rFonts w:hint="eastAsia" w:ascii="宋体" w:hAnsi="宋体"/>
                <w:kern w:val="0"/>
                <w:sz w:val="24"/>
              </w:rPr>
              <w:t>须具有</w:t>
            </w:r>
            <w:r>
              <w:rPr>
                <w:rFonts w:hint="eastAsia" w:ascii="宋体" w:hAnsi="宋体"/>
                <w:kern w:val="0"/>
                <w:sz w:val="24"/>
                <w:lang w:val="en-US" w:eastAsia="zh-CN"/>
              </w:rPr>
              <w:t>市政公用</w:t>
            </w:r>
            <w:r>
              <w:rPr>
                <w:rFonts w:hint="eastAsia" w:ascii="宋体" w:hAnsi="宋体"/>
                <w:kern w:val="0"/>
                <w:sz w:val="24"/>
              </w:rPr>
              <w:t>工程专业二级或二级以上注册建造师执业资格，同时取得省级建设行政主管部门颁发的安全生产考核合格证</w:t>
            </w:r>
            <w:r>
              <w:rPr>
                <w:rFonts w:hint="eastAsia" w:ascii="宋体" w:hAnsi="宋体"/>
                <w:kern w:val="0"/>
                <w:sz w:val="24"/>
                <w:lang w:val="en-US" w:eastAsia="zh-CN"/>
              </w:rPr>
              <w:t>B证。无在建项目无拟中标，已公式项目。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7"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12</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资格审查方式</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采用资格后审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8"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13</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投标有效期</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lang w:val="en-US" w:eastAsia="zh-CN"/>
              </w:rPr>
              <w:t>45</w:t>
            </w:r>
            <w:r>
              <w:rPr>
                <w:rFonts w:hint="eastAsia" w:ascii="宋体" w:hAnsi="宋体"/>
                <w:sz w:val="24"/>
              </w:rPr>
              <w:t>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73"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14</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投标保证金额</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bCs/>
                <w:sz w:val="24"/>
              </w:rPr>
              <w:t>投标保证金：</w:t>
            </w:r>
            <w:r>
              <w:rPr>
                <w:rFonts w:hint="eastAsia" w:ascii="宋体" w:hAnsi="宋体"/>
                <w:bCs/>
                <w:sz w:val="24"/>
                <w:u w:val="single"/>
                <w:lang w:val="en-US" w:eastAsia="zh-CN"/>
              </w:rPr>
              <w:t>6000</w:t>
            </w:r>
            <w:r>
              <w:rPr>
                <w:rFonts w:hint="eastAsia" w:ascii="宋体" w:hAnsi="宋体"/>
                <w:bCs/>
                <w:sz w:val="24"/>
              </w:rPr>
              <w:t>元。采用现金的方式缴纳（投标单位将现金密封在信封内，注明投标单位及联系方式）投标截止时连同投标文件一并送达，否则视为投标人自动放弃本次投标，取消投标人的投标资格。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19"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15</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踏勘现场</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请各投标人领取招标文件后自行进行踏勘现场。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2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16</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投标人的替代方案</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7"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17</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投标文件份数</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投标文件</w:t>
            </w:r>
            <w:r>
              <w:rPr>
                <w:rFonts w:hint="eastAsia" w:ascii="宋体" w:hAnsi="宋体"/>
                <w:sz w:val="24"/>
                <w:lang w:val="en-US" w:eastAsia="zh-CN"/>
              </w:rPr>
              <w:t>叁</w:t>
            </w:r>
            <w:r>
              <w:rPr>
                <w:rFonts w:hint="eastAsia" w:ascii="宋体" w:hAnsi="宋体"/>
                <w:sz w:val="24"/>
              </w:rPr>
              <w:t>份（一正</w:t>
            </w:r>
            <w:r>
              <w:rPr>
                <w:rFonts w:hint="eastAsia" w:ascii="宋体" w:hAnsi="宋体"/>
                <w:sz w:val="24"/>
                <w:lang w:val="en-US" w:eastAsia="zh-CN"/>
              </w:rPr>
              <w:t>两</w:t>
            </w:r>
            <w:r>
              <w:rPr>
                <w:rFonts w:hint="eastAsia" w:ascii="宋体" w:hAnsi="宋体"/>
                <w:sz w:val="24"/>
              </w:rPr>
              <w:t>副），装在一个密封袋里，封袋上注明招标人名称、工程名称；开标前不得开封（包括投标人名称和地址）。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18</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投标文件递交地点及投标截止时间</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24"/>
                <w:lang w:val="en-US" w:eastAsia="zh-CN"/>
              </w:rPr>
            </w:pPr>
            <w:r>
              <w:rPr>
                <w:rFonts w:hint="eastAsia" w:ascii="宋体" w:hAnsi="宋体"/>
                <w:sz w:val="24"/>
              </w:rPr>
              <w:t>地点：</w:t>
            </w:r>
            <w:r>
              <w:rPr>
                <w:rFonts w:hint="eastAsia" w:ascii="Times New Roman" w:hAnsi="Times New Roman" w:eastAsia="宋体" w:cs="Times New Roman"/>
                <w:sz w:val="24"/>
                <w:szCs w:val="24"/>
                <w:u w:val="single"/>
                <w:lang w:val="en-US" w:eastAsia="zh-CN"/>
              </w:rPr>
              <w:t>淮北市石台镇原红方小学院内，镇政府北约500m</w:t>
            </w:r>
          </w:p>
          <w:p>
            <w:pPr>
              <w:widowControl/>
              <w:snapToGrid w:val="0"/>
              <w:spacing w:line="380" w:lineRule="exact"/>
              <w:jc w:val="left"/>
              <w:rPr>
                <w:rFonts w:hint="eastAsia" w:ascii="宋体" w:hAnsi="宋体" w:cs="宋体"/>
                <w:kern w:val="0"/>
                <w:sz w:val="24"/>
              </w:rPr>
            </w:pPr>
            <w:r>
              <w:rPr>
                <w:rFonts w:hint="eastAsia" w:ascii="宋体" w:hAnsi="宋体"/>
                <w:sz w:val="24"/>
              </w:rPr>
              <w:t xml:space="preserve">投标截止时间： </w:t>
            </w:r>
            <w:r>
              <w:rPr>
                <w:rFonts w:hint="eastAsia" w:ascii="宋体" w:hAnsi="宋体"/>
                <w:sz w:val="24"/>
                <w:u w:val="single"/>
              </w:rPr>
              <w:t>202</w:t>
            </w:r>
            <w:r>
              <w:rPr>
                <w:rFonts w:hint="eastAsia" w:ascii="宋体" w:hAnsi="宋体"/>
                <w:sz w:val="24"/>
                <w:u w:val="single"/>
                <w:lang w:val="en-US" w:eastAsia="zh-CN"/>
              </w:rPr>
              <w:t>2</w:t>
            </w:r>
            <w:r>
              <w:rPr>
                <w:rFonts w:hint="eastAsia" w:ascii="宋体" w:hAnsi="宋体"/>
                <w:sz w:val="24"/>
              </w:rPr>
              <w:t>年</w:t>
            </w:r>
            <w:r>
              <w:rPr>
                <w:rFonts w:hint="eastAsia" w:ascii="宋体" w:hAnsi="宋体"/>
                <w:sz w:val="24"/>
                <w:u w:val="single"/>
                <w:lang w:val="en-US" w:eastAsia="zh-CN"/>
              </w:rPr>
              <w:t xml:space="preserve">  6  </w:t>
            </w:r>
            <w:r>
              <w:rPr>
                <w:rFonts w:hint="eastAsia" w:ascii="宋体" w:hAnsi="宋体"/>
                <w:color w:val="000000"/>
                <w:sz w:val="24"/>
              </w:rPr>
              <w:t>月</w:t>
            </w:r>
            <w:r>
              <w:rPr>
                <w:rFonts w:hint="eastAsia" w:ascii="宋体" w:hAnsi="宋体"/>
                <w:color w:val="000000"/>
                <w:sz w:val="24"/>
                <w:u w:val="single"/>
                <w:lang w:val="en-US" w:eastAsia="zh-CN"/>
              </w:rPr>
              <w:t xml:space="preserve"> 9 </w:t>
            </w:r>
            <w:r>
              <w:rPr>
                <w:rFonts w:hint="eastAsia" w:ascii="宋体" w:hAnsi="宋体"/>
                <w:color w:val="000000"/>
                <w:sz w:val="24"/>
              </w:rPr>
              <w:t>日</w:t>
            </w:r>
            <w:r>
              <w:rPr>
                <w:rFonts w:hint="eastAsia" w:ascii="宋体" w:hAnsi="宋体"/>
                <w:color w:val="000000"/>
                <w:sz w:val="24"/>
                <w:u w:val="single"/>
                <w:lang w:val="en-US" w:eastAsia="zh-CN"/>
              </w:rPr>
              <w:t xml:space="preserve">    9:00  </w:t>
            </w:r>
            <w:r>
              <w:rPr>
                <w:rFonts w:hint="eastAsia" w:ascii="宋体" w:hAnsi="宋体"/>
                <w:sz w:val="24"/>
              </w:rPr>
              <w:t>时 (北京时间)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01"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19</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开标地点及时间</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24"/>
                <w:u w:val="single"/>
                <w:lang w:val="en-US" w:eastAsia="zh-CN"/>
              </w:rPr>
            </w:pPr>
            <w:r>
              <w:rPr>
                <w:rFonts w:hint="eastAsia" w:ascii="宋体" w:hAnsi="宋体"/>
                <w:sz w:val="24"/>
              </w:rPr>
              <w:t>地点：</w:t>
            </w:r>
            <w:r>
              <w:rPr>
                <w:rFonts w:hint="eastAsia" w:ascii="Times New Roman" w:hAnsi="Times New Roman" w:eastAsia="宋体" w:cs="Times New Roman"/>
                <w:sz w:val="24"/>
                <w:szCs w:val="24"/>
                <w:u w:val="single"/>
                <w:lang w:val="en-US" w:eastAsia="zh-CN"/>
              </w:rPr>
              <w:t>淮北市石台镇原红方小学院内，镇政府北约500m</w:t>
            </w:r>
            <w:r>
              <w:rPr>
                <w:rFonts w:hint="eastAsia" w:ascii="宋体" w:hAnsi="宋体"/>
                <w:sz w:val="24"/>
                <w:u w:val="single"/>
                <w:lang w:val="en-US" w:eastAsia="zh-CN"/>
              </w:rPr>
              <w:t xml:space="preserve">     </w:t>
            </w:r>
          </w:p>
          <w:p>
            <w:pPr>
              <w:snapToGrid w:val="0"/>
              <w:spacing w:line="380" w:lineRule="exact"/>
              <w:jc w:val="left"/>
              <w:rPr>
                <w:rFonts w:hint="eastAsia" w:ascii="宋体" w:hAnsi="宋体"/>
                <w:sz w:val="24"/>
              </w:rPr>
            </w:pPr>
            <w:r>
              <w:rPr>
                <w:rFonts w:hint="eastAsia" w:ascii="宋体" w:hAnsi="宋体"/>
                <w:sz w:val="24"/>
              </w:rPr>
              <w:t xml:space="preserve">开标时间： </w:t>
            </w:r>
            <w:r>
              <w:rPr>
                <w:rFonts w:hint="eastAsia" w:ascii="宋体" w:hAnsi="宋体"/>
                <w:sz w:val="24"/>
                <w:u w:val="single"/>
              </w:rPr>
              <w:t>202</w:t>
            </w:r>
            <w:r>
              <w:rPr>
                <w:rFonts w:hint="eastAsia" w:ascii="宋体" w:hAnsi="宋体"/>
                <w:sz w:val="24"/>
                <w:u w:val="single"/>
                <w:lang w:val="en-US" w:eastAsia="zh-CN"/>
              </w:rPr>
              <w:t>2</w:t>
            </w:r>
            <w:r>
              <w:rPr>
                <w:rFonts w:hint="eastAsia" w:ascii="宋体" w:hAnsi="宋体"/>
                <w:sz w:val="24"/>
              </w:rPr>
              <w:t>年</w:t>
            </w:r>
            <w:r>
              <w:rPr>
                <w:rFonts w:hint="eastAsia" w:ascii="宋体" w:hAnsi="宋体"/>
                <w:sz w:val="24"/>
                <w:u w:val="single"/>
                <w:lang w:val="en-US" w:eastAsia="zh-CN"/>
              </w:rPr>
              <w:t xml:space="preserve">  6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9  </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 xml:space="preserve">  9:00  </w:t>
            </w:r>
            <w:r>
              <w:rPr>
                <w:rFonts w:hint="eastAsia" w:ascii="宋体" w:hAnsi="宋体"/>
                <w:sz w:val="24"/>
              </w:rPr>
              <w:t xml:space="preserve">时 (北京时间)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7"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20</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招标疑问提交时间和疑问答复时间</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rFonts w:ascii="宋体" w:hAnsi="宋体"/>
                <w:sz w:val="24"/>
              </w:rPr>
            </w:pPr>
            <w:r>
              <w:rPr>
                <w:rFonts w:hint="eastAsia" w:ascii="宋体" w:hAnsi="宋体"/>
                <w:sz w:val="24"/>
              </w:rPr>
              <w:t>提交疑问时间：投标人于</w:t>
            </w:r>
            <w:r>
              <w:rPr>
                <w:rFonts w:hint="eastAsia" w:ascii="宋体" w:hAnsi="宋体"/>
                <w:sz w:val="24"/>
                <w:u w:val="single"/>
              </w:rPr>
              <w:t>202</w:t>
            </w:r>
            <w:r>
              <w:rPr>
                <w:rFonts w:hint="eastAsia" w:ascii="宋体" w:hAnsi="宋体"/>
                <w:sz w:val="24"/>
                <w:u w:val="single"/>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6   </w:t>
            </w:r>
            <w:r>
              <w:rPr>
                <w:rFonts w:hint="eastAsia" w:ascii="宋体" w:hAnsi="宋体"/>
                <w:sz w:val="24"/>
              </w:rPr>
              <w:t>月</w:t>
            </w:r>
            <w:r>
              <w:rPr>
                <w:rFonts w:hint="eastAsia" w:ascii="宋体" w:hAnsi="宋体"/>
                <w:sz w:val="24"/>
                <w:u w:val="single"/>
                <w:lang w:val="en-US" w:eastAsia="zh-CN"/>
              </w:rPr>
              <w:t xml:space="preserve">  8   </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 xml:space="preserve"> 11</w:t>
            </w:r>
            <w:bookmarkStart w:id="2" w:name="_GoBack"/>
            <w:bookmarkEnd w:id="2"/>
            <w:r>
              <w:rPr>
                <w:rFonts w:hint="eastAsia" w:ascii="宋体" w:hAnsi="宋体"/>
                <w:sz w:val="24"/>
                <w:u w:val="single"/>
                <w:lang w:val="en-US" w:eastAsia="zh-CN"/>
              </w:rPr>
              <w:t xml:space="preserve">:00 </w:t>
            </w:r>
            <w:r>
              <w:rPr>
                <w:rFonts w:hint="eastAsia" w:ascii="宋体" w:hAnsi="宋体"/>
                <w:sz w:val="24"/>
                <w:u w:val="single"/>
              </w:rPr>
              <w:t xml:space="preserve"> </w:t>
            </w:r>
            <w:r>
              <w:rPr>
                <w:rFonts w:hint="eastAsia" w:ascii="宋体" w:hAnsi="宋体"/>
                <w:sz w:val="24"/>
              </w:rPr>
              <w:t xml:space="preserve">时前采取不署名方式传至 </w:t>
            </w:r>
            <w:r>
              <w:rPr>
                <w:rFonts w:hint="eastAsia" w:ascii="宋体" w:hAnsi="宋体" w:cs="宋体"/>
                <w:color w:val="000000"/>
                <w:kern w:val="0"/>
                <w:sz w:val="24"/>
                <w:szCs w:val="21"/>
              </w:rPr>
              <w:t>淮北圣亚工程咨询有限公司</w:t>
            </w:r>
            <w:r>
              <w:rPr>
                <w:rFonts w:hint="eastAsia" w:ascii="宋体" w:hAnsi="宋体"/>
                <w:sz w:val="24"/>
              </w:rPr>
              <w:t>的电子邮箱：</w:t>
            </w:r>
            <w:r>
              <w:rPr>
                <w:rFonts w:ascii="宋体" w:hAnsi="宋体"/>
                <w:sz w:val="24"/>
                <w:u w:val="single"/>
              </w:rPr>
              <w:fldChar w:fldCharType="begin"/>
            </w:r>
            <w:r>
              <w:rPr>
                <w:rFonts w:ascii="宋体" w:hAnsi="宋体"/>
                <w:sz w:val="24"/>
                <w:u w:val="single"/>
              </w:rPr>
              <w:instrText xml:space="preserve"> HYPERLINK "mailto:</w:instrText>
            </w:r>
            <w:r>
              <w:rPr>
                <w:rFonts w:hint="eastAsia" w:ascii="宋体" w:hAnsi="宋体"/>
                <w:sz w:val="24"/>
                <w:u w:val="single"/>
              </w:rPr>
              <w:instrText xml:space="preserve">809900038@qq.com</w:instrText>
            </w:r>
            <w:r>
              <w:rPr>
                <w:rFonts w:ascii="宋体" w:hAnsi="宋体"/>
                <w:sz w:val="24"/>
                <w:u w:val="single"/>
              </w:rPr>
              <w:instrText xml:space="preserve">" </w:instrText>
            </w:r>
            <w:r>
              <w:rPr>
                <w:rFonts w:ascii="宋体" w:hAnsi="宋体"/>
                <w:sz w:val="24"/>
                <w:u w:val="single"/>
              </w:rPr>
              <w:fldChar w:fldCharType="separate"/>
            </w:r>
            <w:r>
              <w:rPr>
                <w:rFonts w:hint="eastAsia" w:ascii="宋体" w:hAnsi="宋体"/>
                <w:sz w:val="24"/>
                <w:u w:val="single"/>
                <w:lang w:val="en-US" w:eastAsia="zh-CN"/>
              </w:rPr>
              <w:t>1425298005</w:t>
            </w:r>
            <w:r>
              <w:rPr>
                <w:rFonts w:hint="eastAsia" w:ascii="宋体" w:hAnsi="宋体" w:cs="宋体"/>
                <w:sz w:val="24"/>
                <w:u w:val="single"/>
              </w:rPr>
              <w:t xml:space="preserve"> </w:t>
            </w:r>
            <w:r>
              <w:rPr>
                <w:rStyle w:val="35"/>
                <w:rFonts w:hint="eastAsia" w:ascii="宋体" w:hAnsi="宋体"/>
                <w:sz w:val="24"/>
              </w:rPr>
              <w:t>@qq.com</w:t>
            </w:r>
            <w:r>
              <w:rPr>
                <w:rFonts w:ascii="宋体" w:hAnsi="宋体"/>
                <w:sz w:val="24"/>
                <w:u w:val="single"/>
              </w:rPr>
              <w:fldChar w:fldCharType="end"/>
            </w:r>
            <w:r>
              <w:rPr>
                <w:rFonts w:hint="eastAsia" w:ascii="宋体" w:hAnsi="宋体"/>
                <w:sz w:val="24"/>
              </w:rPr>
              <w:t xml:space="preserve">， 疑问答复截止时间： </w:t>
            </w:r>
            <w:r>
              <w:rPr>
                <w:rFonts w:hint="eastAsia" w:ascii="宋体" w:hAnsi="宋体"/>
                <w:sz w:val="24"/>
                <w:u w:val="single"/>
              </w:rPr>
              <w:t>202</w:t>
            </w:r>
            <w:r>
              <w:rPr>
                <w:rFonts w:hint="eastAsia" w:ascii="宋体" w:hAnsi="宋体"/>
                <w:sz w:val="24"/>
                <w:u w:val="single"/>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6  </w:t>
            </w:r>
            <w:r>
              <w:rPr>
                <w:rFonts w:hint="eastAsia" w:ascii="宋体" w:hAnsi="宋体"/>
                <w:sz w:val="24"/>
              </w:rPr>
              <w:t>月</w:t>
            </w:r>
            <w:r>
              <w:rPr>
                <w:rFonts w:hint="eastAsia" w:ascii="宋体" w:hAnsi="宋体"/>
                <w:sz w:val="24"/>
                <w:u w:val="single"/>
                <w:lang w:val="en-US" w:eastAsia="zh-CN"/>
              </w:rPr>
              <w:t xml:space="preserve">  8 </w:t>
            </w:r>
            <w:r>
              <w:rPr>
                <w:rFonts w:hint="eastAsia" w:ascii="宋体" w:hAnsi="宋体"/>
                <w:sz w:val="24"/>
              </w:rPr>
              <w:t>日16:00时。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21</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履约担保金额</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按中标价的</w:t>
            </w:r>
            <w:r>
              <w:rPr>
                <w:rFonts w:hint="eastAsia" w:ascii="宋体" w:hAnsi="宋体"/>
                <w:sz w:val="24"/>
                <w:lang w:val="en-US" w:eastAsia="zh-CN"/>
              </w:rPr>
              <w:t>2</w:t>
            </w:r>
            <w:r>
              <w:rPr>
                <w:rFonts w:hint="eastAsia" w:ascii="宋体" w:hAnsi="宋体"/>
                <w:sz w:val="24"/>
              </w:rPr>
              <w:t>%缴纳，公示期满后，10个工作日内，足额交至建设单位指定的财政账户。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3"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22</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评标办法</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简易招标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23</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招标方式</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sz w:val="24"/>
              </w:rPr>
            </w:pPr>
            <w:r>
              <w:rPr>
                <w:rFonts w:hint="eastAsia" w:ascii="宋体" w:hAnsi="宋体"/>
                <w:sz w:val="24"/>
                <w:lang w:val="en-US" w:eastAsia="zh-CN"/>
              </w:rPr>
              <w:t>公开</w:t>
            </w:r>
            <w:r>
              <w:rPr>
                <w:rFonts w:hint="eastAsia" w:ascii="宋体" w:hAnsi="宋体"/>
                <w:sz w:val="24"/>
              </w:rPr>
              <w:t>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3"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24</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控制价</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default" w:ascii="宋体" w:hAnsi="宋体" w:eastAsia="宋体"/>
                <w:sz w:val="24"/>
                <w:lang w:val="en-US" w:eastAsia="zh-CN"/>
              </w:rPr>
            </w:pPr>
            <w:r>
              <w:rPr>
                <w:rFonts w:hint="eastAsia" w:ascii="宋体" w:hAnsi="宋体"/>
                <w:b/>
                <w:sz w:val="24"/>
                <w:szCs w:val="22"/>
                <w:u w:val="none"/>
                <w:lang w:val="en-US" w:eastAsia="zh-CN"/>
              </w:rPr>
              <w:t>299961.47</w:t>
            </w:r>
            <w:r>
              <w:rPr>
                <w:rFonts w:hint="default" w:ascii="宋体" w:hAnsi="宋体" w:eastAsia="宋体"/>
                <w:b/>
                <w:bCs/>
                <w:sz w:val="24"/>
                <w:lang w:val="en-US" w:eastAsia="zh-CN"/>
              </w:rPr>
              <w:t xml:space="preserve">元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360" w:lineRule="auto"/>
              <w:jc w:val="center"/>
              <w:rPr>
                <w:rFonts w:hint="eastAsia" w:ascii="宋体" w:hAnsi="宋体"/>
                <w:sz w:val="24"/>
              </w:rPr>
            </w:pPr>
            <w:r>
              <w:rPr>
                <w:rFonts w:hint="eastAsia" w:ascii="宋体" w:hAnsi="宋体"/>
                <w:sz w:val="24"/>
              </w:rPr>
              <w:t>25</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ind w:left="480" w:hanging="480" w:hangingChars="200"/>
              <w:jc w:val="left"/>
              <w:rPr>
                <w:rFonts w:hint="eastAsia" w:ascii="宋体" w:hAnsi="宋体"/>
                <w:sz w:val="24"/>
                <w:highlight w:val="none"/>
              </w:rPr>
            </w:pPr>
            <w:r>
              <w:rPr>
                <w:rFonts w:hint="eastAsia" w:ascii="宋体" w:hAnsi="宋体"/>
                <w:sz w:val="24"/>
                <w:highlight w:val="none"/>
              </w:rPr>
              <w:t>中标价</w:t>
            </w:r>
          </w:p>
          <w:p>
            <w:pPr>
              <w:ind w:left="480" w:hanging="480" w:hangingChars="200"/>
              <w:jc w:val="left"/>
              <w:rPr>
                <w:rFonts w:hint="eastAsia" w:ascii="宋体" w:hAnsi="宋体"/>
                <w:sz w:val="24"/>
                <w:highlight w:val="yellow"/>
              </w:rPr>
            </w:pPr>
            <w:r>
              <w:rPr>
                <w:rFonts w:hint="eastAsia" w:ascii="宋体" w:hAnsi="宋体"/>
                <w:sz w:val="24"/>
                <w:highlight w:val="none"/>
              </w:rPr>
              <w:t>（即合同价）</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b/>
                <w:bCs/>
                <w:sz w:val="24"/>
                <w:highlight w:val="none"/>
                <w:lang w:val="en-US" w:eastAsia="zh-CN"/>
              </w:rPr>
            </w:pPr>
            <w:r>
              <w:rPr>
                <w:rFonts w:hint="eastAsia" w:ascii="宋体" w:hAnsi="宋体"/>
                <w:b/>
                <w:bCs/>
                <w:sz w:val="24"/>
                <w:highlight w:val="none"/>
                <w:lang w:eastAsia="zh-CN"/>
              </w:rPr>
              <w:t>中标价为控制价的</w:t>
            </w:r>
            <w:r>
              <w:rPr>
                <w:rFonts w:hint="eastAsia" w:ascii="宋体" w:hAnsi="宋体"/>
                <w:b/>
                <w:bCs/>
                <w:sz w:val="24"/>
                <w:highlight w:val="none"/>
                <w:lang w:val="en-US" w:eastAsia="zh-CN"/>
              </w:rPr>
              <w:t>90%</w:t>
            </w:r>
          </w:p>
          <w:p>
            <w:pPr>
              <w:spacing w:line="480" w:lineRule="exact"/>
              <w:rPr>
                <w:rFonts w:hint="default" w:ascii="宋体" w:hAnsi="宋体" w:eastAsia="宋体"/>
                <w:sz w:val="24"/>
                <w:highlight w:val="none"/>
                <w:lang w:val="en-US" w:eastAsia="zh-CN"/>
              </w:rPr>
            </w:pPr>
            <w:r>
              <w:rPr>
                <w:rFonts w:hint="eastAsia" w:ascii="宋体" w:hAnsi="宋体"/>
                <w:sz w:val="24"/>
                <w:highlight w:val="none"/>
                <w:lang w:val="en-US" w:eastAsia="zh-CN"/>
              </w:rPr>
              <w:t>即</w:t>
            </w:r>
            <w:r>
              <w:rPr>
                <w:rFonts w:hint="eastAsia" w:ascii="宋体" w:hAnsi="宋体"/>
                <w:b/>
                <w:bCs/>
                <w:sz w:val="24"/>
                <w:highlight w:val="none"/>
                <w:lang w:val="en-US" w:eastAsia="zh-CN"/>
              </w:rPr>
              <w:t>299961.47元*90%=269965.32元</w:t>
            </w:r>
          </w:p>
          <w:p>
            <w:pPr>
              <w:spacing w:line="480" w:lineRule="exact"/>
              <w:rPr>
                <w:rFonts w:hint="eastAsia" w:ascii="宋体" w:hAnsi="宋体"/>
                <w:bCs/>
                <w:sz w:val="24"/>
                <w:highlight w:val="yellow"/>
              </w:rPr>
            </w:pPr>
            <w:r>
              <w:rPr>
                <w:rFonts w:hint="eastAsia" w:ascii="宋体" w:hAnsi="宋体"/>
                <w:sz w:val="24"/>
                <w:highlight w:val="none"/>
              </w:rPr>
              <w:t>投标人投标报价不等于中标价的为无效报价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1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360" w:lineRule="auto"/>
              <w:jc w:val="center"/>
              <w:rPr>
                <w:rFonts w:hint="eastAsia" w:ascii="宋体" w:hAnsi="宋体"/>
                <w:sz w:val="24"/>
              </w:rPr>
            </w:pPr>
            <w:r>
              <w:rPr>
                <w:rFonts w:hint="eastAsia" w:ascii="宋体" w:hAnsi="宋体"/>
                <w:sz w:val="24"/>
              </w:rPr>
              <w:t>26</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jc w:val="center"/>
              <w:rPr>
                <w:rFonts w:hint="eastAsia"/>
                <w:sz w:val="24"/>
              </w:rPr>
            </w:pPr>
            <w:r>
              <w:rPr>
                <w:rFonts w:hint="eastAsia" w:ascii="宋体" w:hAnsi="宋体"/>
                <w:sz w:val="24"/>
              </w:rPr>
              <w:t>招标代理费及工程量清单、控制价编制费</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rFonts w:hint="eastAsia"/>
                <w:sz w:val="24"/>
              </w:rPr>
            </w:pPr>
            <w:r>
              <w:rPr>
                <w:rFonts w:hint="eastAsia" w:ascii="宋体" w:hAnsi="宋体"/>
                <w:sz w:val="24"/>
              </w:rPr>
              <w:t>本工程招标代理费及工程量清单、控制价编制费为</w:t>
            </w:r>
            <w:r>
              <w:rPr>
                <w:rFonts w:hint="eastAsia" w:ascii="宋体" w:hAnsi="宋体"/>
                <w:i/>
                <w:iCs/>
                <w:sz w:val="24"/>
              </w:rPr>
              <w:t>:</w:t>
            </w:r>
            <w:r>
              <w:rPr>
                <w:rFonts w:hint="eastAsia" w:ascii="宋体" w:hAnsi="宋体"/>
                <w:i w:val="0"/>
                <w:iCs w:val="0"/>
                <w:sz w:val="24"/>
                <w:u w:val="single"/>
                <w:lang w:val="en-US" w:eastAsia="zh-CN"/>
              </w:rPr>
              <w:t>6000</w:t>
            </w:r>
            <w:r>
              <w:rPr>
                <w:rFonts w:hint="eastAsia" w:ascii="宋体" w:hAnsi="宋体"/>
                <w:sz w:val="24"/>
              </w:rPr>
              <w:t>元,均由中标单位支付，发包人不再另行支付，中标单位在领取中标通知书前缴至招标代理机构。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360" w:lineRule="auto"/>
              <w:jc w:val="center"/>
              <w:rPr>
                <w:rFonts w:hint="eastAsia" w:ascii="宋体" w:hAnsi="宋体"/>
                <w:sz w:val="24"/>
              </w:rPr>
            </w:pPr>
            <w:r>
              <w:rPr>
                <w:rFonts w:hint="eastAsia" w:ascii="宋体" w:hAnsi="宋体"/>
                <w:sz w:val="24"/>
              </w:rPr>
              <w:t>27</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sz w:val="24"/>
              </w:rPr>
            </w:pPr>
            <w:r>
              <w:rPr>
                <w:rFonts w:hint="eastAsia" w:ascii="宋体" w:hAnsi="宋体"/>
                <w:sz w:val="24"/>
              </w:rPr>
              <w:t>合同价</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pStyle w:val="25"/>
              <w:widowControl w:val="0"/>
              <w:adjustRightInd w:val="0"/>
              <w:spacing w:line="440" w:lineRule="exact"/>
              <w:textAlignment w:val="baseline"/>
              <w:rPr>
                <w:rFonts w:hint="eastAsia"/>
              </w:rPr>
            </w:pPr>
            <w:r>
              <w:rPr>
                <w:rFonts w:hint="eastAsia"/>
                <w:bCs/>
              </w:rPr>
              <w:t>采用固定综合单价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28</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sz w:val="24"/>
              </w:rPr>
            </w:pPr>
            <w:r>
              <w:rPr>
                <w:rFonts w:hint="eastAsia"/>
                <w:sz w:val="24"/>
              </w:rPr>
              <w:t>友情提醒</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pStyle w:val="25"/>
              <w:widowControl w:val="0"/>
              <w:adjustRightInd w:val="0"/>
              <w:spacing w:line="440" w:lineRule="exact"/>
              <w:textAlignment w:val="baseline"/>
              <w:rPr>
                <w:rFonts w:hint="eastAsia"/>
              </w:rPr>
            </w:pPr>
            <w:r>
              <w:rPr>
                <w:rFonts w:hint="eastAsia"/>
              </w:rPr>
              <w:t>投标人请在投标文件中标注页码，以方便招投标档案管理。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29</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sz w:val="24"/>
              </w:rPr>
            </w:pPr>
            <w:r>
              <w:rPr>
                <w:rFonts w:hint="eastAsia"/>
                <w:sz w:val="24"/>
              </w:rPr>
              <w:t>疫情期间开标注意事项：</w:t>
            </w:r>
          </w:p>
        </w:tc>
        <w:tc>
          <w:tcPr>
            <w:tcW w:w="7200" w:type="dxa"/>
            <w:tcBorders>
              <w:top w:val="single" w:color="auto" w:sz="4" w:space="0"/>
              <w:left w:val="single" w:color="auto" w:sz="4" w:space="0"/>
              <w:bottom w:val="single" w:color="auto" w:sz="4" w:space="0"/>
              <w:right w:val="single" w:color="auto" w:sz="4" w:space="0"/>
            </w:tcBorders>
            <w:noWrap w:val="0"/>
            <w:vAlign w:val="center"/>
          </w:tcPr>
          <w:p>
            <w:pPr>
              <w:pStyle w:val="25"/>
              <w:widowControl w:val="0"/>
              <w:adjustRightInd w:val="0"/>
              <w:spacing w:line="440" w:lineRule="exact"/>
              <w:textAlignment w:val="baseline"/>
              <w:rPr>
                <w:rFonts w:hint="eastAsia" w:ascii="宋体" w:hAnsi="宋体" w:eastAsia="宋体"/>
                <w:szCs w:val="21"/>
                <w:lang w:eastAsia="zh-CN"/>
              </w:rPr>
            </w:pPr>
            <w:r>
              <w:rPr>
                <w:rFonts w:hint="eastAsia" w:ascii="宋体" w:hAnsi="宋体"/>
                <w:szCs w:val="21"/>
              </w:rPr>
              <w:t>1、</w:t>
            </w:r>
            <w:r>
              <w:rPr>
                <w:rFonts w:ascii="宋体" w:hAnsi="宋体"/>
                <w:szCs w:val="21"/>
              </w:rPr>
              <w:t>投标人有关人员参加开标会的要求：投标人法定代表人或法定代表人授权委托代理人仅只能派一人参加开标会议；法定代表人授权委托代理人出席开标会的，必须出示法定代表人授权委托书(开标现场单独手持)和本人身份证（有效身份证件）；投标人法定代表人参加开标会议的，须出示法定代表人身份证明书及身份证（有效身份证件），以便开标会议上证明其身份。以上证件不能出示或不符合要求的，其投标文件将被拒收。有效身份证件是指：中华人民共和国第二代居民身份证、中华人民共和国第二代居民身份证临时证、护照，其他单位出具证明无效。对提供中华人民共和国第二代居民身份证临时证、护照参加开标会议的需提供复印件一份供复核（下同）。</w:t>
            </w:r>
          </w:p>
          <w:p>
            <w:pPr>
              <w:pStyle w:val="25"/>
              <w:widowControl w:val="0"/>
              <w:adjustRightInd w:val="0"/>
              <w:spacing w:line="440" w:lineRule="exact"/>
              <w:textAlignment w:val="baseline"/>
              <w:rPr>
                <w:rFonts w:hint="eastAsia"/>
              </w:rPr>
            </w:pPr>
            <w:r>
              <w:rPr>
                <w:rFonts w:ascii="宋体" w:hAnsi="宋体"/>
                <w:szCs w:val="21"/>
              </w:rPr>
              <w:t> 2、各投标人只能派出1人参加开标会议，</w:t>
            </w:r>
            <w:r>
              <w:rPr>
                <w:rFonts w:hint="eastAsia"/>
                <w:szCs w:val="21"/>
                <w:lang w:eastAsia="zh-CN"/>
              </w:rPr>
              <w:t>非淮人员需提供</w:t>
            </w:r>
            <w:r>
              <w:rPr>
                <w:rFonts w:hint="eastAsia"/>
                <w:szCs w:val="21"/>
                <w:lang w:val="en-US" w:eastAsia="zh-CN"/>
              </w:rPr>
              <w:t>48小时内核酸检测证明，淮北本地人员到场需出示</w:t>
            </w:r>
            <w:r>
              <w:rPr>
                <w:rFonts w:ascii="宋体" w:hAnsi="宋体"/>
                <w:szCs w:val="21"/>
              </w:rPr>
              <w:t>健康码（安康码）</w:t>
            </w:r>
            <w:r>
              <w:rPr>
                <w:rFonts w:hint="eastAsia"/>
                <w:szCs w:val="21"/>
                <w:lang w:eastAsia="zh-CN"/>
              </w:rPr>
              <w:t>和行程码</w:t>
            </w:r>
            <w:r>
              <w:rPr>
                <w:rFonts w:ascii="宋体" w:hAnsi="宋体"/>
                <w:szCs w:val="21"/>
              </w:rPr>
              <w:t>方能进入大厅；各潜在投标人至少在投标截止时间前30分钟到达开标地点并完成有关体温监测、信息登记等疫情防控工作；由于未完成体温监测、信息登记等疫情防控工作导致无法在投标截止时间之前递交投标文件（响应文件）的，由投标人自行承担相关责任。投标人必须佩戴口罩进入</w:t>
            </w:r>
            <w:r>
              <w:rPr>
                <w:rFonts w:hint="eastAsia" w:ascii="宋体" w:hAnsi="宋体"/>
                <w:szCs w:val="21"/>
              </w:rPr>
              <w:t>。</w:t>
            </w:r>
          </w:p>
        </w:tc>
      </w:tr>
    </w:tbl>
    <w:p>
      <w:pPr>
        <w:spacing w:line="440" w:lineRule="exact"/>
        <w:rPr>
          <w:rFonts w:hint="eastAsia" w:ascii="宋体" w:hAnsi="宋体"/>
          <w:b/>
          <w:sz w:val="32"/>
          <w:szCs w:val="32"/>
        </w:rPr>
      </w:pPr>
    </w:p>
    <w:p>
      <w:pPr>
        <w:spacing w:line="440" w:lineRule="exact"/>
        <w:ind w:firstLine="3855" w:firstLineChars="1200"/>
        <w:rPr>
          <w:rFonts w:hint="eastAsia" w:ascii="宋体" w:hAnsi="宋体"/>
          <w:b/>
          <w:sz w:val="32"/>
          <w:szCs w:val="32"/>
        </w:rPr>
      </w:pPr>
    </w:p>
    <w:p>
      <w:pPr>
        <w:spacing w:line="440" w:lineRule="exact"/>
        <w:ind w:firstLine="3855" w:firstLineChars="1200"/>
        <w:rPr>
          <w:rFonts w:hint="eastAsia" w:ascii="宋体" w:hAnsi="宋体"/>
          <w:b/>
          <w:sz w:val="32"/>
          <w:szCs w:val="32"/>
        </w:rPr>
      </w:pPr>
    </w:p>
    <w:p>
      <w:pPr>
        <w:spacing w:line="440" w:lineRule="exact"/>
        <w:ind w:firstLine="3855" w:firstLineChars="1200"/>
        <w:rPr>
          <w:rFonts w:hint="eastAsia" w:ascii="宋体" w:hAnsi="宋体"/>
          <w:b/>
          <w:sz w:val="32"/>
          <w:szCs w:val="32"/>
        </w:rPr>
      </w:pPr>
    </w:p>
    <w:p>
      <w:pPr>
        <w:spacing w:line="440" w:lineRule="exact"/>
        <w:ind w:firstLine="3855" w:firstLineChars="1200"/>
        <w:rPr>
          <w:rFonts w:hint="eastAsia" w:ascii="宋体" w:hAnsi="宋体"/>
          <w:b/>
          <w:sz w:val="32"/>
          <w:szCs w:val="32"/>
        </w:rPr>
      </w:pPr>
    </w:p>
    <w:p>
      <w:pPr>
        <w:spacing w:line="440" w:lineRule="exact"/>
        <w:ind w:firstLine="3855" w:firstLineChars="1200"/>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spacing w:line="440" w:lineRule="exact"/>
        <w:ind w:firstLine="3855" w:firstLineChars="1200"/>
        <w:rPr>
          <w:rFonts w:hint="eastAsia" w:ascii="宋体" w:hAnsi="宋体"/>
          <w:b/>
          <w:sz w:val="32"/>
          <w:szCs w:val="32"/>
        </w:rPr>
      </w:pPr>
    </w:p>
    <w:p>
      <w:pPr>
        <w:spacing w:line="440" w:lineRule="exact"/>
        <w:ind w:firstLine="3855" w:firstLineChars="1200"/>
        <w:rPr>
          <w:rFonts w:hint="eastAsia" w:ascii="宋体" w:hAnsi="宋体"/>
          <w:b/>
          <w:sz w:val="32"/>
          <w:szCs w:val="32"/>
        </w:rPr>
      </w:pPr>
    </w:p>
    <w:p>
      <w:pPr>
        <w:spacing w:line="440" w:lineRule="exact"/>
        <w:ind w:firstLine="3855" w:firstLineChars="1200"/>
        <w:rPr>
          <w:rFonts w:hint="eastAsia" w:ascii="宋体" w:hAnsi="宋体"/>
          <w:b/>
          <w:sz w:val="32"/>
          <w:szCs w:val="32"/>
        </w:rPr>
      </w:pPr>
    </w:p>
    <w:p>
      <w:pPr>
        <w:spacing w:line="440" w:lineRule="exact"/>
        <w:ind w:firstLine="3855" w:firstLineChars="1200"/>
        <w:rPr>
          <w:rFonts w:hint="eastAsia" w:ascii="宋体" w:hAnsi="宋体"/>
          <w:b/>
          <w:sz w:val="32"/>
          <w:szCs w:val="32"/>
        </w:rPr>
      </w:pPr>
    </w:p>
    <w:p>
      <w:pPr>
        <w:spacing w:line="440" w:lineRule="exact"/>
        <w:ind w:firstLine="3855" w:firstLineChars="1200"/>
        <w:rPr>
          <w:rFonts w:hint="eastAsia" w:ascii="宋体" w:hAnsi="宋体"/>
          <w:b/>
          <w:sz w:val="32"/>
          <w:szCs w:val="32"/>
        </w:rPr>
      </w:pPr>
    </w:p>
    <w:p>
      <w:pPr>
        <w:spacing w:line="440" w:lineRule="exact"/>
        <w:ind w:firstLine="3855" w:firstLineChars="1200"/>
        <w:rPr>
          <w:rFonts w:hint="eastAsia" w:ascii="宋体" w:hAnsi="宋体"/>
          <w:b/>
          <w:sz w:val="32"/>
          <w:szCs w:val="32"/>
        </w:rPr>
      </w:pPr>
    </w:p>
    <w:p>
      <w:pPr>
        <w:spacing w:line="440" w:lineRule="exact"/>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r>
        <w:rPr>
          <w:rFonts w:hint="eastAsia" w:ascii="宋体" w:hAnsi="宋体"/>
          <w:b/>
          <w:sz w:val="32"/>
          <w:szCs w:val="32"/>
        </w:rPr>
        <w:t>二、投标须知</w:t>
      </w:r>
    </w:p>
    <w:p>
      <w:pPr>
        <w:spacing w:line="440" w:lineRule="exact"/>
        <w:ind w:firstLine="3795" w:firstLineChars="1350"/>
        <w:rPr>
          <w:rFonts w:hint="eastAsia" w:ascii="宋体" w:hAnsi="宋体"/>
          <w:b/>
          <w:sz w:val="28"/>
          <w:szCs w:val="28"/>
        </w:rPr>
      </w:pPr>
      <w:r>
        <w:rPr>
          <w:rFonts w:hint="eastAsia" w:ascii="宋体" w:hAnsi="宋体"/>
          <w:b/>
          <w:sz w:val="28"/>
          <w:szCs w:val="28"/>
        </w:rPr>
        <w:t>（一）总  则</w:t>
      </w:r>
    </w:p>
    <w:p>
      <w:pPr>
        <w:spacing w:line="440" w:lineRule="exact"/>
        <w:ind w:firstLine="482" w:firstLineChars="200"/>
        <w:rPr>
          <w:rFonts w:hint="eastAsia" w:ascii="宋体" w:hAnsi="宋体"/>
          <w:b/>
          <w:sz w:val="24"/>
        </w:rPr>
      </w:pPr>
      <w:r>
        <w:rPr>
          <w:rFonts w:hint="eastAsia" w:ascii="宋体" w:hAnsi="宋体"/>
          <w:b/>
          <w:sz w:val="24"/>
        </w:rPr>
        <w:t>1、工程说明</w:t>
      </w:r>
    </w:p>
    <w:p>
      <w:pPr>
        <w:spacing w:line="440" w:lineRule="exact"/>
        <w:ind w:firstLine="480" w:firstLineChars="200"/>
        <w:rPr>
          <w:rFonts w:hint="eastAsia" w:ascii="宋体" w:hAnsi="宋体"/>
          <w:sz w:val="24"/>
        </w:rPr>
      </w:pPr>
      <w:r>
        <w:rPr>
          <w:rFonts w:hint="eastAsia" w:ascii="宋体" w:hAnsi="宋体"/>
          <w:sz w:val="24"/>
        </w:rPr>
        <w:t>1.1本招标工程项目说明详见本须知前附表第1项～第5项；</w:t>
      </w:r>
    </w:p>
    <w:p>
      <w:pPr>
        <w:spacing w:line="440" w:lineRule="exact"/>
        <w:ind w:firstLine="480" w:firstLineChars="200"/>
        <w:rPr>
          <w:rFonts w:hint="eastAsia" w:ascii="宋体" w:hAnsi="宋体"/>
          <w:sz w:val="24"/>
        </w:rPr>
      </w:pPr>
      <w:r>
        <w:rPr>
          <w:rFonts w:hint="eastAsia" w:ascii="宋体" w:hAnsi="宋体"/>
          <w:sz w:val="24"/>
        </w:rPr>
        <w:t>1.2本招标工程项目按照《中华人民共和国招标投标法》、《中华人民共和国招标投标法实施条例》及安徽省、淮北市地方等有关法律、法规和规章，通过</w:t>
      </w:r>
      <w:r>
        <w:rPr>
          <w:rFonts w:hint="eastAsia" w:ascii="宋体" w:hAnsi="宋体"/>
          <w:sz w:val="24"/>
          <w:lang w:eastAsia="zh-CN"/>
        </w:rPr>
        <w:t>随机抽取</w:t>
      </w:r>
      <w:r>
        <w:rPr>
          <w:rFonts w:hint="eastAsia" w:ascii="宋体" w:hAnsi="宋体"/>
          <w:sz w:val="24"/>
        </w:rPr>
        <w:t>的方式选定承包人。</w:t>
      </w:r>
    </w:p>
    <w:p>
      <w:pPr>
        <w:spacing w:line="440" w:lineRule="exact"/>
        <w:ind w:firstLine="480" w:firstLineChars="200"/>
        <w:rPr>
          <w:rFonts w:hint="eastAsia" w:ascii="宋体" w:hAnsi="宋体"/>
          <w:sz w:val="24"/>
        </w:rPr>
      </w:pPr>
      <w:r>
        <w:rPr>
          <w:rFonts w:hint="eastAsia" w:ascii="宋体" w:hAnsi="宋体"/>
          <w:sz w:val="24"/>
        </w:rPr>
        <w:t>1.3现场条件：</w:t>
      </w:r>
    </w:p>
    <w:p>
      <w:pPr>
        <w:spacing w:line="440" w:lineRule="exact"/>
        <w:ind w:firstLine="360" w:firstLineChars="150"/>
        <w:rPr>
          <w:rFonts w:hint="eastAsia" w:ascii="宋体" w:hAnsi="宋体"/>
          <w:sz w:val="24"/>
        </w:rPr>
      </w:pPr>
      <w:r>
        <w:rPr>
          <w:rFonts w:hint="eastAsia" w:ascii="宋体" w:hAnsi="宋体"/>
          <w:sz w:val="24"/>
        </w:rPr>
        <w:t>（1）施工场地情况：已具备施工条件；</w:t>
      </w:r>
    </w:p>
    <w:p>
      <w:pPr>
        <w:spacing w:line="440" w:lineRule="exact"/>
        <w:ind w:firstLine="360" w:firstLineChars="150"/>
        <w:rPr>
          <w:rFonts w:hint="eastAsia" w:ascii="宋体" w:hAnsi="宋体"/>
          <w:sz w:val="24"/>
        </w:rPr>
      </w:pPr>
      <w:r>
        <w:rPr>
          <w:rFonts w:hint="eastAsia" w:ascii="宋体" w:hAnsi="宋体"/>
          <w:sz w:val="24"/>
        </w:rPr>
        <w:t>（2）施工用水、电：由中标人自行解决；</w:t>
      </w:r>
    </w:p>
    <w:p>
      <w:pPr>
        <w:spacing w:line="440" w:lineRule="exact"/>
        <w:ind w:firstLine="360" w:firstLineChars="150"/>
        <w:rPr>
          <w:rFonts w:hint="eastAsia" w:ascii="宋体" w:hAnsi="宋体"/>
          <w:sz w:val="24"/>
        </w:rPr>
      </w:pPr>
      <w:r>
        <w:rPr>
          <w:rFonts w:hint="eastAsia" w:ascii="宋体" w:hAnsi="宋体"/>
          <w:sz w:val="24"/>
        </w:rPr>
        <w:t>（3）场内外道路：场内外道路已满足施工要求；</w:t>
      </w:r>
    </w:p>
    <w:p>
      <w:pPr>
        <w:spacing w:line="440" w:lineRule="exact"/>
        <w:ind w:firstLine="360" w:firstLineChars="150"/>
        <w:rPr>
          <w:rFonts w:hint="eastAsia" w:ascii="宋体" w:hAnsi="宋体"/>
          <w:sz w:val="24"/>
        </w:rPr>
      </w:pPr>
      <w:r>
        <w:rPr>
          <w:rFonts w:hint="eastAsia" w:ascii="宋体" w:hAnsi="宋体"/>
          <w:sz w:val="24"/>
        </w:rPr>
        <w:t>（4）临时施工场地等其他不可预见因素：由中标人自行解决。</w:t>
      </w:r>
    </w:p>
    <w:p>
      <w:pPr>
        <w:spacing w:line="440" w:lineRule="exact"/>
        <w:ind w:firstLine="480" w:firstLineChars="200"/>
        <w:rPr>
          <w:rFonts w:hint="default" w:ascii="宋体" w:hAnsi="宋体" w:eastAsia="宋体"/>
          <w:sz w:val="24"/>
          <w:szCs w:val="32"/>
          <w:u w:val="single"/>
          <w:lang w:val="en-US" w:eastAsia="zh-CN"/>
        </w:rPr>
      </w:pPr>
      <w:r>
        <w:rPr>
          <w:rFonts w:hint="eastAsia"/>
          <w:sz w:val="24"/>
          <w:szCs w:val="32"/>
        </w:rPr>
        <w:t>1.4工程概况</w:t>
      </w:r>
      <w:r>
        <w:rPr>
          <w:rFonts w:hint="eastAsia"/>
          <w:sz w:val="24"/>
          <w:szCs w:val="32"/>
          <w:lang w:eastAsia="zh-CN"/>
        </w:rPr>
        <w:t>：</w:t>
      </w:r>
      <w:r>
        <w:rPr>
          <w:rFonts w:hint="eastAsia" w:ascii="宋体" w:hAnsi="宋体" w:eastAsia="宋体" w:cs="Times New Roman"/>
          <w:kern w:val="2"/>
          <w:sz w:val="24"/>
          <w:szCs w:val="24"/>
          <w:u w:val="single"/>
          <w:lang w:val="en-US" w:eastAsia="zh-CN" w:bidi="ar-SA"/>
        </w:rPr>
        <w:t>与墙体距离约2.5m左右为花墙，超过部分，5cm碎石垫层，15cm厚C30砼硬化，沟盖板更换等。约29万。</w:t>
      </w:r>
    </w:p>
    <w:p>
      <w:pPr>
        <w:spacing w:line="440" w:lineRule="exact"/>
        <w:ind w:firstLine="482" w:firstLineChars="200"/>
        <w:rPr>
          <w:rFonts w:hint="eastAsia" w:ascii="宋体" w:hAnsi="宋体"/>
          <w:b/>
          <w:sz w:val="24"/>
        </w:rPr>
      </w:pPr>
      <w:r>
        <w:rPr>
          <w:rFonts w:hint="eastAsia" w:ascii="宋体" w:hAnsi="宋体"/>
          <w:b/>
          <w:sz w:val="24"/>
        </w:rPr>
        <w:t>2、招标范围、承包方式</w:t>
      </w:r>
    </w:p>
    <w:p>
      <w:pPr>
        <w:spacing w:line="440" w:lineRule="exact"/>
        <w:ind w:firstLine="480" w:firstLineChars="200"/>
        <w:rPr>
          <w:rFonts w:hint="eastAsia" w:ascii="宋体" w:hAnsi="宋体"/>
          <w:sz w:val="24"/>
        </w:rPr>
      </w:pPr>
      <w:r>
        <w:rPr>
          <w:rFonts w:hint="eastAsia" w:ascii="宋体" w:hAnsi="宋体"/>
          <w:sz w:val="24"/>
        </w:rPr>
        <w:t>2.1 本招标工程项目的招标范围详见前附表第6项所述。</w:t>
      </w:r>
    </w:p>
    <w:p>
      <w:pPr>
        <w:spacing w:line="440" w:lineRule="exact"/>
        <w:ind w:firstLine="480" w:firstLineChars="200"/>
        <w:rPr>
          <w:rFonts w:hint="eastAsia" w:ascii="宋体" w:hAnsi="宋体"/>
          <w:sz w:val="24"/>
        </w:rPr>
      </w:pPr>
      <w:r>
        <w:rPr>
          <w:rFonts w:hint="eastAsia" w:ascii="宋体" w:hAnsi="宋体"/>
          <w:sz w:val="24"/>
        </w:rPr>
        <w:t>2.2本招标工程项目的承包方式详见前附表第7项所述。</w:t>
      </w:r>
    </w:p>
    <w:p>
      <w:pPr>
        <w:spacing w:line="440" w:lineRule="exact"/>
        <w:ind w:firstLine="482" w:firstLineChars="200"/>
        <w:rPr>
          <w:rFonts w:hint="eastAsia" w:ascii="宋体" w:hAnsi="宋体"/>
          <w:b/>
          <w:sz w:val="24"/>
        </w:rPr>
      </w:pPr>
      <w:r>
        <w:rPr>
          <w:rFonts w:hint="eastAsia" w:ascii="宋体" w:hAnsi="宋体"/>
          <w:b/>
          <w:sz w:val="24"/>
        </w:rPr>
        <w:t>3、资金来源</w:t>
      </w:r>
    </w:p>
    <w:p>
      <w:pPr>
        <w:spacing w:line="440" w:lineRule="exact"/>
        <w:ind w:firstLine="480" w:firstLineChars="200"/>
        <w:rPr>
          <w:rFonts w:hint="eastAsia" w:ascii="宋体" w:hAnsi="宋体"/>
          <w:sz w:val="24"/>
        </w:rPr>
      </w:pPr>
      <w:r>
        <w:rPr>
          <w:rFonts w:hint="eastAsia" w:ascii="宋体" w:hAnsi="宋体"/>
          <w:sz w:val="24"/>
        </w:rPr>
        <w:t>3.1本招标工程项目资金来源详见投标须知前附表第8项，并将部分资金用于本工程项目施工合同项下的合格支付。</w:t>
      </w:r>
    </w:p>
    <w:p>
      <w:pPr>
        <w:spacing w:line="440" w:lineRule="exact"/>
        <w:ind w:firstLine="482" w:firstLineChars="200"/>
        <w:rPr>
          <w:rFonts w:hint="eastAsia" w:ascii="宋体" w:hAnsi="宋体"/>
          <w:b/>
          <w:sz w:val="24"/>
        </w:rPr>
      </w:pPr>
      <w:r>
        <w:rPr>
          <w:rFonts w:hint="eastAsia" w:ascii="宋体" w:hAnsi="宋体"/>
          <w:b/>
          <w:sz w:val="24"/>
        </w:rPr>
        <w:t>4、合格的投标人</w:t>
      </w:r>
    </w:p>
    <w:p>
      <w:pPr>
        <w:spacing w:line="440" w:lineRule="exact"/>
        <w:ind w:firstLine="480" w:firstLineChars="200"/>
        <w:rPr>
          <w:rFonts w:hint="eastAsia" w:ascii="宋体" w:hAnsi="宋体"/>
          <w:sz w:val="24"/>
        </w:rPr>
      </w:pPr>
      <w:r>
        <w:rPr>
          <w:rFonts w:hint="eastAsia" w:ascii="宋体" w:hAnsi="宋体"/>
          <w:sz w:val="24"/>
        </w:rPr>
        <w:t>4.1 投标人资质等级要求详见本须知前附表第10、11项。</w:t>
      </w:r>
    </w:p>
    <w:p>
      <w:pPr>
        <w:spacing w:line="440" w:lineRule="exact"/>
        <w:ind w:firstLine="480" w:firstLineChars="200"/>
        <w:rPr>
          <w:rFonts w:hint="eastAsia" w:ascii="宋体" w:hAnsi="宋体" w:eastAsia="宋体"/>
          <w:sz w:val="24"/>
          <w:lang w:val="en-US" w:eastAsia="zh-CN"/>
        </w:rPr>
      </w:pPr>
      <w:r>
        <w:rPr>
          <w:rFonts w:hint="eastAsia" w:ascii="宋体" w:hAnsi="宋体"/>
          <w:sz w:val="24"/>
        </w:rPr>
        <w:t>4.2 投标人合格条件详见本工程招标资格后审办法</w:t>
      </w:r>
      <w:r>
        <w:rPr>
          <w:rFonts w:hint="eastAsia" w:ascii="宋体" w:hAnsi="宋体"/>
          <w:sz w:val="24"/>
          <w:lang w:eastAsia="zh-CN"/>
        </w:rPr>
        <w:t>。</w:t>
      </w:r>
    </w:p>
    <w:p>
      <w:pPr>
        <w:spacing w:line="440" w:lineRule="exact"/>
        <w:ind w:firstLine="480" w:firstLineChars="200"/>
        <w:rPr>
          <w:rFonts w:hint="eastAsia" w:ascii="宋体" w:hAnsi="宋体"/>
          <w:sz w:val="24"/>
        </w:rPr>
      </w:pPr>
      <w:r>
        <w:rPr>
          <w:rFonts w:hint="eastAsia" w:ascii="宋体" w:hAnsi="宋体"/>
          <w:sz w:val="24"/>
        </w:rPr>
        <w:t>4.3本招标工程项目采用本须知前附表第12项所述的资格审查方式确定合格投标人。</w:t>
      </w:r>
    </w:p>
    <w:p>
      <w:pPr>
        <w:spacing w:line="440" w:lineRule="exact"/>
        <w:ind w:firstLine="480" w:firstLineChars="200"/>
        <w:rPr>
          <w:rFonts w:hint="eastAsia" w:ascii="宋体" w:hAnsi="宋体"/>
          <w:b/>
          <w:sz w:val="24"/>
        </w:rPr>
      </w:pPr>
      <w:r>
        <w:rPr>
          <w:rFonts w:hint="eastAsia" w:ascii="宋体" w:hAnsi="宋体"/>
          <w:sz w:val="24"/>
        </w:rPr>
        <w:t>4.4</w:t>
      </w:r>
      <w:r>
        <w:rPr>
          <w:rFonts w:hint="eastAsia" w:ascii="宋体" w:hAnsi="宋体"/>
          <w:b/>
          <w:sz w:val="24"/>
        </w:rPr>
        <w:t>本工程不接受联合体投标</w:t>
      </w:r>
    </w:p>
    <w:p>
      <w:pPr>
        <w:spacing w:line="440" w:lineRule="exact"/>
        <w:ind w:firstLine="482" w:firstLineChars="200"/>
        <w:rPr>
          <w:rFonts w:hint="eastAsia" w:ascii="宋体" w:hAnsi="宋体"/>
          <w:b/>
          <w:sz w:val="24"/>
        </w:rPr>
      </w:pPr>
      <w:r>
        <w:rPr>
          <w:rFonts w:hint="eastAsia" w:ascii="宋体" w:hAnsi="宋体"/>
          <w:b/>
          <w:sz w:val="24"/>
        </w:rPr>
        <w:t>5、踏勘现场</w:t>
      </w:r>
    </w:p>
    <w:p>
      <w:pPr>
        <w:spacing w:line="440" w:lineRule="exact"/>
        <w:ind w:firstLine="480" w:firstLineChars="200"/>
        <w:rPr>
          <w:rFonts w:hint="eastAsia" w:ascii="宋体" w:hAnsi="宋体"/>
          <w:sz w:val="24"/>
        </w:rPr>
      </w:pPr>
      <w:r>
        <w:rPr>
          <w:rFonts w:hint="eastAsia" w:ascii="宋体" w:hAnsi="宋体"/>
          <w:sz w:val="24"/>
        </w:rPr>
        <w:t>5.1投标人将按本须知前附表第15项所述，招标人不集中组织投标人现场踏勘，由投标人自行对工程现场及周围环境进行踏勘，以便获取有关编制投标文件和签字合同所涉及现场的资料；踏勘现场所发生的费用由投标人自己承担，中标后不得以任何形式或理由向招标人提出索赔，招标人不承担有关的责任、风险和损失。</w:t>
      </w:r>
    </w:p>
    <w:p>
      <w:pPr>
        <w:spacing w:line="440" w:lineRule="exact"/>
        <w:ind w:firstLine="480" w:firstLineChars="200"/>
        <w:rPr>
          <w:rFonts w:hint="eastAsia" w:ascii="宋体" w:hAnsi="宋体"/>
          <w:sz w:val="24"/>
        </w:rPr>
      </w:pPr>
      <w:r>
        <w:rPr>
          <w:rFonts w:hint="eastAsia" w:ascii="宋体" w:hAnsi="宋体"/>
          <w:sz w:val="24"/>
        </w:rPr>
        <w:t>5.2 招标人向投标人提供的有关现场的数据和资料，是招标人现有的能被投标人利用的资料，招标人对投标人做出的任何推论、理解和结论均不负责任。</w:t>
      </w:r>
    </w:p>
    <w:p>
      <w:pPr>
        <w:spacing w:line="426" w:lineRule="exact"/>
        <w:ind w:firstLine="482" w:firstLineChars="200"/>
        <w:rPr>
          <w:rFonts w:hint="eastAsia" w:ascii="宋体" w:hAnsi="宋体"/>
          <w:b/>
          <w:sz w:val="24"/>
        </w:rPr>
      </w:pPr>
    </w:p>
    <w:p>
      <w:pPr>
        <w:spacing w:line="426" w:lineRule="exact"/>
        <w:ind w:firstLine="482" w:firstLineChars="200"/>
        <w:rPr>
          <w:rFonts w:hint="eastAsia" w:ascii="宋体" w:hAnsi="宋体"/>
          <w:b/>
          <w:sz w:val="24"/>
        </w:rPr>
      </w:pPr>
      <w:r>
        <w:rPr>
          <w:rFonts w:hint="eastAsia" w:ascii="宋体" w:hAnsi="宋体"/>
          <w:b/>
          <w:sz w:val="24"/>
        </w:rPr>
        <w:t>6、投标费用</w:t>
      </w:r>
    </w:p>
    <w:p>
      <w:pPr>
        <w:spacing w:line="426" w:lineRule="exact"/>
        <w:ind w:firstLine="480" w:firstLineChars="200"/>
        <w:rPr>
          <w:rFonts w:hint="eastAsia" w:ascii="宋体" w:hAnsi="宋体"/>
          <w:sz w:val="24"/>
        </w:rPr>
      </w:pPr>
      <w:r>
        <w:rPr>
          <w:rFonts w:hint="eastAsia" w:ascii="宋体" w:hAnsi="宋体"/>
          <w:sz w:val="24"/>
        </w:rPr>
        <w:t>6.1 投标人应承担其编制投标文件与递交投标文件等投标过程中所涉及的一切费用，不论投标结果如何，招标人将不予承担。</w:t>
      </w:r>
    </w:p>
    <w:p>
      <w:pPr>
        <w:spacing w:line="426" w:lineRule="exact"/>
        <w:ind w:firstLine="480" w:firstLineChars="200"/>
        <w:rPr>
          <w:rFonts w:hint="eastAsia" w:ascii="宋体" w:hAnsi="宋体"/>
          <w:bCs/>
          <w:color w:val="FF0000"/>
          <w:sz w:val="24"/>
        </w:rPr>
      </w:pPr>
      <w:r>
        <w:rPr>
          <w:rFonts w:hint="eastAsia" w:ascii="宋体" w:hAnsi="宋体"/>
          <w:bCs/>
          <w:sz w:val="24"/>
        </w:rPr>
        <w:t>6.2本工程招标代理费按国家计委计价格[2002]1980号文和发改价格[2011]534号文规定收费标准执行；工程量清单及控制价编制费按皖价服[2007] 86号文《安徽省建设工程造价咨询服务项目及收费标准》执行；在中标人领取《中标通知书》前缴纳至招标代理机构。</w:t>
      </w:r>
    </w:p>
    <w:p>
      <w:pPr>
        <w:spacing w:line="426" w:lineRule="exact"/>
        <w:ind w:firstLine="3654" w:firstLineChars="1300"/>
        <w:rPr>
          <w:rFonts w:hint="eastAsia" w:ascii="宋体" w:hAnsi="宋体"/>
          <w:b/>
          <w:sz w:val="28"/>
          <w:szCs w:val="28"/>
        </w:rPr>
      </w:pPr>
      <w:r>
        <w:rPr>
          <w:rFonts w:hint="eastAsia" w:ascii="宋体" w:hAnsi="宋体"/>
          <w:b/>
          <w:sz w:val="28"/>
          <w:szCs w:val="28"/>
        </w:rPr>
        <w:t>（二） 招标文件</w:t>
      </w:r>
    </w:p>
    <w:p>
      <w:pPr>
        <w:spacing w:line="426" w:lineRule="exact"/>
        <w:ind w:firstLine="482" w:firstLineChars="200"/>
        <w:rPr>
          <w:rFonts w:hint="eastAsia" w:ascii="宋体" w:hAnsi="宋体"/>
          <w:b/>
          <w:sz w:val="24"/>
        </w:rPr>
      </w:pPr>
      <w:r>
        <w:rPr>
          <w:rFonts w:hint="eastAsia" w:ascii="宋体" w:hAnsi="宋体"/>
          <w:b/>
          <w:sz w:val="24"/>
        </w:rPr>
        <w:t>7、招标文件的组成</w:t>
      </w:r>
    </w:p>
    <w:p>
      <w:pPr>
        <w:spacing w:line="426" w:lineRule="exact"/>
        <w:ind w:firstLine="480" w:firstLineChars="200"/>
        <w:rPr>
          <w:rFonts w:hint="eastAsia" w:ascii="宋体" w:hAnsi="宋体"/>
          <w:sz w:val="24"/>
        </w:rPr>
      </w:pPr>
      <w:r>
        <w:rPr>
          <w:rFonts w:hint="eastAsia" w:ascii="宋体" w:hAnsi="宋体"/>
          <w:sz w:val="24"/>
        </w:rPr>
        <w:t>7.1招标文件包括下列内容：</w:t>
      </w:r>
    </w:p>
    <w:p>
      <w:pPr>
        <w:spacing w:line="426" w:lineRule="exact"/>
        <w:ind w:firstLine="480" w:firstLineChars="200"/>
        <w:rPr>
          <w:rFonts w:hint="eastAsia" w:ascii="宋体" w:hAnsi="宋体"/>
          <w:sz w:val="24"/>
        </w:rPr>
      </w:pPr>
      <w:r>
        <w:rPr>
          <w:rFonts w:hint="eastAsia" w:ascii="宋体" w:hAnsi="宋体"/>
          <w:sz w:val="24"/>
        </w:rPr>
        <w:t>目  录</w:t>
      </w:r>
    </w:p>
    <w:p>
      <w:pPr>
        <w:spacing w:line="426" w:lineRule="exact"/>
        <w:ind w:firstLine="480" w:firstLineChars="200"/>
        <w:rPr>
          <w:rFonts w:hint="eastAsia" w:ascii="宋体" w:hAnsi="宋体"/>
          <w:sz w:val="24"/>
        </w:rPr>
      </w:pPr>
      <w:r>
        <w:rPr>
          <w:rFonts w:hint="eastAsia" w:ascii="宋体" w:hAnsi="宋体"/>
          <w:sz w:val="24"/>
        </w:rPr>
        <w:t>第一章  投标</w:t>
      </w:r>
      <w:r>
        <w:rPr>
          <w:rFonts w:hint="eastAsia" w:ascii="宋体" w:hAnsi="宋体"/>
          <w:sz w:val="24"/>
          <w:lang w:eastAsia="zh-CN"/>
        </w:rPr>
        <w:t>人</w:t>
      </w:r>
      <w:r>
        <w:rPr>
          <w:rFonts w:hint="eastAsia" w:ascii="宋体" w:hAnsi="宋体"/>
          <w:sz w:val="24"/>
        </w:rPr>
        <w:t>须知</w:t>
      </w:r>
    </w:p>
    <w:p>
      <w:pPr>
        <w:spacing w:line="426" w:lineRule="exact"/>
        <w:ind w:firstLine="480" w:firstLineChars="200"/>
        <w:rPr>
          <w:rFonts w:hint="eastAsia" w:ascii="宋体" w:hAnsi="宋体"/>
          <w:sz w:val="24"/>
        </w:rPr>
      </w:pPr>
      <w:r>
        <w:rPr>
          <w:rFonts w:hint="eastAsia" w:ascii="宋体" w:hAnsi="宋体"/>
          <w:sz w:val="24"/>
        </w:rPr>
        <w:t>第二章  合同主要条款</w:t>
      </w:r>
    </w:p>
    <w:p>
      <w:pPr>
        <w:spacing w:line="426" w:lineRule="exact"/>
        <w:ind w:firstLine="480" w:firstLineChars="200"/>
        <w:rPr>
          <w:rFonts w:hint="eastAsia" w:ascii="宋体" w:hAnsi="宋体"/>
          <w:sz w:val="24"/>
        </w:rPr>
      </w:pPr>
      <w:r>
        <w:rPr>
          <w:rFonts w:hint="eastAsia" w:ascii="宋体" w:hAnsi="宋体"/>
          <w:sz w:val="24"/>
        </w:rPr>
        <w:t>第三章  工程规范、规程及技术要求</w:t>
      </w:r>
    </w:p>
    <w:p>
      <w:pPr>
        <w:spacing w:line="426" w:lineRule="exact"/>
        <w:ind w:firstLine="480" w:firstLineChars="200"/>
        <w:rPr>
          <w:rFonts w:hint="eastAsia" w:ascii="宋体" w:hAnsi="宋体"/>
          <w:sz w:val="24"/>
        </w:rPr>
      </w:pPr>
      <w:r>
        <w:rPr>
          <w:rFonts w:hint="eastAsia" w:ascii="宋体" w:hAnsi="宋体"/>
          <w:sz w:val="24"/>
        </w:rPr>
        <w:t>第四章  工程量清单</w:t>
      </w:r>
      <w:r>
        <w:rPr>
          <w:rFonts w:hint="eastAsia" w:ascii="宋体" w:hAnsi="宋体"/>
          <w:sz w:val="24"/>
          <w:lang w:eastAsia="zh-CN"/>
        </w:rPr>
        <w:t>、</w:t>
      </w:r>
      <w:r>
        <w:rPr>
          <w:rFonts w:hint="eastAsia" w:ascii="宋体" w:hAnsi="宋体"/>
          <w:sz w:val="24"/>
        </w:rPr>
        <w:t>控制价（另附）</w:t>
      </w:r>
    </w:p>
    <w:p>
      <w:pPr>
        <w:spacing w:line="426" w:lineRule="exact"/>
        <w:ind w:firstLine="480" w:firstLineChars="200"/>
        <w:rPr>
          <w:rFonts w:hint="eastAsia" w:ascii="宋体" w:hAnsi="宋体"/>
          <w:sz w:val="24"/>
        </w:rPr>
      </w:pPr>
      <w:r>
        <w:rPr>
          <w:rFonts w:hint="eastAsia" w:ascii="宋体" w:hAnsi="宋体"/>
          <w:sz w:val="24"/>
        </w:rPr>
        <w:t>第五章  附件</w:t>
      </w:r>
    </w:p>
    <w:p>
      <w:pPr>
        <w:spacing w:line="426" w:lineRule="exact"/>
        <w:ind w:firstLine="480" w:firstLineChars="200"/>
        <w:rPr>
          <w:rFonts w:hint="eastAsia" w:ascii="宋体" w:hAnsi="宋体"/>
          <w:sz w:val="24"/>
        </w:rPr>
      </w:pPr>
      <w:r>
        <w:rPr>
          <w:rFonts w:hint="eastAsia" w:ascii="宋体" w:hAnsi="宋体"/>
          <w:sz w:val="24"/>
        </w:rPr>
        <w:t>第六章  招标人、招标代理机构对本文件的意见</w:t>
      </w:r>
    </w:p>
    <w:p>
      <w:pPr>
        <w:spacing w:line="426" w:lineRule="exact"/>
        <w:ind w:firstLine="480" w:firstLineChars="200"/>
        <w:rPr>
          <w:rFonts w:hint="eastAsia" w:ascii="宋体" w:hAnsi="宋体"/>
          <w:sz w:val="24"/>
        </w:rPr>
      </w:pPr>
      <w:r>
        <w:rPr>
          <w:rFonts w:hint="eastAsia" w:ascii="宋体" w:hAnsi="宋体"/>
          <w:sz w:val="24"/>
        </w:rPr>
        <w:t>7.2 除7.1内容外，经招标人对招标文件的澄清或修改内容，均为招标文件的组成部分，对招标人和投标人起约束作用。</w:t>
      </w:r>
    </w:p>
    <w:p>
      <w:pPr>
        <w:spacing w:line="426" w:lineRule="exact"/>
        <w:ind w:firstLine="480" w:firstLineChars="200"/>
        <w:rPr>
          <w:rFonts w:hint="eastAsia" w:ascii="宋体" w:hAnsi="宋体"/>
          <w:sz w:val="24"/>
        </w:rPr>
      </w:pPr>
      <w:r>
        <w:rPr>
          <w:rFonts w:hint="eastAsia" w:ascii="宋体" w:hAnsi="宋体"/>
          <w:sz w:val="24"/>
        </w:rPr>
        <w:t>7.3 投标人获取招标文件后；应仔细核查招标文件的所有内容，如果发现招标文件残缺、招标文件及评标细则中存在含糊不清、相互矛盾、多种含义等内容，容易引起歧异时，请在获取招标文件后在投标须知前附表规定时间内及时向招标人或招标代理机构书面提出，逾期不得对招标文件条款提出质疑，由此引起的一切损失有投标人自己负责。</w:t>
      </w:r>
    </w:p>
    <w:p>
      <w:pPr>
        <w:spacing w:line="426" w:lineRule="exact"/>
        <w:ind w:firstLine="482" w:firstLineChars="200"/>
        <w:rPr>
          <w:rFonts w:hint="eastAsia" w:ascii="宋体" w:hAnsi="宋体"/>
          <w:b/>
          <w:sz w:val="24"/>
        </w:rPr>
      </w:pPr>
      <w:r>
        <w:rPr>
          <w:rFonts w:hint="eastAsia" w:ascii="宋体" w:hAnsi="宋体"/>
          <w:b/>
          <w:sz w:val="24"/>
        </w:rPr>
        <w:t>8、招标文件的澄清</w:t>
      </w:r>
    </w:p>
    <w:p>
      <w:pPr>
        <w:spacing w:line="426" w:lineRule="exact"/>
        <w:ind w:firstLine="480" w:firstLineChars="200"/>
        <w:rPr>
          <w:rFonts w:hint="eastAsia" w:ascii="宋体" w:hAnsi="宋体"/>
          <w:sz w:val="24"/>
        </w:rPr>
      </w:pPr>
      <w:r>
        <w:rPr>
          <w:rFonts w:hint="eastAsia" w:ascii="宋体" w:hAnsi="宋体"/>
          <w:sz w:val="24"/>
        </w:rPr>
        <w:t>8.1投标人若对招标文件有任何疑问，应按投标须知前附表规定的时间、方式向招标人提出澄清要求。无论是招标人根据需要主动对招标文件进行必要的澄清，或是根据投标人的要求对招标文件做出澄清，招标人将按投标须知前附表规定的时间及方法予以澄清。该澄清作为招标文件的组成部分，具有约束作用。</w:t>
      </w:r>
    </w:p>
    <w:p>
      <w:pPr>
        <w:spacing w:line="426" w:lineRule="exact"/>
        <w:ind w:firstLine="482" w:firstLineChars="200"/>
        <w:rPr>
          <w:rFonts w:hint="eastAsia" w:ascii="宋体" w:hAnsi="宋体"/>
          <w:b/>
          <w:sz w:val="24"/>
        </w:rPr>
      </w:pPr>
    </w:p>
    <w:p>
      <w:pPr>
        <w:spacing w:line="426" w:lineRule="exact"/>
        <w:ind w:firstLine="482" w:firstLineChars="200"/>
        <w:rPr>
          <w:rFonts w:hint="eastAsia" w:ascii="宋体" w:hAnsi="宋体"/>
          <w:b/>
          <w:sz w:val="24"/>
        </w:rPr>
      </w:pPr>
    </w:p>
    <w:p>
      <w:pPr>
        <w:spacing w:line="426" w:lineRule="exact"/>
        <w:ind w:firstLine="482" w:firstLineChars="200"/>
        <w:rPr>
          <w:rFonts w:hint="eastAsia" w:ascii="宋体" w:hAnsi="宋体"/>
          <w:b/>
          <w:sz w:val="24"/>
        </w:rPr>
      </w:pPr>
    </w:p>
    <w:p>
      <w:pPr>
        <w:spacing w:line="426" w:lineRule="exact"/>
        <w:ind w:firstLine="482" w:firstLineChars="200"/>
        <w:rPr>
          <w:rFonts w:hint="eastAsia" w:ascii="宋体" w:hAnsi="宋体"/>
          <w:b/>
          <w:sz w:val="24"/>
        </w:rPr>
      </w:pPr>
      <w:r>
        <w:rPr>
          <w:rFonts w:hint="eastAsia" w:ascii="宋体" w:hAnsi="宋体"/>
          <w:b/>
          <w:sz w:val="24"/>
        </w:rPr>
        <w:t>9、招标文件的修改和编制依据</w:t>
      </w:r>
    </w:p>
    <w:p>
      <w:pPr>
        <w:spacing w:line="440" w:lineRule="exact"/>
        <w:ind w:firstLine="480" w:firstLineChars="200"/>
        <w:rPr>
          <w:rFonts w:hint="eastAsia" w:ascii="宋体" w:hAnsi="宋体"/>
          <w:sz w:val="24"/>
        </w:rPr>
      </w:pPr>
      <w:r>
        <w:rPr>
          <w:rFonts w:hint="eastAsia" w:ascii="宋体" w:hAnsi="宋体"/>
          <w:sz w:val="24"/>
        </w:rPr>
        <w:t>9.1 招标文件发出后，各投标单位须对工程量清单予以核实，如有异议须在3日内提出，招标人予以核实调整。对于招标文件的其他内容，在提交投标文件截止时间 5日前，招标人可对招标文件进行必要的修改。</w:t>
      </w:r>
    </w:p>
    <w:p>
      <w:pPr>
        <w:spacing w:line="440" w:lineRule="exact"/>
        <w:ind w:firstLine="480" w:firstLineChars="200"/>
        <w:rPr>
          <w:rFonts w:hint="eastAsia" w:ascii="宋体" w:hAnsi="宋体"/>
          <w:sz w:val="24"/>
        </w:rPr>
      </w:pPr>
      <w:r>
        <w:rPr>
          <w:rFonts w:hint="eastAsia" w:ascii="宋体" w:hAnsi="宋体"/>
          <w:sz w:val="24"/>
        </w:rPr>
        <w:t>9.2招标文件的修改内容作为招标文件的组成部分，具有约束作用。</w:t>
      </w:r>
    </w:p>
    <w:p>
      <w:pPr>
        <w:spacing w:line="440" w:lineRule="exact"/>
        <w:ind w:firstLine="480" w:firstLineChars="200"/>
        <w:rPr>
          <w:rFonts w:hint="eastAsia" w:ascii="宋体" w:hAnsi="宋体"/>
          <w:sz w:val="24"/>
        </w:rPr>
      </w:pPr>
      <w:r>
        <w:rPr>
          <w:rFonts w:hint="eastAsia" w:ascii="宋体" w:hAnsi="宋体"/>
          <w:sz w:val="24"/>
        </w:rPr>
        <w:t>9.3为使投标人在编制投标文件时有充分的时间对招标文件的澄清、修改、补充等内容进行研究，招标人将酌情延长提交投标文件的截止时间，具体时间将在招标文件的澄清、修改、补充通知中予以明确。</w:t>
      </w:r>
    </w:p>
    <w:p>
      <w:pPr>
        <w:spacing w:line="440" w:lineRule="exact"/>
        <w:ind w:firstLine="480" w:firstLineChars="200"/>
        <w:rPr>
          <w:rFonts w:hint="eastAsia" w:ascii="宋体" w:hAnsi="宋体"/>
          <w:sz w:val="24"/>
        </w:rPr>
      </w:pPr>
      <w:r>
        <w:rPr>
          <w:rFonts w:hint="eastAsia" w:ascii="宋体" w:hAnsi="宋体"/>
          <w:sz w:val="24"/>
        </w:rPr>
        <w:t>9.4控制价的编制依据</w:t>
      </w:r>
    </w:p>
    <w:p>
      <w:pPr>
        <w:spacing w:line="420" w:lineRule="exact"/>
        <w:ind w:firstLine="480" w:firstLineChars="200"/>
        <w:rPr>
          <w:rFonts w:hint="eastAsia" w:ascii="宋体" w:hAnsi="宋体"/>
          <w:sz w:val="24"/>
        </w:rPr>
      </w:pPr>
      <w:r>
        <w:rPr>
          <w:rFonts w:hint="eastAsia" w:ascii="宋体" w:hAnsi="宋体"/>
          <w:sz w:val="24"/>
        </w:rPr>
        <w:t>9.4.1编制依据</w:t>
      </w:r>
    </w:p>
    <w:p>
      <w:pPr>
        <w:spacing w:line="440" w:lineRule="exact"/>
        <w:ind w:firstLine="480" w:firstLineChars="200"/>
        <w:jc w:val="left"/>
        <w:rPr>
          <w:rFonts w:hint="eastAsia" w:ascii="宋体" w:hAnsi="宋体"/>
          <w:sz w:val="24"/>
        </w:rPr>
      </w:pPr>
      <w:r>
        <w:rPr>
          <w:rFonts w:hint="eastAsia" w:ascii="宋体" w:hAnsi="宋体"/>
          <w:sz w:val="24"/>
        </w:rPr>
        <w:t>1.2018版《安徽省建设工程工程量清单计价办法》及配套计价定额；</w:t>
      </w:r>
    </w:p>
    <w:p>
      <w:pPr>
        <w:spacing w:line="440" w:lineRule="exact"/>
        <w:ind w:firstLine="480" w:firstLineChars="200"/>
        <w:jc w:val="left"/>
        <w:rPr>
          <w:rFonts w:hint="eastAsia" w:ascii="宋体" w:hAnsi="宋体"/>
          <w:sz w:val="24"/>
        </w:rPr>
      </w:pPr>
      <w:r>
        <w:rPr>
          <w:rFonts w:hint="eastAsia" w:ascii="宋体" w:hAnsi="宋体"/>
          <w:sz w:val="24"/>
        </w:rPr>
        <w:t>2.安徽省住房和城乡建设厅《关于建筑业营业税改增值税调整我省现行计价依据的通知》(建标〔2016〕67号)；</w:t>
      </w:r>
    </w:p>
    <w:p>
      <w:pPr>
        <w:spacing w:line="440" w:lineRule="exact"/>
        <w:ind w:firstLine="480" w:firstLineChars="200"/>
        <w:jc w:val="left"/>
        <w:rPr>
          <w:rFonts w:hint="eastAsia" w:ascii="宋体" w:hAnsi="宋体"/>
          <w:sz w:val="24"/>
        </w:rPr>
      </w:pPr>
      <w:r>
        <w:rPr>
          <w:rFonts w:hint="eastAsia" w:ascii="宋体" w:hAnsi="宋体"/>
          <w:sz w:val="24"/>
        </w:rPr>
        <w:t>3.安徽省建设工程造价管理总站《关于调整我省现行建设工程计价依据增值税税率的通知》（造价〔2019〕7号）9%执行;人工费执行158元/工日。</w:t>
      </w:r>
    </w:p>
    <w:p>
      <w:pPr>
        <w:spacing w:line="440" w:lineRule="exact"/>
        <w:ind w:firstLine="480" w:firstLineChars="200"/>
        <w:jc w:val="left"/>
        <w:rPr>
          <w:rFonts w:hint="eastAsia" w:ascii="宋体" w:hAnsi="宋体"/>
          <w:sz w:val="24"/>
        </w:rPr>
      </w:pPr>
      <w:r>
        <w:rPr>
          <w:rFonts w:hint="eastAsia" w:ascii="宋体" w:hAnsi="宋体"/>
          <w:sz w:val="24"/>
        </w:rPr>
        <w:t>4.不可竞争费按照安徽省城乡建设厅《关于调整安徽省建设工程不可竞争费构成及计费标准的通知》(建标〔2021〕42号)；</w:t>
      </w:r>
    </w:p>
    <w:p>
      <w:pPr>
        <w:spacing w:line="440" w:lineRule="exact"/>
        <w:ind w:firstLine="480" w:firstLineChars="200"/>
        <w:jc w:val="left"/>
        <w:rPr>
          <w:rFonts w:hint="eastAsia" w:ascii="宋体" w:hAnsi="宋体"/>
          <w:sz w:val="24"/>
        </w:rPr>
      </w:pPr>
      <w:r>
        <w:rPr>
          <w:rFonts w:hint="eastAsia" w:ascii="宋体" w:hAnsi="宋体"/>
          <w:sz w:val="24"/>
        </w:rPr>
        <w:t>5.主要材料价格：采用202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3</w:t>
      </w:r>
      <w:r>
        <w:rPr>
          <w:rFonts w:hint="eastAsia" w:ascii="宋体" w:hAnsi="宋体"/>
          <w:sz w:val="24"/>
        </w:rPr>
        <w:t>月份淮北市地区建设工程市场价格信息价格；信息价没有的材料按照市场询价计入；</w:t>
      </w:r>
    </w:p>
    <w:p>
      <w:pPr>
        <w:spacing w:line="440" w:lineRule="exact"/>
        <w:ind w:firstLine="480" w:firstLineChars="200"/>
        <w:jc w:val="left"/>
        <w:rPr>
          <w:rFonts w:hint="eastAsia" w:ascii="宋体" w:hAnsi="宋体"/>
          <w:sz w:val="24"/>
        </w:rPr>
      </w:pPr>
      <w:r>
        <w:rPr>
          <w:rFonts w:hint="eastAsia" w:ascii="宋体" w:hAnsi="宋体"/>
          <w:sz w:val="24"/>
        </w:rPr>
        <w:t xml:space="preserve">   </w:t>
      </w:r>
    </w:p>
    <w:p>
      <w:pPr>
        <w:spacing w:line="440" w:lineRule="exact"/>
        <w:ind w:firstLine="482" w:firstLineChars="200"/>
        <w:jc w:val="center"/>
        <w:rPr>
          <w:rFonts w:hint="eastAsia" w:ascii="宋体" w:hAnsi="宋体"/>
          <w:b/>
          <w:bCs/>
          <w:sz w:val="24"/>
        </w:rPr>
      </w:pPr>
      <w:r>
        <w:rPr>
          <w:rFonts w:hint="eastAsia" w:ascii="宋体" w:hAnsi="宋体"/>
          <w:b/>
          <w:bCs/>
          <w:sz w:val="24"/>
        </w:rPr>
        <w:t>（三）投标文件的编制</w:t>
      </w:r>
    </w:p>
    <w:p>
      <w:pPr>
        <w:spacing w:line="440" w:lineRule="exact"/>
        <w:ind w:firstLine="480" w:firstLineChars="200"/>
        <w:rPr>
          <w:rFonts w:hint="eastAsia" w:ascii="宋体" w:hAnsi="宋体"/>
          <w:sz w:val="24"/>
        </w:rPr>
      </w:pPr>
      <w:r>
        <w:rPr>
          <w:rFonts w:hint="eastAsia" w:ascii="宋体" w:hAnsi="宋体"/>
          <w:sz w:val="24"/>
        </w:rPr>
        <w:t>10、投标文件的语言和度量衡单位</w:t>
      </w:r>
    </w:p>
    <w:p>
      <w:pPr>
        <w:spacing w:line="420" w:lineRule="exact"/>
        <w:ind w:firstLine="465"/>
        <w:rPr>
          <w:rFonts w:hint="eastAsia" w:ascii="宋体" w:hAnsi="宋体"/>
          <w:sz w:val="24"/>
        </w:rPr>
      </w:pPr>
      <w:r>
        <w:rPr>
          <w:rFonts w:hint="eastAsia" w:ascii="宋体" w:hAnsi="宋体"/>
          <w:sz w:val="24"/>
        </w:rPr>
        <w:t>10.1投标文件和与投标有关的所有文件均应使用中文。</w:t>
      </w:r>
    </w:p>
    <w:p>
      <w:pPr>
        <w:spacing w:line="420" w:lineRule="exact"/>
        <w:ind w:firstLine="465"/>
        <w:rPr>
          <w:rFonts w:hint="eastAsia" w:ascii="宋体" w:hAnsi="宋体"/>
          <w:sz w:val="24"/>
        </w:rPr>
      </w:pPr>
      <w:r>
        <w:rPr>
          <w:rFonts w:hint="eastAsia" w:ascii="宋体" w:hAnsi="宋体"/>
          <w:sz w:val="24"/>
        </w:rPr>
        <w:t>10.2除工程规范另有规定外，投标文件使用的度量衡单位，均采用中华人民共和国法定计量单位。</w:t>
      </w:r>
    </w:p>
    <w:p>
      <w:pPr>
        <w:spacing w:line="420" w:lineRule="exact"/>
        <w:ind w:firstLine="465"/>
        <w:rPr>
          <w:rFonts w:hint="eastAsia" w:ascii="宋体" w:hAnsi="宋体"/>
          <w:b/>
          <w:sz w:val="24"/>
        </w:rPr>
      </w:pPr>
      <w:r>
        <w:rPr>
          <w:rFonts w:hint="eastAsia" w:ascii="宋体" w:hAnsi="宋体"/>
          <w:b/>
          <w:sz w:val="24"/>
        </w:rPr>
        <w:t>11、投标文件应包括以下内容</w:t>
      </w:r>
    </w:p>
    <w:p>
      <w:pPr>
        <w:spacing w:line="420" w:lineRule="exact"/>
        <w:ind w:firstLine="480" w:firstLineChars="200"/>
        <w:rPr>
          <w:rFonts w:hint="eastAsia" w:ascii="宋体" w:hAnsi="宋体"/>
          <w:bCs/>
          <w:sz w:val="24"/>
        </w:rPr>
      </w:pPr>
      <w:r>
        <w:rPr>
          <w:rFonts w:hint="eastAsia" w:ascii="宋体" w:hAnsi="宋体"/>
          <w:bCs/>
          <w:sz w:val="24"/>
        </w:rPr>
        <w:t>11.1投标文件内容</w:t>
      </w:r>
    </w:p>
    <w:p>
      <w:pPr>
        <w:spacing w:line="420" w:lineRule="exact"/>
        <w:ind w:firstLine="480" w:firstLineChars="200"/>
        <w:rPr>
          <w:rFonts w:hint="eastAsia" w:ascii="宋体" w:hAnsi="宋体"/>
          <w:sz w:val="24"/>
        </w:rPr>
      </w:pPr>
      <w:r>
        <w:rPr>
          <w:rFonts w:hint="eastAsia" w:ascii="宋体" w:hAnsi="宋体"/>
          <w:bCs/>
          <w:sz w:val="24"/>
        </w:rPr>
        <w:t>招标文件</w:t>
      </w:r>
      <w:r>
        <w:rPr>
          <w:rFonts w:hint="eastAsia" w:ascii="宋体" w:hAnsi="宋体"/>
          <w:b/>
          <w:bCs/>
          <w:sz w:val="24"/>
        </w:rPr>
        <w:t>附件1～附件</w:t>
      </w:r>
      <w:r>
        <w:rPr>
          <w:rFonts w:hint="eastAsia" w:ascii="宋体" w:hAnsi="宋体"/>
          <w:b/>
          <w:bCs/>
          <w:sz w:val="24"/>
          <w:lang w:val="en-US" w:eastAsia="zh-CN"/>
        </w:rPr>
        <w:t>6</w:t>
      </w:r>
      <w:r>
        <w:rPr>
          <w:rFonts w:hint="eastAsia" w:ascii="宋体" w:hAnsi="宋体"/>
          <w:b/>
          <w:bCs/>
          <w:sz w:val="24"/>
        </w:rPr>
        <w:t>及</w:t>
      </w:r>
      <w:r>
        <w:rPr>
          <w:rFonts w:hint="eastAsia" w:ascii="宋体" w:hAnsi="宋体"/>
          <w:b/>
          <w:sz w:val="24"/>
        </w:rPr>
        <w:t>投标人资格基本条件表内全部内容</w:t>
      </w:r>
      <w:r>
        <w:rPr>
          <w:rFonts w:hint="eastAsia" w:ascii="宋体" w:hAnsi="宋体"/>
          <w:bCs/>
          <w:sz w:val="24"/>
        </w:rPr>
        <w:t>。未按此要求编制或缺少内容的，视为不响应招标文件，按废标处理。</w:t>
      </w:r>
    </w:p>
    <w:p>
      <w:pPr>
        <w:spacing w:line="420" w:lineRule="exact"/>
        <w:ind w:firstLine="241" w:firstLineChars="100"/>
        <w:rPr>
          <w:rFonts w:hint="eastAsia" w:ascii="宋体" w:hAnsi="宋体"/>
          <w:sz w:val="24"/>
        </w:rPr>
      </w:pPr>
      <w:r>
        <w:rPr>
          <w:rFonts w:hint="eastAsia" w:ascii="宋体" w:hAnsi="宋体"/>
          <w:b/>
          <w:sz w:val="24"/>
        </w:rPr>
        <w:t xml:space="preserve"> </w:t>
      </w:r>
      <w:r>
        <w:rPr>
          <w:rFonts w:hint="eastAsia" w:ascii="宋体" w:hAnsi="宋体"/>
          <w:sz w:val="24"/>
        </w:rPr>
        <w:t xml:space="preserve"> 11.2投标文件的密封</w:t>
      </w:r>
    </w:p>
    <w:p>
      <w:pPr>
        <w:adjustRightInd w:val="0"/>
        <w:snapToGrid w:val="0"/>
        <w:spacing w:line="420" w:lineRule="exact"/>
        <w:ind w:firstLine="480" w:firstLineChars="200"/>
        <w:rPr>
          <w:rFonts w:hint="eastAsia" w:ascii="宋体" w:hAnsi="宋体"/>
          <w:b/>
          <w:sz w:val="24"/>
        </w:rPr>
      </w:pPr>
      <w:r>
        <w:rPr>
          <w:rFonts w:hint="eastAsia" w:ascii="宋体" w:hAnsi="宋体"/>
          <w:sz w:val="24"/>
        </w:rPr>
        <w:t>投标文件一律采用A4纸打印（图纸等除外），左侧装订。装订应采用胶装，不易散落，不得采用活页式装订，否则将被按废标处理。</w:t>
      </w:r>
      <w:r>
        <w:rPr>
          <w:rFonts w:hint="eastAsia" w:ascii="宋体" w:hAnsi="宋体"/>
          <w:b/>
          <w:sz w:val="24"/>
        </w:rPr>
        <w:t>投标人可以将所有投标文件的正本和所有副本密封在一起，并在密封袋上清楚地标明“资格标”，封标纸须注明本工程项目编号、招标人名称、工程名称、投标单位名称、投标日期，</w:t>
      </w:r>
      <w:r>
        <w:rPr>
          <w:rFonts w:ascii="宋体" w:hAnsi="宋体"/>
          <w:b/>
          <w:sz w:val="24"/>
        </w:rPr>
        <w:t xml:space="preserve"> 并</w:t>
      </w:r>
      <w:r>
        <w:rPr>
          <w:rFonts w:hint="eastAsia" w:ascii="宋体" w:hAnsi="宋体"/>
          <w:b/>
          <w:sz w:val="24"/>
        </w:rPr>
        <w:t>在</w:t>
      </w:r>
      <w:r>
        <w:rPr>
          <w:rFonts w:ascii="宋体" w:hAnsi="宋体"/>
          <w:b/>
          <w:sz w:val="24"/>
        </w:rPr>
        <w:t>密封条</w:t>
      </w:r>
      <w:r>
        <w:rPr>
          <w:rFonts w:hint="eastAsia" w:ascii="宋体" w:hAnsi="宋体"/>
          <w:b/>
          <w:sz w:val="24"/>
        </w:rPr>
        <w:t>的粘贴接缝处分别加盖</w:t>
      </w:r>
      <w:r>
        <w:rPr>
          <w:rFonts w:ascii="宋体" w:hAnsi="宋体"/>
          <w:b/>
          <w:sz w:val="24"/>
        </w:rPr>
        <w:t>投标人</w:t>
      </w:r>
      <w:r>
        <w:rPr>
          <w:rFonts w:hint="eastAsia" w:ascii="宋体" w:hAnsi="宋体"/>
          <w:b/>
          <w:sz w:val="24"/>
        </w:rPr>
        <w:t>公章</w:t>
      </w:r>
      <w:r>
        <w:rPr>
          <w:rFonts w:ascii="宋体" w:hAnsi="宋体"/>
          <w:b/>
          <w:sz w:val="24"/>
        </w:rPr>
        <w:t>和法定代表人</w:t>
      </w:r>
      <w:r>
        <w:rPr>
          <w:rFonts w:hint="eastAsia" w:ascii="宋体" w:hAnsi="宋体"/>
          <w:b/>
          <w:sz w:val="24"/>
        </w:rPr>
        <w:t>印</w:t>
      </w:r>
      <w:r>
        <w:rPr>
          <w:rFonts w:ascii="宋体" w:hAnsi="宋体"/>
          <w:b/>
          <w:sz w:val="24"/>
        </w:rPr>
        <w:t>章。</w:t>
      </w:r>
    </w:p>
    <w:p>
      <w:pPr>
        <w:spacing w:line="420" w:lineRule="exact"/>
        <w:rPr>
          <w:rFonts w:hint="eastAsia" w:ascii="宋体" w:hAnsi="宋体"/>
          <w:sz w:val="24"/>
        </w:rPr>
      </w:pPr>
      <w:r>
        <w:rPr>
          <w:rFonts w:hint="eastAsia" w:ascii="宋体" w:hAnsi="宋体"/>
          <w:b/>
          <w:sz w:val="24"/>
        </w:rPr>
        <w:t xml:space="preserve">  </w:t>
      </w:r>
      <w:r>
        <w:rPr>
          <w:rFonts w:hint="eastAsia" w:ascii="宋体" w:hAnsi="宋体"/>
          <w:sz w:val="24"/>
        </w:rPr>
        <w:t xml:space="preserve"> 11、投标文件的有效性</w:t>
      </w:r>
    </w:p>
    <w:p>
      <w:pPr>
        <w:spacing w:line="420" w:lineRule="exact"/>
        <w:rPr>
          <w:rFonts w:hint="eastAsia" w:ascii="宋体" w:hAnsi="宋体"/>
          <w:sz w:val="24"/>
        </w:rPr>
      </w:pPr>
      <w:r>
        <w:rPr>
          <w:rFonts w:hint="eastAsia" w:ascii="宋体" w:hAnsi="宋体"/>
          <w:sz w:val="24"/>
        </w:rPr>
        <w:t xml:space="preserve">   投标文件有下列情况之一的，招标人将不予受理：</w:t>
      </w:r>
    </w:p>
    <w:p>
      <w:pPr>
        <w:numPr>
          <w:ilvl w:val="0"/>
          <w:numId w:val="1"/>
        </w:numPr>
        <w:spacing w:line="420" w:lineRule="exact"/>
        <w:rPr>
          <w:rFonts w:hint="eastAsia" w:ascii="宋体" w:hAnsi="宋体"/>
          <w:sz w:val="24"/>
        </w:rPr>
      </w:pPr>
      <w:r>
        <w:rPr>
          <w:rFonts w:hint="eastAsia" w:ascii="宋体" w:hAnsi="宋体"/>
          <w:sz w:val="24"/>
        </w:rPr>
        <w:t>逾期送达的或未送达指定地点的；</w:t>
      </w:r>
    </w:p>
    <w:p>
      <w:pPr>
        <w:numPr>
          <w:ilvl w:val="0"/>
          <w:numId w:val="1"/>
        </w:numPr>
        <w:spacing w:line="420" w:lineRule="exact"/>
        <w:rPr>
          <w:rFonts w:hint="eastAsia" w:ascii="宋体" w:hAnsi="宋体"/>
          <w:sz w:val="24"/>
        </w:rPr>
      </w:pPr>
      <w:r>
        <w:rPr>
          <w:rFonts w:hint="eastAsia" w:ascii="宋体" w:hAnsi="宋体"/>
          <w:sz w:val="24"/>
        </w:rPr>
        <w:t>未按招标文件要求包装、密封的；</w:t>
      </w:r>
    </w:p>
    <w:p>
      <w:pPr>
        <w:numPr>
          <w:ilvl w:val="0"/>
          <w:numId w:val="0"/>
        </w:numPr>
        <w:spacing w:line="420" w:lineRule="exact"/>
        <w:ind w:left="709" w:leftChars="0"/>
        <w:rPr>
          <w:rFonts w:hint="eastAsia" w:ascii="宋体" w:hAnsi="宋体"/>
          <w:sz w:val="24"/>
        </w:rPr>
      </w:pPr>
    </w:p>
    <w:p>
      <w:pPr>
        <w:numPr>
          <w:ilvl w:val="0"/>
          <w:numId w:val="0"/>
        </w:numPr>
        <w:spacing w:line="420" w:lineRule="exact"/>
        <w:rPr>
          <w:rFonts w:hint="eastAsia" w:ascii="宋体" w:hAnsi="宋体"/>
          <w:sz w:val="24"/>
        </w:rPr>
      </w:pPr>
    </w:p>
    <w:p>
      <w:pPr>
        <w:spacing w:line="420" w:lineRule="exact"/>
        <w:jc w:val="center"/>
        <w:rPr>
          <w:rFonts w:hint="eastAsia" w:ascii="宋体" w:hAnsi="宋体"/>
          <w:b/>
          <w:sz w:val="24"/>
        </w:rPr>
      </w:pPr>
      <w:r>
        <w:rPr>
          <w:rFonts w:hint="eastAsia" w:ascii="宋体" w:hAnsi="宋体"/>
          <w:b/>
          <w:sz w:val="24"/>
        </w:rPr>
        <w:t>（四）投标文件提交的内容</w:t>
      </w:r>
    </w:p>
    <w:p>
      <w:pPr>
        <w:spacing w:line="420" w:lineRule="exact"/>
        <w:rPr>
          <w:rFonts w:hint="eastAsia" w:ascii="宋体" w:hAnsi="宋体"/>
          <w:b/>
          <w:sz w:val="24"/>
        </w:rPr>
      </w:pPr>
      <w:r>
        <w:rPr>
          <w:rFonts w:hint="eastAsia" w:ascii="宋体" w:hAnsi="宋体"/>
          <w:b/>
          <w:color w:val="FF0000"/>
          <w:sz w:val="24"/>
        </w:rPr>
        <w:t xml:space="preserve">   </w:t>
      </w:r>
      <w:r>
        <w:rPr>
          <w:rFonts w:hint="eastAsia" w:ascii="宋体" w:hAnsi="宋体"/>
          <w:b/>
          <w:sz w:val="24"/>
        </w:rPr>
        <w:t>12、投标文件的提交</w:t>
      </w:r>
    </w:p>
    <w:p>
      <w:pPr>
        <w:spacing w:line="420" w:lineRule="exact"/>
        <w:rPr>
          <w:rFonts w:hint="eastAsia" w:ascii="宋体" w:hAnsi="宋体"/>
          <w:sz w:val="24"/>
        </w:rPr>
      </w:pPr>
      <w:r>
        <w:rPr>
          <w:rFonts w:hint="eastAsia" w:ascii="宋体" w:hAnsi="宋体"/>
          <w:b/>
          <w:sz w:val="24"/>
        </w:rPr>
        <w:t xml:space="preserve">  </w:t>
      </w:r>
      <w:r>
        <w:rPr>
          <w:rFonts w:hint="eastAsia" w:ascii="宋体" w:hAnsi="宋体"/>
          <w:sz w:val="24"/>
        </w:rPr>
        <w:t xml:space="preserve"> 12.1投标人应按本须知前附表第18项所规定的地点，于截止时间前提交投标文件。</w:t>
      </w:r>
    </w:p>
    <w:p>
      <w:pPr>
        <w:spacing w:line="420" w:lineRule="exact"/>
        <w:rPr>
          <w:rFonts w:hint="eastAsia" w:ascii="宋体" w:hAnsi="宋体"/>
          <w:sz w:val="24"/>
        </w:rPr>
      </w:pPr>
      <w:r>
        <w:rPr>
          <w:rFonts w:hint="eastAsia" w:ascii="宋体" w:hAnsi="宋体"/>
          <w:sz w:val="24"/>
        </w:rPr>
        <w:t xml:space="preserve">   12.2投标文件提交的截止时间见本须知前附表第18项规定。</w:t>
      </w:r>
    </w:p>
    <w:p>
      <w:pPr>
        <w:spacing w:line="420" w:lineRule="exact"/>
        <w:rPr>
          <w:rFonts w:hint="eastAsia" w:ascii="宋体" w:hAnsi="宋体"/>
          <w:sz w:val="24"/>
        </w:rPr>
      </w:pPr>
      <w:r>
        <w:rPr>
          <w:rFonts w:hint="eastAsia" w:ascii="宋体" w:hAnsi="宋体"/>
          <w:sz w:val="24"/>
        </w:rPr>
        <w:t xml:space="preserve">   12.3到投标截止时间止，招标人收到的投标文件少于3个的，招标人将依法重新组织招标。</w:t>
      </w:r>
    </w:p>
    <w:p>
      <w:pPr>
        <w:spacing w:line="420" w:lineRule="exact"/>
        <w:ind w:firstLine="361" w:firstLineChars="150"/>
        <w:rPr>
          <w:rFonts w:hint="eastAsia" w:ascii="宋体" w:hAnsi="宋体"/>
          <w:b/>
          <w:sz w:val="24"/>
        </w:rPr>
      </w:pPr>
      <w:r>
        <w:rPr>
          <w:rFonts w:hint="eastAsia" w:ascii="宋体" w:hAnsi="宋体"/>
          <w:b/>
          <w:sz w:val="24"/>
        </w:rPr>
        <w:t>13、投标保证金</w:t>
      </w:r>
    </w:p>
    <w:p>
      <w:pPr>
        <w:spacing w:line="420" w:lineRule="exact"/>
        <w:ind w:firstLine="360" w:firstLineChars="150"/>
        <w:rPr>
          <w:rFonts w:hint="eastAsia" w:ascii="宋体" w:hAnsi="宋体"/>
          <w:bCs/>
          <w:sz w:val="24"/>
        </w:rPr>
      </w:pPr>
      <w:r>
        <w:rPr>
          <w:rFonts w:hint="eastAsia" w:ascii="宋体" w:hAnsi="宋体"/>
          <w:sz w:val="24"/>
        </w:rPr>
        <w:t>13.1</w:t>
      </w:r>
      <w:r>
        <w:rPr>
          <w:rFonts w:hint="eastAsia" w:ascii="宋体" w:hAnsi="宋体"/>
          <w:bCs/>
          <w:sz w:val="24"/>
        </w:rPr>
        <w:t>投标人投标时须缴纳投标保证金，</w:t>
      </w:r>
      <w:r>
        <w:rPr>
          <w:rFonts w:hint="eastAsia" w:ascii="宋体" w:hAnsi="宋体"/>
          <w:sz w:val="24"/>
        </w:rPr>
        <w:t>详见本须知前附表第14项。</w:t>
      </w:r>
    </w:p>
    <w:p>
      <w:pPr>
        <w:spacing w:line="420" w:lineRule="exact"/>
        <w:ind w:firstLine="360" w:firstLineChars="150"/>
        <w:rPr>
          <w:rFonts w:hint="eastAsia" w:ascii="宋体" w:hAnsi="宋体"/>
          <w:bCs/>
          <w:sz w:val="24"/>
        </w:rPr>
      </w:pPr>
      <w:r>
        <w:rPr>
          <w:rFonts w:hint="eastAsia" w:ascii="宋体" w:hAnsi="宋体"/>
          <w:bCs/>
          <w:sz w:val="24"/>
        </w:rPr>
        <w:t>13.2如投标人发生下列情况之一时，投标保证金将不予退还：</w:t>
      </w:r>
    </w:p>
    <w:p>
      <w:pPr>
        <w:spacing w:line="420" w:lineRule="exact"/>
        <w:ind w:firstLine="360" w:firstLineChars="150"/>
        <w:rPr>
          <w:rFonts w:hint="eastAsia" w:ascii="宋体" w:hAnsi="宋体"/>
          <w:sz w:val="24"/>
        </w:rPr>
      </w:pPr>
      <w:r>
        <w:rPr>
          <w:rFonts w:hint="eastAsia" w:ascii="宋体" w:hAnsi="宋体"/>
          <w:sz w:val="24"/>
        </w:rPr>
        <w:t>13.2.1投标人在投标截止后撤销其投标文件；</w:t>
      </w:r>
    </w:p>
    <w:p>
      <w:pPr>
        <w:spacing w:line="420" w:lineRule="exact"/>
        <w:ind w:firstLine="360" w:firstLineChars="150"/>
        <w:rPr>
          <w:rFonts w:hint="eastAsia" w:ascii="宋体" w:hAnsi="宋体"/>
          <w:sz w:val="24"/>
        </w:rPr>
      </w:pPr>
      <w:r>
        <w:rPr>
          <w:rFonts w:hint="eastAsia" w:ascii="宋体" w:hAnsi="宋体"/>
          <w:sz w:val="24"/>
        </w:rPr>
        <w:t>13.2.2中标人在收到中标通知书后，无正当理由拒签合同协议书或未按招标文件规定</w:t>
      </w:r>
    </w:p>
    <w:p>
      <w:pPr>
        <w:spacing w:line="420" w:lineRule="exact"/>
        <w:ind w:firstLine="360" w:firstLineChars="150"/>
        <w:rPr>
          <w:rFonts w:hint="eastAsia" w:ascii="宋体" w:hAnsi="宋体"/>
          <w:sz w:val="24"/>
        </w:rPr>
      </w:pPr>
      <w:r>
        <w:rPr>
          <w:rFonts w:hint="eastAsia" w:ascii="宋体" w:hAnsi="宋体"/>
          <w:sz w:val="24"/>
        </w:rPr>
        <w:t>交履约保证金。</w:t>
      </w:r>
    </w:p>
    <w:p>
      <w:pPr>
        <w:spacing w:line="420" w:lineRule="exact"/>
        <w:ind w:firstLine="360" w:firstLineChars="150"/>
        <w:rPr>
          <w:rFonts w:hint="eastAsia" w:ascii="宋体" w:hAnsi="宋体"/>
          <w:sz w:val="24"/>
        </w:rPr>
      </w:pPr>
      <w:r>
        <w:rPr>
          <w:rFonts w:hint="eastAsia" w:ascii="宋体" w:hAnsi="宋体"/>
          <w:sz w:val="24"/>
        </w:rPr>
        <w:t>13.3投标保证金的退还</w:t>
      </w:r>
    </w:p>
    <w:p>
      <w:pPr>
        <w:spacing w:line="420" w:lineRule="exact"/>
        <w:ind w:firstLine="360" w:firstLineChars="150"/>
        <w:rPr>
          <w:rFonts w:hint="eastAsia" w:ascii="宋体" w:hAnsi="宋体"/>
          <w:bCs/>
          <w:sz w:val="24"/>
        </w:rPr>
      </w:pPr>
      <w:r>
        <w:rPr>
          <w:rFonts w:hint="eastAsia" w:ascii="宋体" w:hAnsi="宋体"/>
          <w:bCs/>
          <w:sz w:val="24"/>
        </w:rPr>
        <w:t>13.3.1、评标结果宣布后，入围单位的投标保证金由招标人留置；正常情况下，其他未入围单位的投标保证金将当场退还给投标单位。</w:t>
      </w:r>
    </w:p>
    <w:p>
      <w:pPr>
        <w:spacing w:line="440" w:lineRule="exact"/>
        <w:ind w:firstLine="360" w:firstLineChars="150"/>
        <w:rPr>
          <w:rFonts w:hint="eastAsia" w:ascii="宋体" w:hAnsi="宋体"/>
          <w:bCs/>
          <w:sz w:val="24"/>
        </w:rPr>
      </w:pPr>
      <w:r>
        <w:rPr>
          <w:rFonts w:hint="eastAsia" w:ascii="宋体" w:hAnsi="宋体"/>
          <w:bCs/>
          <w:sz w:val="24"/>
        </w:rPr>
        <w:t>13.3.2、中标单位的投标保证金将在中标单位与招标人签订合同后退还。</w:t>
      </w:r>
    </w:p>
    <w:p>
      <w:pPr>
        <w:spacing w:line="440" w:lineRule="exact"/>
        <w:ind w:firstLine="360" w:firstLineChars="150"/>
        <w:rPr>
          <w:rFonts w:hint="eastAsia" w:ascii="宋体" w:hAnsi="宋体"/>
          <w:bCs/>
          <w:sz w:val="24"/>
        </w:rPr>
      </w:pPr>
      <w:r>
        <w:rPr>
          <w:rFonts w:hint="eastAsia" w:ascii="宋体" w:hAnsi="宋体"/>
          <w:bCs/>
          <w:sz w:val="24"/>
        </w:rPr>
        <w:t>13.3.3其他入围投标单位，其保证金将在中标公示结束后，且未收到投诉和质疑的情况下退还。</w:t>
      </w:r>
    </w:p>
    <w:p>
      <w:pPr>
        <w:spacing w:line="420" w:lineRule="exact"/>
        <w:ind w:firstLine="360" w:firstLineChars="150"/>
        <w:rPr>
          <w:rFonts w:hint="eastAsia" w:ascii="宋体" w:hAnsi="宋体"/>
          <w:sz w:val="24"/>
        </w:rPr>
      </w:pPr>
      <w:r>
        <w:rPr>
          <w:rFonts w:hint="eastAsia" w:ascii="宋体" w:hAnsi="宋体"/>
          <w:sz w:val="24"/>
        </w:rPr>
        <w:t>14、本工程不允许提交投标替代方案。</w:t>
      </w:r>
    </w:p>
    <w:p>
      <w:pPr>
        <w:spacing w:line="440" w:lineRule="exact"/>
        <w:ind w:firstLine="3614" w:firstLineChars="1500"/>
        <w:jc w:val="left"/>
        <w:rPr>
          <w:rFonts w:hint="eastAsia" w:ascii="宋体" w:hAnsi="宋体"/>
          <w:b/>
          <w:bCs/>
          <w:sz w:val="24"/>
        </w:rPr>
      </w:pPr>
      <w:r>
        <w:rPr>
          <w:rFonts w:hint="eastAsia" w:ascii="宋体" w:hAnsi="宋体"/>
          <w:b/>
          <w:bCs/>
          <w:sz w:val="24"/>
        </w:rPr>
        <w:t>（五）开标</w:t>
      </w:r>
    </w:p>
    <w:p>
      <w:pPr>
        <w:spacing w:line="440" w:lineRule="exact"/>
        <w:ind w:firstLine="482" w:firstLineChars="200"/>
        <w:rPr>
          <w:rFonts w:hint="eastAsia" w:ascii="宋体" w:hAnsi="宋体"/>
          <w:b/>
          <w:bCs/>
          <w:sz w:val="24"/>
        </w:rPr>
      </w:pPr>
      <w:r>
        <w:rPr>
          <w:rFonts w:hint="eastAsia" w:ascii="宋体" w:hAnsi="宋体"/>
          <w:b/>
          <w:bCs/>
          <w:sz w:val="24"/>
        </w:rPr>
        <w:t>15、开标</w:t>
      </w:r>
    </w:p>
    <w:p>
      <w:pPr>
        <w:spacing w:line="440" w:lineRule="exact"/>
        <w:ind w:firstLine="480" w:firstLineChars="200"/>
        <w:rPr>
          <w:rFonts w:hint="eastAsia" w:ascii="宋体" w:hAnsi="宋体"/>
          <w:b/>
          <w:bCs/>
          <w:sz w:val="24"/>
        </w:rPr>
      </w:pPr>
      <w:r>
        <w:rPr>
          <w:rFonts w:hint="eastAsia" w:ascii="宋体" w:hAnsi="宋体"/>
          <w:sz w:val="24"/>
        </w:rPr>
        <w:t>15.1</w:t>
      </w:r>
      <w:r>
        <w:rPr>
          <w:rFonts w:hint="eastAsia" w:ascii="宋体" w:hAnsi="宋体"/>
          <w:bCs/>
          <w:sz w:val="24"/>
        </w:rPr>
        <w:t>招标人按本须知前附表所规定的时间和地点公开开标，并邀请所有投标人代表参加。</w:t>
      </w:r>
      <w:r>
        <w:rPr>
          <w:rFonts w:hint="eastAsia" w:ascii="宋体" w:hAnsi="宋体"/>
          <w:b/>
          <w:bCs/>
          <w:sz w:val="24"/>
        </w:rPr>
        <w:t>投标人法定代表人或被授权代理人必须参加开标会议，法定代表人或被授权代理人出示法人身份证明书或法人授权委托书及有效身份证明的原件(格式参照招标文件提供的格式)，以便开标会议上证明其身份，并出示购买招标文件原始收据，以上证件不能出示或不符合要求的，其投标文件将被拒收。</w:t>
      </w:r>
    </w:p>
    <w:p>
      <w:pPr>
        <w:adjustRightInd w:val="0"/>
        <w:snapToGrid w:val="0"/>
        <w:spacing w:before="62" w:beforeLines="20" w:after="62" w:afterLines="20" w:line="420" w:lineRule="exact"/>
        <w:ind w:firstLine="500"/>
        <w:rPr>
          <w:rFonts w:hint="eastAsia" w:ascii="宋体" w:hAnsi="宋体"/>
          <w:b/>
          <w:bCs/>
          <w:sz w:val="24"/>
          <w:u w:val="single"/>
        </w:rPr>
      </w:pPr>
      <w:r>
        <w:rPr>
          <w:rFonts w:hint="eastAsia" w:ascii="宋体" w:hAnsi="宋体"/>
          <w:b/>
          <w:bCs/>
          <w:sz w:val="24"/>
        </w:rPr>
        <w:t>注：</w:t>
      </w:r>
      <w:r>
        <w:rPr>
          <w:rFonts w:hint="eastAsia" w:ascii="宋体" w:hAnsi="宋体"/>
          <w:b/>
          <w:bCs/>
          <w:sz w:val="24"/>
          <w:u w:val="single"/>
        </w:rPr>
        <w:t>1、要求投标单位参加开标的法定代表人或授权代理人，必须在投标须知前附表规定的投标文件递交截止时间前到达现场签到,否则将拒收投标文件。</w:t>
      </w:r>
    </w:p>
    <w:p>
      <w:pPr>
        <w:adjustRightInd w:val="0"/>
        <w:snapToGrid w:val="0"/>
        <w:spacing w:before="62" w:beforeLines="20" w:after="62" w:afterLines="20" w:line="420" w:lineRule="exact"/>
        <w:ind w:firstLine="964" w:firstLineChars="400"/>
        <w:rPr>
          <w:rFonts w:hint="eastAsia" w:ascii="宋体" w:hAnsi="宋体"/>
          <w:b/>
          <w:bCs/>
          <w:sz w:val="24"/>
          <w:u w:val="single"/>
        </w:rPr>
      </w:pPr>
      <w:r>
        <w:rPr>
          <w:rFonts w:hint="eastAsia" w:ascii="宋体" w:hAnsi="宋体"/>
          <w:b/>
          <w:bCs/>
          <w:sz w:val="24"/>
          <w:u w:val="single"/>
        </w:rPr>
        <w:t>2、在开标会结束之前，法定代表人或授权委托人不得擅自离场，否则按弃标处理。</w:t>
      </w:r>
    </w:p>
    <w:p>
      <w:pPr>
        <w:spacing w:line="440" w:lineRule="exact"/>
        <w:ind w:firstLine="964" w:firstLineChars="400"/>
        <w:rPr>
          <w:rFonts w:hint="eastAsia" w:ascii="宋体" w:hAnsi="宋体"/>
          <w:b/>
          <w:bCs/>
          <w:sz w:val="24"/>
          <w:u w:val="single"/>
        </w:rPr>
      </w:pPr>
      <w:r>
        <w:rPr>
          <w:rFonts w:hint="eastAsia" w:ascii="宋体" w:hAnsi="宋体"/>
          <w:b/>
          <w:bCs/>
          <w:sz w:val="24"/>
          <w:u w:val="single"/>
        </w:rPr>
        <w:t>3、投标企业提供的以上材料须真实可靠，如有弄虚作假，一经发现查实，将不予退还投标保证金，取消投（中）标资格，并在省、市相关网站上公示。</w:t>
      </w:r>
    </w:p>
    <w:p>
      <w:pPr>
        <w:spacing w:line="440" w:lineRule="exact"/>
        <w:ind w:firstLine="480" w:firstLineChars="200"/>
        <w:rPr>
          <w:rFonts w:hint="eastAsia" w:ascii="宋体" w:hAnsi="宋体"/>
          <w:sz w:val="24"/>
        </w:rPr>
      </w:pPr>
      <w:r>
        <w:rPr>
          <w:rFonts w:hint="eastAsia" w:ascii="宋体" w:hAnsi="宋体"/>
          <w:sz w:val="24"/>
        </w:rPr>
        <w:t>15.2开标由招标人或招标代理机构主持，并按下列程序进行：</w:t>
      </w:r>
    </w:p>
    <w:p>
      <w:pPr>
        <w:spacing w:line="440" w:lineRule="exact"/>
        <w:ind w:firstLine="480" w:firstLineChars="200"/>
        <w:rPr>
          <w:rFonts w:hint="eastAsia" w:ascii="宋体" w:hAnsi="宋体"/>
          <w:sz w:val="24"/>
        </w:rPr>
      </w:pPr>
      <w:r>
        <w:rPr>
          <w:rFonts w:hint="eastAsia" w:ascii="宋体" w:hAnsi="宋体"/>
          <w:sz w:val="24"/>
        </w:rPr>
        <w:t>15.2.1 主持人宣布开标会议开始；</w:t>
      </w:r>
    </w:p>
    <w:p>
      <w:pPr>
        <w:spacing w:line="440" w:lineRule="exact"/>
        <w:ind w:firstLine="480" w:firstLineChars="200"/>
        <w:rPr>
          <w:rFonts w:hint="eastAsia" w:ascii="宋体" w:hAnsi="宋体"/>
          <w:sz w:val="24"/>
        </w:rPr>
      </w:pPr>
      <w:r>
        <w:rPr>
          <w:rFonts w:hint="eastAsia" w:ascii="宋体" w:hAnsi="宋体"/>
          <w:sz w:val="24"/>
        </w:rPr>
        <w:t>15.2.2 主持人宣布出席开标会议的招标人代表；</w:t>
      </w:r>
    </w:p>
    <w:p>
      <w:pPr>
        <w:spacing w:line="440" w:lineRule="exact"/>
        <w:ind w:firstLine="480" w:firstLineChars="200"/>
        <w:rPr>
          <w:rFonts w:hint="eastAsia" w:ascii="宋体" w:hAnsi="宋体"/>
          <w:sz w:val="24"/>
        </w:rPr>
      </w:pPr>
      <w:r>
        <w:rPr>
          <w:rFonts w:hint="eastAsia" w:ascii="宋体" w:hAnsi="宋体"/>
          <w:sz w:val="24"/>
        </w:rPr>
        <w:t>15.2.3 主持人宣布出席开标会议的有关部门和代表；</w:t>
      </w:r>
    </w:p>
    <w:p>
      <w:pPr>
        <w:spacing w:line="440" w:lineRule="exact"/>
        <w:ind w:firstLine="480" w:firstLineChars="200"/>
        <w:rPr>
          <w:rFonts w:hint="eastAsia" w:ascii="宋体" w:hAnsi="宋体"/>
          <w:sz w:val="24"/>
        </w:rPr>
      </w:pPr>
      <w:r>
        <w:rPr>
          <w:rFonts w:hint="eastAsia" w:ascii="宋体" w:hAnsi="宋体"/>
          <w:sz w:val="24"/>
        </w:rPr>
        <w:t>15.2.4 宣布查验投标人的法定代表人或法人授权委托书（若为代理人参加）和投标承诺书及有效身份证明；然后进入资格标评审阶段；</w:t>
      </w:r>
    </w:p>
    <w:p>
      <w:pPr>
        <w:spacing w:line="440" w:lineRule="exact"/>
        <w:ind w:firstLine="480" w:firstLineChars="200"/>
        <w:rPr>
          <w:rFonts w:hint="eastAsia" w:ascii="宋体" w:hAnsi="宋体"/>
          <w:sz w:val="24"/>
        </w:rPr>
      </w:pPr>
      <w:r>
        <w:rPr>
          <w:rFonts w:hint="eastAsia" w:ascii="宋体" w:hAnsi="宋体"/>
          <w:sz w:val="24"/>
        </w:rPr>
        <w:t>15.2.5宣布资格表评审结果；</w:t>
      </w:r>
    </w:p>
    <w:p>
      <w:pPr>
        <w:spacing w:line="440" w:lineRule="exact"/>
        <w:ind w:firstLine="480" w:firstLineChars="200"/>
        <w:rPr>
          <w:rFonts w:hint="eastAsia" w:ascii="宋体" w:hAnsi="宋体"/>
          <w:sz w:val="24"/>
        </w:rPr>
      </w:pPr>
      <w:r>
        <w:rPr>
          <w:rFonts w:hint="eastAsia" w:ascii="宋体" w:hAnsi="宋体"/>
          <w:sz w:val="24"/>
        </w:rPr>
        <w:t>15.2.6摇号确定中标人；</w:t>
      </w:r>
    </w:p>
    <w:p>
      <w:pPr>
        <w:spacing w:line="440" w:lineRule="exact"/>
        <w:ind w:firstLine="480" w:firstLineChars="200"/>
        <w:rPr>
          <w:rFonts w:hint="eastAsia"/>
          <w:szCs w:val="21"/>
        </w:rPr>
      </w:pPr>
      <w:r>
        <w:rPr>
          <w:rFonts w:hint="eastAsia" w:ascii="宋体" w:hAnsi="宋体"/>
          <w:sz w:val="24"/>
        </w:rPr>
        <w:t>15.2.7招标人或其委托的招标代理机构对开标过程进行记录，并存档备查。</w:t>
      </w:r>
    </w:p>
    <w:p>
      <w:pPr>
        <w:spacing w:line="440" w:lineRule="exact"/>
        <w:ind w:firstLine="3855" w:firstLineChars="1600"/>
        <w:rPr>
          <w:rFonts w:hint="eastAsia" w:ascii="宋体" w:hAnsi="宋体"/>
          <w:b/>
          <w:sz w:val="24"/>
        </w:rPr>
      </w:pPr>
      <w:r>
        <w:rPr>
          <w:rFonts w:hint="eastAsia" w:ascii="宋体" w:hAnsi="宋体"/>
          <w:b/>
          <w:sz w:val="24"/>
        </w:rPr>
        <w:t>（六）评标</w:t>
      </w:r>
    </w:p>
    <w:p>
      <w:pPr>
        <w:spacing w:line="440" w:lineRule="exact"/>
        <w:ind w:firstLine="480"/>
        <w:rPr>
          <w:rFonts w:hint="eastAsia" w:ascii="宋体" w:hAnsi="宋体"/>
          <w:b/>
          <w:sz w:val="24"/>
        </w:rPr>
      </w:pPr>
      <w:r>
        <w:rPr>
          <w:rFonts w:hint="eastAsia" w:ascii="宋体" w:hAnsi="宋体"/>
          <w:b/>
          <w:sz w:val="24"/>
        </w:rPr>
        <w:t>16、评标委员会与评标</w:t>
      </w:r>
    </w:p>
    <w:p>
      <w:pPr>
        <w:spacing w:line="440" w:lineRule="exact"/>
        <w:ind w:firstLine="480"/>
        <w:rPr>
          <w:rFonts w:hint="eastAsia" w:ascii="宋体" w:hAnsi="宋体"/>
          <w:sz w:val="24"/>
        </w:rPr>
      </w:pPr>
      <w:r>
        <w:rPr>
          <w:rFonts w:hint="eastAsia" w:ascii="宋体" w:hAnsi="宋体"/>
          <w:sz w:val="24"/>
        </w:rPr>
        <w:t>16.1评标委员会</w:t>
      </w:r>
    </w:p>
    <w:p>
      <w:pPr>
        <w:adjustRightInd w:val="0"/>
        <w:snapToGrid w:val="0"/>
        <w:spacing w:before="62" w:beforeLines="20" w:after="62" w:afterLines="20" w:line="400" w:lineRule="exact"/>
        <w:rPr>
          <w:rFonts w:ascii="宋体" w:hAnsi="宋体"/>
          <w:bCs/>
          <w:color w:val="000000"/>
          <w:sz w:val="24"/>
        </w:rPr>
      </w:pPr>
      <w:r>
        <w:rPr>
          <w:rFonts w:hint="eastAsia" w:ascii="宋体" w:hAnsi="宋体"/>
          <w:b/>
          <w:color w:val="000000"/>
          <w:sz w:val="24"/>
        </w:rPr>
        <w:t xml:space="preserve">    </w:t>
      </w:r>
      <w:r>
        <w:rPr>
          <w:rFonts w:hint="eastAsia" w:ascii="宋体" w:hAnsi="宋体"/>
          <w:bCs/>
          <w:color w:val="000000"/>
          <w:sz w:val="24"/>
        </w:rPr>
        <w:t>评标由招标人依法组建的评标委员会负责，评标委员会由招标人代表及有关技术、经济等方面的专家组成，成员人数为3人或3人以上的单数。</w:t>
      </w:r>
    </w:p>
    <w:p>
      <w:pPr>
        <w:adjustRightInd w:val="0"/>
        <w:snapToGrid w:val="0"/>
        <w:spacing w:before="62" w:beforeLines="20" w:after="62" w:afterLines="20" w:line="360" w:lineRule="auto"/>
        <w:ind w:firstLine="480" w:firstLineChars="200"/>
        <w:rPr>
          <w:rFonts w:hint="eastAsia" w:ascii="宋体" w:hAnsi="宋体"/>
          <w:bCs/>
          <w:color w:val="000000"/>
          <w:sz w:val="24"/>
        </w:rPr>
      </w:pPr>
      <w:r>
        <w:rPr>
          <w:rFonts w:hint="eastAsia" w:ascii="宋体" w:hAnsi="宋体"/>
          <w:color w:val="000000"/>
          <w:sz w:val="24"/>
        </w:rPr>
        <w:t>16.2</w:t>
      </w:r>
      <w:r>
        <w:rPr>
          <w:rFonts w:hint="eastAsia" w:ascii="宋体" w:hAnsi="宋体"/>
          <w:bCs/>
          <w:color w:val="000000"/>
          <w:sz w:val="24"/>
        </w:rPr>
        <w:t>评委评标原则根据安徽省建设厅建管[2006]13号“关于印发《安徽省建设工程评标专家库管理办法》的通知”文件规定，评委应独立评审，提出评审意见。</w:t>
      </w:r>
    </w:p>
    <w:p>
      <w:pPr>
        <w:adjustRightInd w:val="0"/>
        <w:snapToGrid w:val="0"/>
        <w:spacing w:before="62" w:beforeLines="20" w:after="62" w:afterLines="20" w:line="360" w:lineRule="auto"/>
        <w:ind w:firstLine="480" w:firstLineChars="200"/>
        <w:rPr>
          <w:rFonts w:hint="eastAsia" w:ascii="宋体" w:hAnsi="宋体"/>
          <w:bCs/>
          <w:color w:val="000000"/>
          <w:sz w:val="24"/>
        </w:rPr>
      </w:pPr>
      <w:r>
        <w:rPr>
          <w:rFonts w:hint="eastAsia" w:ascii="宋体" w:hAnsi="宋体"/>
          <w:sz w:val="24"/>
        </w:rPr>
        <w:t>本次招标评标活动由评标委员会成员各自独立完成，并提出评审意见，然后进行汇总；汇总结论由汇总人、复核人、评标组长签名。</w:t>
      </w:r>
    </w:p>
    <w:p>
      <w:pPr>
        <w:spacing w:line="440" w:lineRule="exact"/>
        <w:ind w:firstLine="480" w:firstLineChars="200"/>
        <w:rPr>
          <w:rFonts w:hint="eastAsia" w:ascii="宋体" w:hAnsi="宋体"/>
          <w:sz w:val="24"/>
        </w:rPr>
      </w:pPr>
      <w:r>
        <w:rPr>
          <w:rFonts w:hint="eastAsia" w:ascii="宋体" w:hAnsi="宋体"/>
          <w:sz w:val="24"/>
        </w:rPr>
        <w:t>16.3评标内容：</w:t>
      </w:r>
    </w:p>
    <w:p>
      <w:pPr>
        <w:spacing w:line="440" w:lineRule="exact"/>
        <w:ind w:firstLine="480" w:firstLineChars="200"/>
        <w:rPr>
          <w:rFonts w:hint="eastAsia" w:ascii="宋体" w:hAnsi="宋体"/>
          <w:sz w:val="24"/>
        </w:rPr>
      </w:pPr>
      <w:r>
        <w:rPr>
          <w:rFonts w:hint="eastAsia" w:ascii="宋体" w:hAnsi="宋体"/>
          <w:sz w:val="24"/>
        </w:rPr>
        <w:t>16.3.1资格评审通过原则：投标人资格基本条件表内1</w:t>
      </w:r>
      <w:r>
        <w:rPr>
          <w:rFonts w:hint="eastAsia" w:ascii="宋体" w:hAnsi="宋体"/>
          <w:sz w:val="24"/>
          <w:lang w:val="en-US" w:eastAsia="zh-CN"/>
        </w:rPr>
        <w:t>2</w:t>
      </w:r>
      <w:r>
        <w:rPr>
          <w:rFonts w:hint="eastAsia" w:ascii="宋体" w:hAnsi="宋体"/>
          <w:sz w:val="24"/>
        </w:rPr>
        <w:t>项内容必须全部满足，否则不予通过。</w:t>
      </w:r>
    </w:p>
    <w:p>
      <w:pPr>
        <w:spacing w:line="440" w:lineRule="exact"/>
        <w:ind w:firstLine="480" w:firstLineChars="200"/>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ascii="宋体" w:hAnsi="宋体"/>
          <w:sz w:val="24"/>
        </w:rPr>
      </w:pPr>
      <w:r>
        <w:rPr>
          <w:rFonts w:hint="eastAsia" w:ascii="宋体" w:hAnsi="宋体"/>
          <w:sz w:val="24"/>
        </w:rPr>
        <w:t>16.3.2资格评审内容</w:t>
      </w:r>
    </w:p>
    <w:tbl>
      <w:tblPr>
        <w:tblStyle w:val="26"/>
        <w:tblW w:w="10110"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15"/>
        <w:gridCol w:w="3410"/>
        <w:gridCol w:w="226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rPr>
            </w:pPr>
            <w:r>
              <w:rPr>
                <w:rFonts w:hint="eastAsia" w:ascii="宋体" w:hAnsi="宋体"/>
              </w:rPr>
              <w:t>序</w:t>
            </w:r>
          </w:p>
          <w:p>
            <w:pPr>
              <w:spacing w:line="300" w:lineRule="exact"/>
              <w:rPr>
                <w:rFonts w:ascii="宋体" w:hAnsi="宋体"/>
              </w:rPr>
            </w:pPr>
            <w:r>
              <w:rPr>
                <w:rFonts w:hint="eastAsia" w:ascii="宋体" w:hAnsi="宋体"/>
              </w:rPr>
              <w:t>号</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rPr>
            </w:pPr>
            <w:r>
              <w:rPr>
                <w:rFonts w:hint="eastAsia" w:ascii="宋体" w:hAnsi="宋体"/>
              </w:rPr>
              <w:t>审核要素</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rPr>
            </w:pPr>
            <w:r>
              <w:rPr>
                <w:rFonts w:hint="eastAsia" w:ascii="宋体" w:hAnsi="宋体"/>
              </w:rPr>
              <w:t>投标资格合格条件标准</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rPr>
            </w:pPr>
            <w:r>
              <w:rPr>
                <w:rFonts w:hint="eastAsia" w:ascii="宋体" w:hAnsi="宋体"/>
              </w:rPr>
              <w:t>有效证明材料</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rPr>
            </w:pPr>
            <w:r>
              <w:rPr>
                <w:rFonts w:hint="eastAsia" w:ascii="宋体" w:hAnsi="宋体"/>
              </w:rPr>
              <w:t xml:space="preserve">证明材料提供方式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rPr>
            </w:pPr>
            <w:r>
              <w:rPr>
                <w:rFonts w:hint="eastAsia" w:ascii="宋体" w:hAnsi="宋体"/>
              </w:rPr>
              <w:t>1</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rPr>
            </w:pPr>
            <w:r>
              <w:rPr>
                <w:rFonts w:hint="eastAsia" w:ascii="宋体" w:hAnsi="宋体"/>
              </w:rPr>
              <w:t>投标函</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rPr>
            </w:pPr>
            <w:r>
              <w:rPr>
                <w:rFonts w:hint="eastAsia" w:ascii="宋体" w:hAnsi="宋体"/>
              </w:rPr>
              <w:t>格式详见本招标文件附件1</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rPr>
            </w:pPr>
            <w:r>
              <w:rPr>
                <w:rFonts w:hint="eastAsia" w:ascii="宋体" w:hAnsi="宋体"/>
              </w:rPr>
              <w:t>由法定代表人签名并加盖公章的承诺函</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rPr>
            </w:pPr>
            <w:r>
              <w:rPr>
                <w:rFonts w:hint="eastAsia" w:ascii="宋体" w:hAnsi="宋体"/>
              </w:rPr>
              <w:t>原件装订在资格标投标文件中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rPr>
            </w:pPr>
            <w:r>
              <w:rPr>
                <w:rFonts w:hint="eastAsia" w:ascii="宋体" w:hAnsi="宋体"/>
              </w:rPr>
              <w:t>2</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rPr>
            </w:pPr>
            <w:r>
              <w:rPr>
                <w:rFonts w:hint="eastAsia" w:ascii="宋体" w:hAnsi="宋体"/>
              </w:rPr>
              <w:t>独立的法人</w:t>
            </w:r>
          </w:p>
          <w:p>
            <w:pPr>
              <w:widowControl/>
              <w:spacing w:line="400" w:lineRule="exact"/>
              <w:jc w:val="center"/>
              <w:rPr>
                <w:rFonts w:hint="eastAsia" w:ascii="宋体" w:hAnsi="宋体"/>
              </w:rPr>
            </w:pPr>
            <w:r>
              <w:rPr>
                <w:rFonts w:hint="eastAsia" w:ascii="宋体" w:hAnsi="宋体"/>
              </w:rPr>
              <w:t>营业资格</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在中华人民共和国境内合法注册的独立法人资格，并具有有效的营业执照（副本）</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有效的企业法人营业执照（副本）</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复印件装订在资格标投标文件中，并加盖公章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rPr>
            </w:pPr>
            <w:r>
              <w:rPr>
                <w:rFonts w:hint="eastAsia" w:ascii="宋体" w:hAnsi="宋体"/>
              </w:rPr>
              <w:t>3</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rPr>
            </w:pPr>
            <w:r>
              <w:rPr>
                <w:rFonts w:hint="eastAsia" w:ascii="宋体" w:hAnsi="宋体"/>
              </w:rPr>
              <w:t>企业资质等级</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szCs w:val="21"/>
              </w:rPr>
            </w:pPr>
            <w:r>
              <w:rPr>
                <w:rFonts w:hint="eastAsia" w:ascii="宋体" w:hAnsi="宋体" w:eastAsia="宋体" w:cs="Times New Roman"/>
                <w:szCs w:val="21"/>
                <w:lang w:val="en-US" w:eastAsia="zh-CN"/>
              </w:rPr>
              <w:t>投标人具有独立法人资格，具备市政公用工程施工总承包三级或三级以上资质，并具有有效的安全生产许可证。</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有效的企业法人营业执照（副本）</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复印件装订在资格标投标文件中，并加盖公章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lang w:val="en-US" w:eastAsia="zh-CN"/>
              </w:rPr>
            </w:pPr>
            <w:r>
              <w:rPr>
                <w:rFonts w:hint="eastAsia" w:ascii="宋体" w:hAnsi="宋体"/>
                <w:lang w:val="en-US" w:eastAsia="zh-CN"/>
              </w:rPr>
              <w:t>4</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lang w:eastAsia="zh-CN"/>
              </w:rPr>
            </w:pPr>
            <w:r>
              <w:rPr>
                <w:rFonts w:hint="eastAsia" w:ascii="宋体" w:hAnsi="宋体"/>
                <w:lang w:eastAsia="zh-CN"/>
              </w:rPr>
              <w:t>企业安全生产许可证</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szCs w:val="21"/>
              </w:rPr>
            </w:pPr>
            <w:r>
              <w:rPr>
                <w:rFonts w:hint="eastAsia" w:ascii="宋体" w:hAnsi="宋体"/>
                <w:szCs w:val="21"/>
              </w:rPr>
              <w:t>具有建设行政主管部门颁发的施工安全生产许可证</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有效的企业安全生产许可证书</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复印件装订在资格标投标文件中，并加盖公章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lang w:val="en-US" w:eastAsia="zh-CN"/>
              </w:rPr>
            </w:pPr>
            <w:r>
              <w:rPr>
                <w:rFonts w:hint="eastAsia" w:ascii="宋体" w:hAnsi="宋体"/>
                <w:lang w:val="en-US" w:eastAsia="zh-CN"/>
              </w:rPr>
              <w:t>5</w:t>
            </w:r>
          </w:p>
        </w:tc>
        <w:tc>
          <w:tcPr>
            <w:tcW w:w="161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both"/>
              <w:rPr>
                <w:rFonts w:hint="eastAsia" w:ascii="宋体" w:hAnsi="宋体"/>
              </w:rPr>
            </w:pPr>
          </w:p>
          <w:p>
            <w:pPr>
              <w:widowControl/>
              <w:spacing w:line="400" w:lineRule="exact"/>
              <w:jc w:val="both"/>
              <w:rPr>
                <w:rFonts w:hint="eastAsia" w:ascii="宋体" w:hAnsi="宋体"/>
              </w:rPr>
            </w:pPr>
            <w:r>
              <w:rPr>
                <w:rFonts w:hint="eastAsia" w:ascii="宋体" w:hAnsi="宋体"/>
              </w:rPr>
              <w:t>生产经营状态</w:t>
            </w:r>
          </w:p>
        </w:tc>
        <w:tc>
          <w:tcPr>
            <w:tcW w:w="341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rPr>
            </w:pPr>
            <w:r>
              <w:rPr>
                <w:rFonts w:hint="eastAsia" w:ascii="宋体" w:hAnsi="宋体"/>
              </w:rPr>
              <w:t>处于正常生产经营状态，没有处于被责令停业，投标资格被取消，财产被接管、冻结，破产状态</w:t>
            </w:r>
          </w:p>
        </w:tc>
        <w:tc>
          <w:tcPr>
            <w:tcW w:w="226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rPr>
            </w:pPr>
            <w:r>
              <w:rPr>
                <w:rFonts w:hint="eastAsia" w:ascii="宋体" w:hAnsi="宋体"/>
              </w:rPr>
              <w:t>由法定代表人签名并加盖公章的承诺书（附件</w:t>
            </w:r>
            <w:r>
              <w:rPr>
                <w:rFonts w:hint="eastAsia" w:ascii="宋体" w:hAnsi="宋体"/>
                <w:lang w:val="en-US" w:eastAsia="zh-CN"/>
              </w:rPr>
              <w:t>6</w:t>
            </w:r>
            <w:r>
              <w:rPr>
                <w:rFonts w:hint="eastAsia" w:ascii="宋体" w:hAnsi="宋体"/>
              </w:rPr>
              <w:t>）</w:t>
            </w:r>
          </w:p>
        </w:tc>
        <w:tc>
          <w:tcPr>
            <w:tcW w:w="228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rPr>
            </w:pPr>
            <w:r>
              <w:rPr>
                <w:rFonts w:hint="eastAsia" w:ascii="宋体" w:hAnsi="宋体"/>
              </w:rPr>
              <w:t>原件装订在资格标正本中，复印件加盖公章装订在资格标副本中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lang w:val="en-US" w:eastAsia="zh-CN"/>
              </w:rPr>
            </w:pPr>
            <w:r>
              <w:rPr>
                <w:rFonts w:hint="eastAsia" w:ascii="宋体" w:hAnsi="宋体" w:eastAsia="宋体"/>
                <w:lang w:val="en-US" w:eastAsia="zh-CN"/>
              </w:rPr>
              <w:t>6</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rPr>
            </w:pPr>
            <w:r>
              <w:rPr>
                <w:rFonts w:hint="eastAsia" w:ascii="宋体" w:hAnsi="宋体"/>
              </w:rPr>
              <w:t>履约历史</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rPr>
            </w:pPr>
            <w:r>
              <w:rPr>
                <w:rFonts w:hint="eastAsia" w:ascii="宋体" w:hAnsi="宋体"/>
              </w:rPr>
              <w:t>投标时（以递交投标文件截止时间为准）未被列入淮北市农民工工资支付保障领导小组办公室出具的《淮北市建筑领域“黑名单”企业和个人一览表》</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rPr>
            </w:pPr>
            <w:r>
              <w:rPr>
                <w:rFonts w:hint="eastAsia" w:ascii="宋体" w:hAnsi="宋体"/>
              </w:rPr>
              <w:t>由法定代表人签名并加盖公章的未被列入《淮北市建筑领域“黑名单”企业和个人一览表》承诺书（附件</w:t>
            </w:r>
            <w:r>
              <w:rPr>
                <w:rFonts w:hint="eastAsia" w:ascii="宋体" w:hAnsi="宋体"/>
                <w:lang w:val="en-US" w:eastAsia="zh-CN"/>
              </w:rPr>
              <w:t>6</w:t>
            </w:r>
            <w:r>
              <w:rPr>
                <w:rFonts w:hint="eastAsia" w:ascii="宋体" w:hAnsi="宋体"/>
              </w:rPr>
              <w:t>）</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rPr>
            </w:pPr>
            <w:r>
              <w:rPr>
                <w:rFonts w:hint="eastAsia" w:ascii="宋体" w:hAnsi="宋体"/>
              </w:rPr>
              <w:t>原件装订在资格标正本中，复印件加盖公章装订在资格标副本中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lang w:val="en-US" w:eastAsia="zh-CN"/>
              </w:rPr>
            </w:pPr>
            <w:r>
              <w:rPr>
                <w:rFonts w:hint="eastAsia" w:ascii="宋体" w:hAnsi="宋体" w:eastAsia="宋体"/>
                <w:lang w:val="en-US" w:eastAsia="zh-CN"/>
              </w:rPr>
              <w:t>7</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rPr>
            </w:pPr>
            <w:r>
              <w:rPr>
                <w:rFonts w:hint="eastAsia" w:ascii="宋体" w:hAnsi="宋体"/>
              </w:rPr>
              <w:t>拟派项目负责人资格</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szCs w:val="21"/>
              </w:rPr>
            </w:pPr>
            <w:r>
              <w:rPr>
                <w:rFonts w:hint="eastAsia" w:ascii="宋体" w:hAnsi="宋体" w:eastAsia="宋体" w:cs="Times New Roman"/>
              </w:rPr>
              <w:t>须具有</w:t>
            </w:r>
            <w:r>
              <w:rPr>
                <w:rFonts w:hint="eastAsia" w:ascii="宋体" w:hAnsi="宋体" w:eastAsia="宋体" w:cs="Times New Roman"/>
                <w:lang w:val="en-US" w:eastAsia="zh-CN"/>
              </w:rPr>
              <w:t>市政公用</w:t>
            </w:r>
            <w:r>
              <w:rPr>
                <w:rFonts w:hint="eastAsia" w:ascii="宋体" w:hAnsi="宋体" w:eastAsia="宋体" w:cs="Times New Roman"/>
              </w:rPr>
              <w:t>工程专业二级或二级以上注册建造师执业资格，同时取得省级建设行政主管部门颁发的安全生产考核合格证</w:t>
            </w:r>
            <w:r>
              <w:rPr>
                <w:rFonts w:hint="eastAsia" w:ascii="宋体" w:hAnsi="宋体" w:eastAsia="宋体" w:cs="Times New Roman"/>
                <w:lang w:val="en-US" w:eastAsia="zh-CN"/>
              </w:rPr>
              <w:t>B证。</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项目负责人有效的建造师注册证书及安全证书</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复印件加盖公章装订在资格标投标文件中</w:t>
            </w:r>
          </w:p>
          <w:p>
            <w:pPr>
              <w:widowControl/>
              <w:spacing w:line="400" w:lineRule="exac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lang w:val="en-US" w:eastAsia="zh-CN"/>
              </w:rPr>
            </w:pPr>
            <w:r>
              <w:rPr>
                <w:rFonts w:hint="eastAsia" w:ascii="宋体" w:hAnsi="宋体" w:eastAsia="宋体"/>
                <w:lang w:val="en-US" w:eastAsia="zh-CN"/>
              </w:rPr>
              <w:t>8</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rPr>
            </w:pPr>
            <w:r>
              <w:rPr>
                <w:rFonts w:hint="eastAsia" w:ascii="宋体" w:hAnsi="宋体"/>
              </w:rPr>
              <w:t>拟派项目负责人动态</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无在建项目、无拟中标已公示项目</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rPr>
              <w:t>由法定代表人签</w:t>
            </w:r>
            <w:r>
              <w:rPr>
                <w:rFonts w:hint="eastAsia" w:ascii="宋体" w:hAnsi="宋体"/>
              </w:rPr>
              <w:t>名</w:t>
            </w:r>
            <w:r>
              <w:rPr>
                <w:rFonts w:hint="eastAsia"/>
              </w:rPr>
              <w:t>并加盖公章的承诺书</w:t>
            </w:r>
            <w:r>
              <w:rPr>
                <w:rFonts w:hint="eastAsia" w:ascii="宋体" w:hAnsi="宋体"/>
              </w:rPr>
              <w:t>（附件</w:t>
            </w:r>
            <w:r>
              <w:rPr>
                <w:rFonts w:hint="eastAsia" w:ascii="宋体" w:hAnsi="宋体"/>
                <w:lang w:val="en-US" w:eastAsia="zh-CN"/>
              </w:rPr>
              <w:t>6</w:t>
            </w:r>
            <w:r>
              <w:rPr>
                <w:rFonts w:hint="eastAsia" w:ascii="宋体" w:hAnsi="宋体"/>
              </w:rPr>
              <w:t>）</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原件装订在资格标正本中，复印件加盖公章装订在资格标副本中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lang w:val="en-US" w:eastAsia="zh-CN"/>
              </w:rPr>
            </w:pPr>
            <w:r>
              <w:rPr>
                <w:rFonts w:hint="eastAsia" w:ascii="宋体" w:hAnsi="宋体" w:eastAsia="宋体"/>
                <w:lang w:val="en-US" w:eastAsia="zh-CN"/>
              </w:rPr>
              <w:t>9</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rPr>
            </w:pPr>
            <w:r>
              <w:rPr>
                <w:rFonts w:hint="eastAsia" w:ascii="宋体" w:hAnsi="宋体"/>
              </w:rPr>
              <w:t>机械设备</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r>
              <w:rPr>
                <w:rFonts w:hint="eastAsia" w:ascii="宋体" w:hAnsi="宋体" w:cs="宋体"/>
                <w:kern w:val="0"/>
                <w:szCs w:val="21"/>
              </w:rPr>
              <w:t>机械设备表（见附件5）</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rPr>
              <w:t>由法定代表人签</w:t>
            </w:r>
            <w:r>
              <w:rPr>
                <w:rFonts w:hint="eastAsia" w:ascii="宋体" w:hAnsi="宋体"/>
              </w:rPr>
              <w:t>名</w:t>
            </w:r>
            <w:r>
              <w:rPr>
                <w:rFonts w:hint="eastAsia"/>
              </w:rPr>
              <w:t>并加盖公章的机械设备表</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原件装订在资格标正本中，复印件加盖公章装订在资格标副本中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lang w:val="en-US" w:eastAsia="zh-CN"/>
              </w:rPr>
            </w:pPr>
            <w:r>
              <w:rPr>
                <w:rFonts w:hint="eastAsia" w:ascii="宋体" w:hAnsi="宋体" w:eastAsia="宋体"/>
                <w:lang w:val="en-US" w:eastAsia="zh-CN"/>
              </w:rPr>
              <w:t>10</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rPr>
            </w:pPr>
            <w:r>
              <w:rPr>
                <w:rFonts w:hint="eastAsia" w:ascii="宋体" w:hAnsi="宋体"/>
              </w:rPr>
              <w:t>法律法规、行政处罚禁止投标</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rPr>
            </w:pPr>
            <w:r>
              <w:rPr>
                <w:rFonts w:hint="eastAsia" w:ascii="宋体" w:hAnsi="宋体" w:cs="宋体"/>
                <w:kern w:val="0"/>
                <w:szCs w:val="21"/>
              </w:rPr>
              <w:t>招标人的任何不具独立法人资格的附属机构（单位），或者为招标项目的前期准备或者监理工作提供设计、咨询服务的任何法人及其附属机构（单位），都无资格参加该招标项目的投标；受到限制投标的行政处罚，且在限制期内无资格参加该招标项目的投标</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由法定代表人签名并加盖公章的承诺书（附件</w:t>
            </w:r>
            <w:r>
              <w:rPr>
                <w:rFonts w:hint="eastAsia" w:ascii="宋体" w:hAnsi="宋体"/>
                <w:lang w:val="en-US" w:eastAsia="zh-CN"/>
              </w:rPr>
              <w:t>6</w:t>
            </w:r>
            <w:r>
              <w:rPr>
                <w:rFonts w:hint="eastAsia" w:ascii="宋体" w:hAnsi="宋体"/>
              </w:rPr>
              <w:t>）</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rPr>
            </w:pPr>
            <w:r>
              <w:rPr>
                <w:rFonts w:hint="eastAsia" w:ascii="宋体" w:hAnsi="宋体"/>
              </w:rPr>
              <w:t>原件装订在资格标正本中，复印件加盖公章装订在资格标副本中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lang w:val="en-US" w:eastAsia="zh-CN"/>
              </w:rPr>
            </w:pPr>
            <w:r>
              <w:rPr>
                <w:rFonts w:hint="eastAsia" w:ascii="宋体" w:hAnsi="宋体" w:eastAsia="宋体"/>
                <w:lang w:val="en-US" w:eastAsia="zh-CN"/>
              </w:rPr>
              <w:t>11</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rPr>
            </w:pPr>
            <w:r>
              <w:rPr>
                <w:rFonts w:hint="eastAsia" w:ascii="宋体" w:hAnsi="宋体"/>
              </w:rPr>
              <w:t>投标承诺书</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rPr>
            </w:pPr>
            <w:r>
              <w:rPr>
                <w:rFonts w:ascii="宋体" w:hAnsi="宋体" w:cs="宋体"/>
                <w:kern w:val="0"/>
                <w:szCs w:val="21"/>
              </w:rPr>
              <w:t>本公司将严格按照该工程的招标文件要求完成投标程序,不提供虚假材料,否则按虚假投标处理</w:t>
            </w:r>
            <w:r>
              <w:rPr>
                <w:rFonts w:hint="eastAsia" w:ascii="宋体" w:hAnsi="宋体" w:cs="宋体"/>
                <w:kern w:val="0"/>
                <w:szCs w:val="21"/>
              </w:rPr>
              <w:t>。如果中标，决不转包和非法分包，否则按招标投标法有关规定处理</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rPr>
            </w:pPr>
            <w:r>
              <w:rPr>
                <w:rFonts w:hint="eastAsia" w:ascii="宋体" w:hAnsi="宋体"/>
              </w:rPr>
              <w:t>由法定代表人签名并加盖公章的承诺书（附件</w:t>
            </w:r>
            <w:r>
              <w:rPr>
                <w:rFonts w:hint="eastAsia" w:ascii="宋体" w:hAnsi="宋体"/>
                <w:lang w:val="en-US" w:eastAsia="zh-CN"/>
              </w:rPr>
              <w:t>6</w:t>
            </w:r>
            <w:r>
              <w:rPr>
                <w:rFonts w:hint="eastAsia" w:ascii="宋体" w:hAnsi="宋体"/>
              </w:rPr>
              <w:t>）</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rPr>
            </w:pPr>
            <w:r>
              <w:rPr>
                <w:rFonts w:hint="eastAsia" w:ascii="宋体" w:hAnsi="宋体"/>
              </w:rPr>
              <w:t>原件装订在资格标正本中，复印件加盖公章装订在资格标副本中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lang w:val="en-US" w:eastAsia="zh-CN"/>
              </w:rPr>
            </w:pPr>
            <w:r>
              <w:rPr>
                <w:rFonts w:hint="eastAsia" w:ascii="宋体" w:hAnsi="宋体"/>
                <w:lang w:val="en-US" w:eastAsia="zh-CN"/>
              </w:rPr>
              <w:t>12</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r>
              <w:rPr>
                <w:rFonts w:hint="eastAsia" w:ascii="宋体" w:hAnsi="宋体" w:cs="宋体"/>
                <w:kern w:val="0"/>
                <w:szCs w:val="21"/>
              </w:rPr>
              <w:t>无行贿犯罪</w:t>
            </w:r>
          </w:p>
          <w:p>
            <w:pPr>
              <w:widowControl/>
              <w:spacing w:line="320" w:lineRule="exact"/>
              <w:jc w:val="left"/>
              <w:rPr>
                <w:rFonts w:hint="eastAsia" w:ascii="宋体" w:hAnsi="宋体" w:cs="宋体"/>
                <w:kern w:val="0"/>
                <w:szCs w:val="21"/>
              </w:rPr>
            </w:pPr>
            <w:r>
              <w:rPr>
                <w:rFonts w:hint="eastAsia" w:ascii="宋体" w:hAnsi="宋体" w:cs="宋体"/>
                <w:kern w:val="0"/>
                <w:szCs w:val="21"/>
              </w:rPr>
              <w:t>行为承诺书</w:t>
            </w:r>
          </w:p>
        </w:tc>
        <w:tc>
          <w:tcPr>
            <w:tcW w:w="34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r>
              <w:rPr>
                <w:rFonts w:hint="eastAsia" w:ascii="宋体" w:hAnsi="宋体" w:cs="宋体"/>
                <w:kern w:val="0"/>
                <w:szCs w:val="21"/>
              </w:rPr>
              <w:t>无行贿犯罪行为承诺书</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r>
              <w:rPr>
                <w:rFonts w:hint="eastAsia" w:ascii="宋体" w:hAnsi="宋体"/>
              </w:rPr>
              <w:t>由法定代表人签名并加盖公章的承诺书（附件</w:t>
            </w:r>
            <w:r>
              <w:rPr>
                <w:rFonts w:hint="eastAsia" w:ascii="宋体" w:hAnsi="宋体"/>
                <w:lang w:val="en-US" w:eastAsia="zh-CN"/>
              </w:rPr>
              <w:t>6</w:t>
            </w:r>
            <w:r>
              <w:rPr>
                <w:rFonts w:hint="eastAsia" w:ascii="宋体" w:hAnsi="宋体"/>
              </w:rPr>
              <w:t>）</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r>
              <w:rPr>
                <w:rFonts w:hint="eastAsia" w:ascii="宋体" w:hAnsi="宋体"/>
              </w:rPr>
              <w:t>原件装订在资格标正本中，复印件加盖公章装订在资格标副本中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15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rPr>
            </w:pPr>
            <w:r>
              <w:rPr>
                <w:rFonts w:hint="eastAsia" w:ascii="宋体" w:hAnsi="宋体"/>
              </w:rPr>
              <w:t>最终结论：</w:t>
            </w:r>
          </w:p>
        </w:tc>
        <w:tc>
          <w:tcPr>
            <w:tcW w:w="56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rPr>
            </w:pPr>
            <w:r>
              <w:rPr>
                <w:rFonts w:hint="eastAsia" w:ascii="宋体" w:hAnsi="宋体"/>
              </w:rPr>
              <w:t xml:space="preserve">             □符合       □不符合</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rPr>
            </w:pPr>
          </w:p>
        </w:tc>
      </w:tr>
    </w:tbl>
    <w:p>
      <w:pPr>
        <w:spacing w:line="440" w:lineRule="exact"/>
        <w:ind w:firstLine="105" w:firstLineChars="50"/>
        <w:rPr>
          <w:rFonts w:hint="eastAsia" w:ascii="宋体" w:hAnsi="宋体"/>
          <w:szCs w:val="21"/>
        </w:rPr>
      </w:pPr>
      <w:r>
        <w:rPr>
          <w:rFonts w:hint="eastAsia" w:ascii="宋体" w:hAnsi="宋体"/>
          <w:szCs w:val="21"/>
        </w:rPr>
        <w:t>注：1、以上1</w:t>
      </w:r>
      <w:r>
        <w:rPr>
          <w:rFonts w:hint="eastAsia" w:ascii="宋体" w:hAnsi="宋体"/>
          <w:szCs w:val="21"/>
          <w:lang w:val="en-US" w:eastAsia="zh-CN"/>
        </w:rPr>
        <w:t>2</w:t>
      </w:r>
      <w:r>
        <w:rPr>
          <w:rFonts w:hint="eastAsia" w:ascii="宋体" w:hAnsi="宋体"/>
          <w:szCs w:val="21"/>
        </w:rPr>
        <w:t>项内容为投标人资格必备基本条件，其中有一项不符合即为不合格投标人；</w:t>
      </w:r>
    </w:p>
    <w:p>
      <w:pPr>
        <w:spacing w:line="440" w:lineRule="exact"/>
        <w:ind w:firstLine="525" w:firstLineChars="250"/>
        <w:rPr>
          <w:rFonts w:hint="eastAsia" w:ascii="宋体" w:hAnsi="宋体"/>
          <w:szCs w:val="21"/>
        </w:rPr>
      </w:pPr>
      <w:r>
        <w:rPr>
          <w:rFonts w:hint="eastAsia" w:ascii="宋体" w:hAnsi="宋体"/>
          <w:szCs w:val="21"/>
        </w:rPr>
        <w:t>2、证明或承诺书出具日期均为本次公告发布至投标截止之日止；</w:t>
      </w:r>
    </w:p>
    <w:p>
      <w:pPr>
        <w:spacing w:line="440" w:lineRule="exact"/>
        <w:ind w:firstLine="480" w:firstLineChars="200"/>
        <w:rPr>
          <w:rFonts w:hint="eastAsia" w:ascii="宋体" w:hAnsi="宋体"/>
          <w:sz w:val="24"/>
        </w:rPr>
      </w:pPr>
      <w:r>
        <w:rPr>
          <w:rFonts w:hint="eastAsia" w:ascii="宋体" w:hAnsi="宋体"/>
          <w:sz w:val="24"/>
        </w:rPr>
        <w:t>16.4摇号阶段：</w:t>
      </w:r>
    </w:p>
    <w:p>
      <w:pPr>
        <w:adjustRightInd w:val="0"/>
        <w:snapToGrid w:val="0"/>
        <w:spacing w:before="62" w:beforeLines="20" w:after="62" w:afterLines="20" w:line="360" w:lineRule="auto"/>
        <w:ind w:firstLine="499"/>
        <w:rPr>
          <w:rFonts w:hint="eastAsia" w:ascii="黑体" w:hAnsi="黑体" w:eastAsia="黑体"/>
          <w:b/>
          <w:bCs/>
          <w:color w:val="000000"/>
          <w:sz w:val="24"/>
        </w:rPr>
      </w:pPr>
      <w:r>
        <w:rPr>
          <w:rFonts w:hint="eastAsia" w:ascii="宋体" w:hAnsi="宋体"/>
          <w:sz w:val="24"/>
        </w:rPr>
        <w:t>16.4.1经评审合格的投标人的法定代表人或其委托代理人，各取一个号码球放入摇号</w:t>
      </w:r>
      <w:r>
        <w:rPr>
          <w:rFonts w:hint="eastAsia" w:ascii="宋体" w:hAnsi="宋体"/>
          <w:sz w:val="24"/>
          <w:lang w:eastAsia="zh-CN"/>
        </w:rPr>
        <w:t>箱</w:t>
      </w:r>
      <w:r>
        <w:rPr>
          <w:rFonts w:hint="eastAsia" w:ascii="宋体" w:hAnsi="宋体"/>
          <w:sz w:val="24"/>
        </w:rPr>
        <w:t>，登记记录；</w:t>
      </w:r>
      <w:r>
        <w:rPr>
          <w:rFonts w:hint="eastAsia" w:ascii="黑体" w:hAnsi="黑体" w:eastAsia="黑体"/>
          <w:b/>
          <w:sz w:val="24"/>
        </w:rPr>
        <w:t>在监督部门的监督下，</w:t>
      </w:r>
      <w:r>
        <w:rPr>
          <w:rFonts w:hint="eastAsia" w:ascii="黑体" w:hAnsi="黑体" w:eastAsia="黑体"/>
          <w:b/>
          <w:color w:val="000000"/>
          <w:sz w:val="24"/>
        </w:rPr>
        <w:t>由招标单位代表从中抽取一个号码球，号码球对应的投标单位代表即为抽取人；由抽取人公开抽取两个号码球，</w:t>
      </w:r>
      <w:r>
        <w:rPr>
          <w:rFonts w:hint="eastAsia" w:ascii="黑体" w:hAnsi="黑体" w:eastAsia="黑体"/>
          <w:b/>
          <w:sz w:val="24"/>
        </w:rPr>
        <w:t>第一个抽出的号码球对应的投标人即为第一中标候选人，第二抽出的号码球对应的投标人即为第二中标候选人。</w:t>
      </w:r>
    </w:p>
    <w:p>
      <w:pPr>
        <w:spacing w:line="440" w:lineRule="exact"/>
        <w:ind w:firstLine="480" w:firstLineChars="200"/>
        <w:rPr>
          <w:rFonts w:hint="eastAsia" w:ascii="宋体" w:hAnsi="宋体"/>
          <w:sz w:val="24"/>
        </w:rPr>
      </w:pPr>
      <w:r>
        <w:rPr>
          <w:rFonts w:hint="eastAsia" w:ascii="宋体" w:hAnsi="宋体"/>
          <w:sz w:val="24"/>
        </w:rPr>
        <w:t>16.4.2招标人或其委托的招标代理机构对开标过程进行记录，并存档备查。</w:t>
      </w:r>
    </w:p>
    <w:p>
      <w:pPr>
        <w:spacing w:line="440" w:lineRule="exact"/>
        <w:ind w:firstLine="360" w:firstLineChars="150"/>
        <w:rPr>
          <w:rFonts w:hint="eastAsia" w:ascii="宋体" w:hAnsi="宋体"/>
          <w:sz w:val="24"/>
        </w:rPr>
      </w:pPr>
      <w:r>
        <w:rPr>
          <w:rFonts w:hint="eastAsia" w:ascii="宋体" w:hAnsi="宋体"/>
          <w:sz w:val="24"/>
        </w:rPr>
        <w:t xml:space="preserve"> 16.4.3对抽取结果由招标人、中标人、监督人员签字确认并当场宣布。</w:t>
      </w:r>
    </w:p>
    <w:p>
      <w:pPr>
        <w:spacing w:line="440" w:lineRule="exact"/>
        <w:ind w:firstLine="361" w:firstLineChars="150"/>
        <w:rPr>
          <w:rFonts w:hint="eastAsia" w:ascii="宋体" w:hAnsi="宋体"/>
          <w:b/>
          <w:sz w:val="24"/>
        </w:rPr>
      </w:pPr>
    </w:p>
    <w:p>
      <w:pPr>
        <w:spacing w:line="440" w:lineRule="exact"/>
        <w:ind w:firstLine="361" w:firstLineChars="150"/>
        <w:rPr>
          <w:rFonts w:hint="eastAsia" w:ascii="宋体" w:hAnsi="宋体"/>
          <w:b/>
          <w:sz w:val="24"/>
        </w:rPr>
      </w:pPr>
      <w:r>
        <w:rPr>
          <w:rFonts w:hint="eastAsia" w:ascii="宋体" w:hAnsi="宋体"/>
          <w:b/>
          <w:sz w:val="24"/>
        </w:rPr>
        <w:t xml:space="preserve"> 17.中标通知书</w:t>
      </w:r>
    </w:p>
    <w:p>
      <w:pPr>
        <w:spacing w:line="440" w:lineRule="exact"/>
        <w:ind w:firstLine="360" w:firstLineChars="150"/>
        <w:rPr>
          <w:rFonts w:hint="eastAsia" w:ascii="宋体" w:hAnsi="宋体"/>
          <w:sz w:val="24"/>
        </w:rPr>
      </w:pPr>
      <w:r>
        <w:rPr>
          <w:rFonts w:ascii="宋体" w:hAnsi="宋体"/>
          <w:sz w:val="24"/>
        </w:rPr>
        <w:t xml:space="preserve"> </w:t>
      </w:r>
      <w:r>
        <w:rPr>
          <w:rFonts w:hint="eastAsia" w:ascii="宋体" w:hAnsi="宋体"/>
          <w:sz w:val="24"/>
        </w:rPr>
        <w:t>17.1中标人确定后，招标人将于3日内进行中标公示。</w:t>
      </w:r>
    </w:p>
    <w:p>
      <w:pPr>
        <w:spacing w:line="440" w:lineRule="exact"/>
        <w:ind w:firstLine="480" w:firstLineChars="200"/>
        <w:rPr>
          <w:rFonts w:ascii="宋体" w:hAnsi="宋体"/>
          <w:sz w:val="24"/>
        </w:rPr>
      </w:pPr>
      <w:r>
        <w:rPr>
          <w:rFonts w:hint="eastAsia" w:ascii="宋体" w:hAnsi="宋体"/>
          <w:sz w:val="24"/>
        </w:rPr>
        <w:t>17.2招标人在中标公示发布之日起进行3日公示,未发现有中标人在招标投标活动中有违法行为的实名投诉的,招标人即可办理《中标通知书》备案手续，同时将中标结果通知所有未中标的人。</w:t>
      </w:r>
    </w:p>
    <w:p>
      <w:pPr>
        <w:spacing w:line="440" w:lineRule="exact"/>
        <w:ind w:firstLine="480" w:firstLineChars="200"/>
        <w:rPr>
          <w:rFonts w:hint="eastAsia" w:ascii="宋体" w:hAnsi="宋体"/>
          <w:sz w:val="24"/>
        </w:rPr>
      </w:pPr>
      <w:r>
        <w:rPr>
          <w:rFonts w:hint="eastAsia" w:ascii="宋体" w:hAnsi="宋体"/>
          <w:sz w:val="24"/>
        </w:rPr>
        <w:t>中标人在收到招标人或代理机构的办理《中标通知书》的通知后，应在五个工作日内办理完成领取《中标通知书》所需招标代理费等相关费用，领取《中标通知书》；中标人未按本条规定办理的视为自动放弃中标。</w:t>
      </w:r>
    </w:p>
    <w:p>
      <w:pPr>
        <w:spacing w:line="440" w:lineRule="exact"/>
        <w:jc w:val="center"/>
        <w:rPr>
          <w:rFonts w:hint="eastAsia" w:ascii="宋体" w:hAnsi="宋体"/>
          <w:b/>
          <w:sz w:val="24"/>
        </w:rPr>
      </w:pPr>
      <w:r>
        <w:rPr>
          <w:rFonts w:hint="eastAsia" w:ascii="宋体" w:hAnsi="宋体"/>
          <w:b/>
          <w:sz w:val="24"/>
        </w:rPr>
        <w:t>（七）合同的签订</w:t>
      </w:r>
    </w:p>
    <w:p>
      <w:pPr>
        <w:spacing w:line="440" w:lineRule="exact"/>
        <w:ind w:firstLine="482" w:firstLineChars="200"/>
        <w:rPr>
          <w:rFonts w:hint="eastAsia" w:ascii="宋体" w:hAnsi="宋体"/>
          <w:b/>
          <w:sz w:val="24"/>
        </w:rPr>
      </w:pPr>
      <w:r>
        <w:rPr>
          <w:rFonts w:hint="eastAsia" w:ascii="宋体" w:hAnsi="宋体"/>
          <w:b/>
          <w:sz w:val="24"/>
        </w:rPr>
        <w:t>18、合同协议书的签订</w:t>
      </w:r>
    </w:p>
    <w:p>
      <w:pPr>
        <w:spacing w:line="440" w:lineRule="exact"/>
        <w:ind w:firstLine="480" w:firstLineChars="200"/>
        <w:rPr>
          <w:rFonts w:hint="eastAsia" w:ascii="宋体" w:hAnsi="宋体"/>
          <w:sz w:val="24"/>
        </w:rPr>
      </w:pPr>
      <w:r>
        <w:rPr>
          <w:rFonts w:hint="eastAsia" w:ascii="宋体" w:hAnsi="宋体"/>
          <w:sz w:val="24"/>
        </w:rPr>
        <w:t>18.1 招标人与中标人将于中标通知书发出之日起</w:t>
      </w:r>
      <w:r>
        <w:rPr>
          <w:rFonts w:hint="eastAsia" w:ascii="宋体" w:hAnsi="宋体"/>
          <w:sz w:val="24"/>
          <w:lang w:val="en-US" w:eastAsia="zh-CN"/>
        </w:rPr>
        <w:t>7</w:t>
      </w:r>
      <w:r>
        <w:rPr>
          <w:rFonts w:hint="eastAsia" w:ascii="宋体" w:hAnsi="宋体"/>
          <w:sz w:val="24"/>
        </w:rPr>
        <w:t>日内，按照招标文件和中标人的投标文件订立书面工程施工合同，招标人和中标人不得再行订立背离合同实质性内容的其他协议。使用建设部、国家工商局制定的GF—2017—0201合同示范文本签订施工合同。</w:t>
      </w:r>
    </w:p>
    <w:p>
      <w:pPr>
        <w:spacing w:line="440" w:lineRule="exact"/>
        <w:ind w:firstLine="480" w:firstLineChars="200"/>
        <w:rPr>
          <w:rFonts w:hint="eastAsia" w:ascii="宋体" w:hAnsi="宋体"/>
          <w:sz w:val="24"/>
        </w:rPr>
      </w:pPr>
      <w:r>
        <w:rPr>
          <w:rFonts w:hint="eastAsia" w:ascii="宋体" w:hAnsi="宋体"/>
          <w:sz w:val="24"/>
        </w:rPr>
        <w:t>18.2 中标人如不按上条的规定与招标人订立合同，则招标人将废除授标，投标保证金不予退还，给招标人造成的损失超过投标保证金数额的，还应当对超过部分予以赔偿，同时依法承担相应法律责任。</w:t>
      </w:r>
    </w:p>
    <w:p>
      <w:pPr>
        <w:spacing w:line="440" w:lineRule="exact"/>
        <w:ind w:firstLine="480" w:firstLineChars="200"/>
        <w:rPr>
          <w:rFonts w:hint="eastAsia" w:ascii="宋体" w:hAnsi="宋体"/>
          <w:sz w:val="24"/>
        </w:rPr>
      </w:pPr>
      <w:r>
        <w:rPr>
          <w:rFonts w:hint="eastAsia" w:ascii="宋体" w:hAnsi="宋体"/>
          <w:sz w:val="24"/>
        </w:rPr>
        <w:t>14.3中标人应当按照合同约定履行义务，完成中标项目施工，不得将中标项目施工转让（转包）或肢解转让给他人。</w:t>
      </w:r>
    </w:p>
    <w:p>
      <w:pPr>
        <w:spacing w:line="440" w:lineRule="exact"/>
        <w:ind w:firstLine="482" w:firstLineChars="200"/>
        <w:rPr>
          <w:rFonts w:hint="eastAsia" w:ascii="宋体" w:hAnsi="宋体"/>
          <w:sz w:val="24"/>
        </w:rPr>
      </w:pPr>
      <w:r>
        <w:rPr>
          <w:rFonts w:hint="eastAsia" w:ascii="宋体" w:hAnsi="宋体"/>
          <w:b/>
          <w:sz w:val="24"/>
        </w:rPr>
        <w:t>19.对中标人无故弃标的认定和处理</w:t>
      </w:r>
      <w:r>
        <w:rPr>
          <w:rFonts w:hint="eastAsia" w:ascii="宋体" w:hAnsi="宋体"/>
          <w:sz w:val="24"/>
        </w:rPr>
        <w:t>。</w:t>
      </w:r>
    </w:p>
    <w:p>
      <w:pPr>
        <w:spacing w:line="440" w:lineRule="exact"/>
        <w:ind w:firstLine="480" w:firstLineChars="200"/>
        <w:rPr>
          <w:rFonts w:hint="eastAsia" w:ascii="宋体" w:hAnsi="宋体"/>
          <w:sz w:val="24"/>
        </w:rPr>
      </w:pPr>
      <w:r>
        <w:rPr>
          <w:rFonts w:hint="eastAsia" w:ascii="宋体" w:hAnsi="宋体"/>
          <w:sz w:val="24"/>
        </w:rPr>
        <w:t>19.1.1中标人无故弃标的认定：定标为第一中标候选人后，除不可抗力因素外，拒绝按规定办理中标手续或拒绝按规定与招标人签订中标合同的，应确认无故弃标。</w:t>
      </w:r>
    </w:p>
    <w:p>
      <w:pPr>
        <w:spacing w:line="440" w:lineRule="exact"/>
        <w:ind w:firstLine="480" w:firstLineChars="200"/>
        <w:rPr>
          <w:rFonts w:hint="eastAsia" w:ascii="宋体" w:hAnsi="宋体"/>
          <w:sz w:val="24"/>
        </w:rPr>
      </w:pPr>
      <w:r>
        <w:rPr>
          <w:rFonts w:hint="eastAsia" w:ascii="宋体" w:hAnsi="宋体"/>
          <w:sz w:val="24"/>
        </w:rPr>
        <w:t>19.1.2中标人无故弃标的处理：</w:t>
      </w:r>
    </w:p>
    <w:p>
      <w:pPr>
        <w:spacing w:line="440" w:lineRule="exact"/>
        <w:ind w:firstLine="480" w:firstLineChars="200"/>
        <w:rPr>
          <w:rFonts w:hint="eastAsia" w:ascii="宋体" w:hAnsi="宋体"/>
          <w:sz w:val="24"/>
        </w:rPr>
      </w:pPr>
      <w:r>
        <w:rPr>
          <w:rFonts w:hint="eastAsia" w:ascii="宋体" w:hAnsi="宋体"/>
          <w:sz w:val="24"/>
        </w:rPr>
        <w:t>19.1.2.1对无故弃标的企业，其投标保证金不予退还，并交纳其投标价与依法递补中标候选人投标报价差额作为罚金补偿招标人的处罚，必要时追偿因其无故弃标造成的其他损失。</w:t>
      </w:r>
    </w:p>
    <w:p>
      <w:pPr>
        <w:spacing w:line="440" w:lineRule="exact"/>
        <w:ind w:firstLine="480" w:firstLineChars="200"/>
        <w:rPr>
          <w:rFonts w:hint="eastAsia" w:ascii="宋体" w:hAnsi="宋体"/>
          <w:sz w:val="24"/>
        </w:rPr>
      </w:pPr>
      <w:r>
        <w:rPr>
          <w:rFonts w:hint="eastAsia" w:ascii="宋体" w:hAnsi="宋体"/>
          <w:sz w:val="24"/>
        </w:rPr>
        <w:t>19.1.2.2取消无故弃标企业一年内在淮北市的投标资格；构成犯罪的，依法追究刑事责任。</w:t>
      </w:r>
    </w:p>
    <w:p>
      <w:pPr>
        <w:spacing w:line="440" w:lineRule="exact"/>
        <w:ind w:firstLine="482" w:firstLineChars="200"/>
        <w:rPr>
          <w:rFonts w:hint="eastAsia" w:ascii="宋体" w:hAnsi="宋体"/>
          <w:b/>
          <w:sz w:val="24"/>
        </w:rPr>
      </w:pPr>
      <w:r>
        <w:rPr>
          <w:rFonts w:hint="eastAsia" w:ascii="宋体" w:hAnsi="宋体"/>
          <w:b/>
          <w:sz w:val="24"/>
        </w:rPr>
        <w:t>20、履约担保</w:t>
      </w:r>
    </w:p>
    <w:p>
      <w:pPr>
        <w:spacing w:line="440" w:lineRule="exact"/>
        <w:ind w:firstLine="480" w:firstLineChars="200"/>
        <w:rPr>
          <w:rFonts w:hint="eastAsia" w:ascii="宋体" w:hAnsi="宋体"/>
          <w:sz w:val="24"/>
        </w:rPr>
      </w:pPr>
      <w:r>
        <w:rPr>
          <w:rFonts w:hint="eastAsia" w:ascii="宋体" w:hAnsi="宋体"/>
          <w:sz w:val="24"/>
        </w:rPr>
        <w:t>20.1本次招标的履约保证金由中标人从本单位基本帐户缴纳中标价的10%至建设单位帐户，公示期满后，十个工作日内，足额交至建设单位账户，否则取消其中标资格。</w:t>
      </w:r>
    </w:p>
    <w:p>
      <w:pPr>
        <w:spacing w:line="440" w:lineRule="exact"/>
        <w:ind w:firstLine="480" w:firstLineChars="200"/>
        <w:rPr>
          <w:rFonts w:hint="eastAsia" w:ascii="宋体" w:hAnsi="宋体"/>
          <w:sz w:val="24"/>
        </w:rPr>
      </w:pPr>
      <w:r>
        <w:rPr>
          <w:rFonts w:hint="eastAsia" w:ascii="宋体" w:hAnsi="宋体"/>
          <w:sz w:val="24"/>
        </w:rPr>
        <w:t>20.2 如履约保证金未能按时到位则取消其中标资格且不予退还投标保证金。招标人可以确定排名第二的中标候选人为中标人。</w:t>
      </w:r>
    </w:p>
    <w:p>
      <w:pPr>
        <w:spacing w:line="440" w:lineRule="exact"/>
        <w:ind w:firstLine="480" w:firstLineChars="200"/>
        <w:rPr>
          <w:rFonts w:hint="eastAsia" w:ascii="宋体" w:hAnsi="宋体"/>
          <w:sz w:val="24"/>
        </w:rPr>
      </w:pPr>
      <w:r>
        <w:rPr>
          <w:rFonts w:hint="eastAsia" w:ascii="宋体" w:hAnsi="宋体"/>
          <w:sz w:val="24"/>
        </w:rPr>
        <w:t>20.3  履约保证金退还：工程竣工验收合格后一次性全部退还（无息）；履约保证金退还时均退至中标单位帐户。</w:t>
      </w:r>
    </w:p>
    <w:p>
      <w:pPr>
        <w:spacing w:line="440" w:lineRule="exact"/>
        <w:ind w:firstLine="482" w:firstLineChars="200"/>
        <w:rPr>
          <w:rFonts w:hint="eastAsia" w:ascii="宋体" w:hAnsi="宋体"/>
          <w:b/>
          <w:sz w:val="24"/>
        </w:rPr>
      </w:pPr>
    </w:p>
    <w:p>
      <w:pPr>
        <w:spacing w:line="440" w:lineRule="exact"/>
        <w:ind w:firstLine="482" w:firstLineChars="200"/>
        <w:rPr>
          <w:rFonts w:hint="eastAsia" w:ascii="宋体" w:hAnsi="宋体"/>
          <w:b/>
          <w:sz w:val="24"/>
        </w:rPr>
      </w:pPr>
    </w:p>
    <w:p>
      <w:pPr>
        <w:spacing w:line="440" w:lineRule="exact"/>
        <w:ind w:firstLine="482" w:firstLineChars="200"/>
        <w:rPr>
          <w:rFonts w:hint="eastAsia" w:ascii="宋体" w:hAnsi="宋体"/>
          <w:b/>
          <w:sz w:val="24"/>
        </w:rPr>
      </w:pPr>
      <w:r>
        <w:rPr>
          <w:rFonts w:hint="eastAsia" w:ascii="宋体" w:hAnsi="宋体"/>
          <w:b/>
          <w:sz w:val="24"/>
        </w:rPr>
        <w:t>21、支付担保</w:t>
      </w:r>
    </w:p>
    <w:p>
      <w:pPr>
        <w:spacing w:line="440" w:lineRule="exact"/>
        <w:ind w:firstLine="480" w:firstLineChars="200"/>
        <w:rPr>
          <w:rFonts w:hint="eastAsia" w:ascii="宋体" w:hAnsi="宋体"/>
          <w:sz w:val="28"/>
          <w:szCs w:val="28"/>
        </w:rPr>
      </w:pPr>
      <w:r>
        <w:rPr>
          <w:rFonts w:hint="eastAsia" w:ascii="宋体" w:hAnsi="宋体"/>
          <w:sz w:val="24"/>
        </w:rPr>
        <w:t>本工程不实行工程款支付担保。</w:t>
      </w:r>
      <w:bookmarkStart w:id="0" w:name="_Toc393789679"/>
    </w:p>
    <w:p>
      <w:pPr>
        <w:pStyle w:val="7"/>
        <w:tabs>
          <w:tab w:val="left" w:pos="420"/>
        </w:tabs>
        <w:adjustRightInd w:val="0"/>
        <w:snapToGrid w:val="0"/>
        <w:spacing w:before="62" w:beforeLines="20" w:after="62" w:afterLines="20" w:line="360" w:lineRule="auto"/>
        <w:jc w:val="center"/>
        <w:rPr>
          <w:rFonts w:hint="eastAsia" w:ascii="宋体" w:hAnsi="宋体"/>
          <w:sz w:val="28"/>
          <w:szCs w:val="28"/>
        </w:rPr>
      </w:pPr>
      <w:r>
        <w:rPr>
          <w:rFonts w:hint="eastAsia" w:ascii="宋体" w:hAnsi="宋体"/>
          <w:sz w:val="28"/>
          <w:szCs w:val="28"/>
        </w:rPr>
        <w:t>第二章  合同主要条款</w:t>
      </w:r>
      <w:bookmarkEnd w:id="0"/>
    </w:p>
    <w:p>
      <w:pPr>
        <w:adjustRightInd w:val="0"/>
        <w:snapToGrid w:val="0"/>
        <w:spacing w:before="62" w:beforeLines="20" w:after="62" w:afterLines="20" w:line="500" w:lineRule="exact"/>
        <w:ind w:firstLine="500"/>
        <w:rPr>
          <w:rFonts w:hint="eastAsia" w:ascii="宋体" w:hAnsi="宋体"/>
          <w:b/>
          <w:sz w:val="24"/>
        </w:rPr>
      </w:pPr>
      <w:r>
        <w:rPr>
          <w:rFonts w:hint="eastAsia" w:ascii="宋体" w:hAnsi="宋体"/>
          <w:b/>
          <w:sz w:val="24"/>
        </w:rPr>
        <w:t>22、合同协议书的要求</w:t>
      </w:r>
    </w:p>
    <w:p>
      <w:pPr>
        <w:adjustRightInd w:val="0"/>
        <w:snapToGrid w:val="0"/>
        <w:spacing w:before="62" w:beforeLines="20" w:after="62" w:afterLines="20" w:line="500" w:lineRule="exact"/>
        <w:ind w:firstLine="500"/>
        <w:rPr>
          <w:rFonts w:hint="eastAsia" w:ascii="宋体" w:hAnsi="宋体"/>
          <w:sz w:val="24"/>
        </w:rPr>
      </w:pPr>
      <w:r>
        <w:rPr>
          <w:rFonts w:hint="eastAsia" w:ascii="宋体" w:hAnsi="宋体"/>
          <w:sz w:val="24"/>
        </w:rPr>
        <w:t>承包人按中标通知书规定的时间与发包人签订合同协议书。除法律另有规定或合同另有约定外，发包人和承包人的法定代表人或其委托代理人在合同协议书上签字并盖单位章后，合同生效。</w:t>
      </w:r>
    </w:p>
    <w:p>
      <w:pPr>
        <w:adjustRightInd w:val="0"/>
        <w:snapToGrid w:val="0"/>
        <w:spacing w:before="62" w:beforeLines="20" w:after="62" w:afterLines="20" w:line="500" w:lineRule="exact"/>
        <w:ind w:firstLine="480" w:firstLineChars="200"/>
        <w:rPr>
          <w:rFonts w:hint="eastAsia" w:ascii="宋体" w:hAnsi="宋体"/>
          <w:sz w:val="24"/>
        </w:rPr>
      </w:pPr>
      <w:r>
        <w:rPr>
          <w:rFonts w:hint="eastAsia" w:ascii="宋体" w:hAnsi="宋体"/>
          <w:sz w:val="24"/>
        </w:rPr>
        <w:t>22.1.发包人负责组织人员参建单位编制保证安全生产的措施方案；工程开工前，就落实保证安全生产的措施进行全面系统的布置，进一步明确承包人的安全生产责任。</w:t>
      </w:r>
    </w:p>
    <w:p>
      <w:pPr>
        <w:adjustRightInd w:val="0"/>
        <w:snapToGrid w:val="0"/>
        <w:spacing w:before="62" w:beforeLines="20" w:after="62" w:afterLines="20" w:line="500" w:lineRule="exact"/>
        <w:ind w:firstLine="480" w:firstLineChars="200"/>
        <w:rPr>
          <w:rFonts w:hint="eastAsia" w:ascii="宋体" w:hAnsi="宋体"/>
          <w:sz w:val="24"/>
        </w:rPr>
      </w:pPr>
      <w:r>
        <w:rPr>
          <w:rFonts w:hint="eastAsia" w:ascii="宋体" w:hAnsi="宋体"/>
          <w:sz w:val="24"/>
        </w:rPr>
        <w:t>22.2.承包人应当按照安全生产法律、法规的规定采取施工安全措施，制定施工安全操作规程，配备必要的安全生产和劳动保护设施，加强对施工人员的安全教育，并发放安全劳动保护用具，确保工程及其人员、材料、设备和设施的安全，防止因工程施工造成的人身伤害和财产损失。</w:t>
      </w:r>
    </w:p>
    <w:p>
      <w:pPr>
        <w:adjustRightInd w:val="0"/>
        <w:snapToGrid w:val="0"/>
        <w:spacing w:before="62" w:beforeLines="20" w:after="62" w:afterLines="20" w:line="500" w:lineRule="exact"/>
        <w:ind w:firstLine="480" w:firstLineChars="200"/>
        <w:rPr>
          <w:rFonts w:hint="eastAsia" w:ascii="宋体" w:hAnsi="宋体"/>
          <w:sz w:val="24"/>
        </w:rPr>
      </w:pPr>
      <w:r>
        <w:rPr>
          <w:rFonts w:hint="eastAsia" w:ascii="宋体" w:hAnsi="宋体"/>
          <w:sz w:val="24"/>
        </w:rPr>
        <w:t>22.3. 承包人应当遵守有关环境保护负法律、法规的规定负责施工场地及其周边环境与生态的保护工作，应按照批准的施工环保措施计划有序地控制和处理施工现场的废水、固体废弃物、淤泥以及噪声、振动对环境的污染和危害，避免影响邻近居民生活；并对违反法律和合同约定义务所造成的环境污染、破坏、人身伤害和财产损失负责。</w:t>
      </w:r>
    </w:p>
    <w:p>
      <w:pPr>
        <w:adjustRightInd w:val="0"/>
        <w:snapToGrid w:val="0"/>
        <w:spacing w:before="62" w:beforeLines="20" w:after="62" w:afterLines="20" w:line="500" w:lineRule="exact"/>
        <w:ind w:firstLine="480" w:firstLineChars="200"/>
        <w:rPr>
          <w:rFonts w:hint="eastAsia" w:ascii="宋体" w:hAnsi="宋体"/>
          <w:sz w:val="24"/>
        </w:rPr>
      </w:pPr>
      <w:r>
        <w:rPr>
          <w:rFonts w:hint="eastAsia" w:ascii="宋体" w:hAnsi="宋体"/>
          <w:sz w:val="24"/>
        </w:rPr>
        <w:t>22.4.避免施工对公众与他人的利益造成损害，承包人施工尽量避免对邻近的居民产生干扰、不要对邻近居民的财物及公共财物进行破坏；承包人占用或使用他人的施工场地，影响他人作业或生活的，应承担相应责任。</w:t>
      </w:r>
    </w:p>
    <w:p>
      <w:pPr>
        <w:adjustRightInd w:val="0"/>
        <w:snapToGrid w:val="0"/>
        <w:spacing w:before="62" w:beforeLines="20" w:after="62" w:afterLines="20" w:line="500" w:lineRule="exact"/>
        <w:ind w:firstLine="480" w:firstLineChars="200"/>
        <w:rPr>
          <w:rFonts w:hint="eastAsia" w:ascii="宋体" w:hAnsi="宋体"/>
          <w:sz w:val="24"/>
        </w:rPr>
      </w:pPr>
      <w:r>
        <w:rPr>
          <w:rFonts w:hint="eastAsia" w:ascii="宋体" w:hAnsi="宋体"/>
          <w:sz w:val="24"/>
        </w:rPr>
        <w:t>22.5.承包人应按创建文明建设工地的规划和办法，履行职责，承担相应责任。</w:t>
      </w:r>
    </w:p>
    <w:p>
      <w:pPr>
        <w:spacing w:line="500" w:lineRule="exact"/>
        <w:ind w:firstLine="480" w:firstLineChars="200"/>
        <w:rPr>
          <w:rFonts w:hint="eastAsia" w:ascii="宋体" w:hAnsi="宋体"/>
          <w:sz w:val="24"/>
        </w:rPr>
      </w:pPr>
      <w:r>
        <w:rPr>
          <w:rFonts w:hint="eastAsia" w:ascii="宋体" w:hAnsi="宋体"/>
          <w:sz w:val="24"/>
        </w:rPr>
        <w:t>22.6主要施工机械、设备</w:t>
      </w:r>
    </w:p>
    <w:p>
      <w:pPr>
        <w:spacing w:line="500" w:lineRule="exact"/>
        <w:ind w:firstLine="480" w:firstLineChars="200"/>
        <w:rPr>
          <w:rFonts w:hint="eastAsia" w:ascii="宋体" w:hAnsi="宋体"/>
          <w:sz w:val="24"/>
        </w:rPr>
      </w:pPr>
      <w:r>
        <w:rPr>
          <w:rFonts w:hint="eastAsia" w:ascii="宋体" w:hAnsi="宋体"/>
          <w:sz w:val="24"/>
        </w:rPr>
        <w:t>承包人保证投标施工组织设计中承诺的满足工程质量、施工工期要求的施工机械设备到位。</w:t>
      </w:r>
    </w:p>
    <w:p>
      <w:pPr>
        <w:adjustRightInd w:val="0"/>
        <w:snapToGrid w:val="0"/>
        <w:spacing w:before="62" w:beforeLines="20" w:after="62" w:afterLines="20" w:line="500" w:lineRule="exact"/>
        <w:ind w:firstLine="480" w:firstLineChars="200"/>
        <w:rPr>
          <w:rFonts w:hint="eastAsia" w:ascii="宋体" w:hAnsi="宋体"/>
          <w:sz w:val="24"/>
        </w:rPr>
      </w:pPr>
      <w:r>
        <w:rPr>
          <w:rFonts w:hint="eastAsia" w:ascii="宋体" w:hAnsi="宋体"/>
          <w:sz w:val="24"/>
        </w:rPr>
        <w:t>22.7.工程的维护和照管</w:t>
      </w:r>
    </w:p>
    <w:p>
      <w:pPr>
        <w:adjustRightInd w:val="0"/>
        <w:snapToGrid w:val="0"/>
        <w:spacing w:before="62" w:beforeLines="20" w:after="62" w:afterLines="20" w:line="500" w:lineRule="exact"/>
        <w:ind w:firstLine="480" w:firstLineChars="200"/>
        <w:rPr>
          <w:rFonts w:hint="eastAsia" w:ascii="宋体" w:hAnsi="宋体"/>
          <w:sz w:val="24"/>
        </w:rPr>
      </w:pPr>
      <w:r>
        <w:rPr>
          <w:rFonts w:hint="eastAsia" w:ascii="宋体" w:hAnsi="宋体"/>
          <w:sz w:val="24"/>
        </w:rPr>
        <w:t>除合同另有约定外，合同工程完工前，承包人应负责照管和维护工程。合同工程有部分未完的工程，承包人还应负责该未完工程的照管和维护工作，直至完工后移交给发包人为止。</w:t>
      </w:r>
    </w:p>
    <w:p>
      <w:pPr>
        <w:adjustRightInd w:val="0"/>
        <w:snapToGrid w:val="0"/>
        <w:spacing w:before="62" w:beforeLines="20" w:after="62" w:afterLines="20" w:line="500" w:lineRule="exact"/>
        <w:ind w:firstLine="540"/>
        <w:rPr>
          <w:rFonts w:hint="eastAsia" w:ascii="宋体" w:hAnsi="宋体"/>
          <w:b/>
          <w:sz w:val="24"/>
        </w:rPr>
      </w:pPr>
      <w:r>
        <w:rPr>
          <w:rFonts w:hint="eastAsia" w:ascii="宋体" w:hAnsi="宋体"/>
          <w:b/>
          <w:sz w:val="24"/>
        </w:rPr>
        <w:t>23.工程款支付</w:t>
      </w:r>
    </w:p>
    <w:p>
      <w:pPr>
        <w:widowControl/>
        <w:ind w:firstLine="480" w:firstLineChars="200"/>
        <w:jc w:val="left"/>
        <w:rPr>
          <w:rFonts w:hint="eastAsia" w:ascii="宋体" w:hAnsi="宋体" w:cs="宋体"/>
          <w:b/>
          <w:bCs/>
          <w:kern w:val="0"/>
          <w:sz w:val="24"/>
        </w:rPr>
      </w:pPr>
      <w:r>
        <w:rPr>
          <w:rFonts w:ascii="宋体" w:hAnsi="宋体" w:cs="宋体"/>
          <w:kern w:val="0"/>
          <w:sz w:val="24"/>
        </w:rPr>
        <w:t>本工程无预付款；</w:t>
      </w:r>
      <w:r>
        <w:rPr>
          <w:rFonts w:hint="eastAsia" w:ascii="宋体" w:hAnsi="宋体"/>
          <w:b/>
          <w:color w:val="000000"/>
          <w:sz w:val="24"/>
          <w:szCs w:val="24"/>
          <w:highlight w:val="yellow"/>
        </w:rPr>
        <w:t>工程竣工验收</w:t>
      </w:r>
      <w:r>
        <w:rPr>
          <w:rFonts w:hint="eastAsia" w:ascii="宋体" w:hAnsi="宋体"/>
          <w:b/>
          <w:color w:val="000000"/>
          <w:sz w:val="24"/>
          <w:szCs w:val="24"/>
          <w:highlight w:val="yellow"/>
          <w:lang w:eastAsia="zh-CN"/>
        </w:rPr>
        <w:t>合格后</w:t>
      </w:r>
      <w:r>
        <w:rPr>
          <w:rFonts w:hint="eastAsia" w:ascii="宋体" w:hAnsi="宋体"/>
          <w:b/>
          <w:color w:val="000000"/>
          <w:sz w:val="24"/>
          <w:szCs w:val="24"/>
          <w:highlight w:val="yellow"/>
          <w:lang w:val="en-US" w:eastAsia="zh-CN"/>
        </w:rPr>
        <w:t>支付至合同价的70%</w:t>
      </w:r>
      <w:r>
        <w:rPr>
          <w:rFonts w:hint="eastAsia" w:ascii="宋体" w:hAnsi="宋体"/>
          <w:b/>
          <w:color w:val="000000"/>
          <w:sz w:val="24"/>
          <w:szCs w:val="24"/>
          <w:highlight w:val="yellow"/>
        </w:rPr>
        <w:t>，经审计部门审核确认后支付至审计价的</w:t>
      </w:r>
      <w:r>
        <w:rPr>
          <w:rFonts w:hint="eastAsia" w:ascii="宋体" w:hAnsi="宋体"/>
          <w:b/>
          <w:color w:val="000000"/>
          <w:sz w:val="24"/>
          <w:szCs w:val="24"/>
          <w:highlight w:val="yellow"/>
          <w:lang w:val="en-US" w:eastAsia="zh-CN"/>
        </w:rPr>
        <w:t>97</w:t>
      </w:r>
      <w:r>
        <w:rPr>
          <w:rFonts w:hint="eastAsia" w:ascii="宋体" w:hAnsi="宋体"/>
          <w:b/>
          <w:color w:val="000000"/>
          <w:sz w:val="24"/>
          <w:szCs w:val="24"/>
          <w:highlight w:val="yellow"/>
        </w:rPr>
        <w:t>%</w:t>
      </w:r>
      <w:r>
        <w:rPr>
          <w:rFonts w:hint="eastAsia" w:ascii="宋体" w:hAnsi="宋体"/>
          <w:b/>
          <w:color w:val="000000"/>
          <w:sz w:val="24"/>
          <w:szCs w:val="24"/>
          <w:highlight w:val="yellow"/>
          <w:lang w:eastAsia="zh-CN"/>
        </w:rPr>
        <w:t>，其余3%作为质保金，待质保期满一年后，并无质量问题发生后，则一次性付清（无息）</w:t>
      </w:r>
      <w:r>
        <w:rPr>
          <w:rFonts w:hint="eastAsia" w:ascii="宋体" w:hAnsi="宋体"/>
          <w:b/>
          <w:color w:val="000000"/>
          <w:sz w:val="24"/>
          <w:szCs w:val="24"/>
          <w:highlight w:val="yellow"/>
        </w:rPr>
        <w:t>。</w:t>
      </w:r>
    </w:p>
    <w:p>
      <w:pPr>
        <w:adjustRightInd w:val="0"/>
        <w:snapToGrid w:val="0"/>
        <w:spacing w:before="62" w:beforeLines="20" w:after="62" w:afterLines="20" w:line="500" w:lineRule="exact"/>
        <w:ind w:firstLine="460" w:firstLineChars="192"/>
        <w:rPr>
          <w:rFonts w:hint="eastAsia" w:ascii="宋体" w:hAnsi="宋体"/>
          <w:sz w:val="24"/>
        </w:rPr>
      </w:pPr>
      <w:r>
        <w:rPr>
          <w:rFonts w:hint="eastAsia" w:ascii="宋体" w:hAnsi="宋体"/>
          <w:sz w:val="24"/>
        </w:rPr>
        <w:t>23.1工程款（进度款）支付的程序及要求：</w:t>
      </w:r>
    </w:p>
    <w:p>
      <w:pPr>
        <w:tabs>
          <w:tab w:val="left" w:pos="360"/>
          <w:tab w:val="left" w:pos="540"/>
          <w:tab w:val="left" w:pos="900"/>
          <w:tab w:val="left" w:pos="1440"/>
        </w:tabs>
        <w:spacing w:line="500" w:lineRule="exact"/>
        <w:ind w:firstLine="480" w:firstLineChars="200"/>
        <w:rPr>
          <w:rFonts w:hint="eastAsia" w:ascii="宋体" w:hAnsi="宋体"/>
          <w:sz w:val="24"/>
        </w:rPr>
      </w:pPr>
      <w:r>
        <w:rPr>
          <w:rFonts w:hint="eastAsia" w:ascii="宋体" w:hAnsi="宋体"/>
          <w:sz w:val="24"/>
        </w:rPr>
        <w:t>工程款支付时，承包人必须按照发包人规定的格式填报已完合格工程量用款申请表并提交已完合格工程量报告。</w:t>
      </w:r>
    </w:p>
    <w:p>
      <w:pPr>
        <w:adjustRightInd w:val="0"/>
        <w:snapToGrid w:val="0"/>
        <w:spacing w:before="62" w:beforeLines="20" w:after="62" w:afterLines="20" w:line="500" w:lineRule="exact"/>
        <w:ind w:firstLine="500"/>
        <w:rPr>
          <w:rFonts w:hint="eastAsia" w:ascii="宋体" w:hAnsi="宋体"/>
          <w:sz w:val="24"/>
        </w:rPr>
      </w:pPr>
      <w:r>
        <w:rPr>
          <w:rFonts w:hint="eastAsia" w:ascii="宋体" w:hAnsi="宋体"/>
          <w:sz w:val="24"/>
        </w:rPr>
        <w:t>承包人在办理工程款时，必须提供符合发包人财务部门要求的税务发票，然后由发包人按照已签批的工程款金额予以按时支付。</w:t>
      </w:r>
    </w:p>
    <w:p>
      <w:pPr>
        <w:adjustRightInd w:val="0"/>
        <w:snapToGrid w:val="0"/>
        <w:spacing w:before="62" w:beforeLines="20" w:after="62" w:afterLines="20" w:line="500" w:lineRule="exact"/>
        <w:ind w:firstLine="460" w:firstLineChars="192"/>
        <w:rPr>
          <w:rFonts w:hint="eastAsia" w:ascii="宋体" w:hAnsi="宋体"/>
          <w:sz w:val="24"/>
        </w:rPr>
      </w:pPr>
      <w:r>
        <w:rPr>
          <w:rFonts w:hint="eastAsia" w:ascii="宋体" w:hAnsi="宋体"/>
          <w:sz w:val="24"/>
        </w:rPr>
        <w:t>23.2工程竣工验收与结算：</w:t>
      </w:r>
    </w:p>
    <w:p>
      <w:pPr>
        <w:spacing w:line="500" w:lineRule="exact"/>
        <w:ind w:firstLine="480" w:firstLineChars="200"/>
        <w:rPr>
          <w:rFonts w:hint="eastAsia" w:ascii="宋体" w:hAnsi="宋体"/>
          <w:sz w:val="24"/>
        </w:rPr>
      </w:pPr>
      <w:r>
        <w:rPr>
          <w:rFonts w:hint="eastAsia" w:ascii="宋体" w:hAnsi="宋体"/>
          <w:sz w:val="24"/>
        </w:rPr>
        <w:t>在承包人完成施工合同约定内容后，必须在十五日内提交竣工验收申请。在符合竣工验收条件后的十五日内，发包人组织参建各方进行工程验收，一次性验收合格以提请竣工验收报告之日起视为工程竣工（如验收不合格以整改后验收合格之日为工程竣工之日）。在工程竣工后保质期内，如存在施工质量问题，承包人负责无条件修复或返工，并承担由此造成的损失。</w:t>
      </w:r>
    </w:p>
    <w:p>
      <w:pPr>
        <w:adjustRightInd w:val="0"/>
        <w:snapToGrid w:val="0"/>
        <w:spacing w:before="62" w:beforeLines="20" w:after="62" w:afterLines="20" w:line="500" w:lineRule="exact"/>
        <w:ind w:firstLine="500"/>
        <w:rPr>
          <w:rFonts w:hint="eastAsia" w:ascii="宋体" w:hAnsi="宋体"/>
          <w:sz w:val="24"/>
        </w:rPr>
      </w:pPr>
      <w:r>
        <w:rPr>
          <w:rFonts w:hint="eastAsia" w:ascii="宋体" w:hAnsi="宋体"/>
          <w:sz w:val="24"/>
        </w:rPr>
        <w:t>工程竣工验收合格后，承包人必须在一个月内及时提交符合要求的结算资料，经发包人初审后，报请区审计机关安排进行结算审价，审价结果作为工程结算依据。具体工程价款结算执行安徽省财政厅、建设厅（财建[2005]1075号《安徽省建设工程价款结算暂行办法》</w:t>
      </w:r>
    </w:p>
    <w:p>
      <w:pPr>
        <w:spacing w:line="500" w:lineRule="exact"/>
        <w:ind w:firstLine="480" w:firstLineChars="200"/>
        <w:rPr>
          <w:rFonts w:hint="eastAsia" w:ascii="宋体" w:hAnsi="宋体"/>
          <w:sz w:val="24"/>
        </w:rPr>
      </w:pPr>
      <w:r>
        <w:rPr>
          <w:rFonts w:hint="eastAsia" w:ascii="宋体" w:hAnsi="宋体"/>
          <w:sz w:val="24"/>
        </w:rPr>
        <w:t>23.3双方约定的承包人工期延误责任：</w:t>
      </w:r>
    </w:p>
    <w:p>
      <w:pPr>
        <w:adjustRightInd w:val="0"/>
        <w:snapToGrid w:val="0"/>
        <w:spacing w:before="62" w:beforeLines="20" w:after="62" w:afterLines="20" w:line="500" w:lineRule="exact"/>
        <w:ind w:firstLine="500"/>
        <w:rPr>
          <w:rFonts w:hint="eastAsia" w:ascii="宋体" w:hAnsi="宋体"/>
          <w:sz w:val="24"/>
        </w:rPr>
      </w:pPr>
      <w:r>
        <w:rPr>
          <w:rFonts w:hint="eastAsia" w:ascii="宋体" w:hAnsi="宋体"/>
          <w:sz w:val="24"/>
        </w:rPr>
        <w:t>若因承包人原因造成本工程未能在本合同约定的工期或按本合同约定可以顺延的工期内完成合同约定的工程内容，每延误一天工期，造成的损失由施工单位负责，因不可抗力或非承包人原因造成的工期延误除外。</w:t>
      </w:r>
    </w:p>
    <w:p>
      <w:pPr>
        <w:adjustRightInd w:val="0"/>
        <w:snapToGrid w:val="0"/>
        <w:spacing w:before="62" w:beforeLines="20" w:after="62" w:afterLines="20" w:line="500" w:lineRule="exact"/>
        <w:rPr>
          <w:rFonts w:hint="eastAsia" w:ascii="宋体" w:hAnsi="宋体"/>
          <w:sz w:val="24"/>
        </w:rPr>
      </w:pPr>
    </w:p>
    <w:p>
      <w:pPr>
        <w:adjustRightInd w:val="0"/>
        <w:snapToGrid w:val="0"/>
        <w:spacing w:before="62" w:beforeLines="20" w:after="62" w:afterLines="20" w:line="500" w:lineRule="exact"/>
        <w:ind w:firstLine="472" w:firstLineChars="196"/>
        <w:rPr>
          <w:rFonts w:hint="eastAsia" w:ascii="宋体" w:hAnsi="宋体"/>
          <w:b/>
          <w:sz w:val="24"/>
        </w:rPr>
      </w:pPr>
    </w:p>
    <w:p>
      <w:pPr>
        <w:adjustRightInd w:val="0"/>
        <w:snapToGrid w:val="0"/>
        <w:spacing w:before="62" w:beforeLines="20" w:after="62" w:afterLines="20" w:line="500" w:lineRule="exact"/>
        <w:ind w:firstLine="472" w:firstLineChars="196"/>
        <w:rPr>
          <w:rFonts w:hint="eastAsia" w:ascii="宋体" w:hAnsi="宋体"/>
          <w:b/>
          <w:sz w:val="24"/>
        </w:rPr>
      </w:pPr>
    </w:p>
    <w:p>
      <w:pPr>
        <w:adjustRightInd w:val="0"/>
        <w:snapToGrid w:val="0"/>
        <w:spacing w:before="62" w:beforeLines="20" w:after="62" w:afterLines="20" w:line="500" w:lineRule="exact"/>
        <w:ind w:firstLine="472" w:firstLineChars="196"/>
        <w:rPr>
          <w:rFonts w:hint="eastAsia" w:ascii="宋体" w:hAnsi="宋体"/>
          <w:b/>
          <w:sz w:val="24"/>
        </w:rPr>
      </w:pPr>
    </w:p>
    <w:p>
      <w:pPr>
        <w:adjustRightInd w:val="0"/>
        <w:snapToGrid w:val="0"/>
        <w:spacing w:before="62" w:beforeLines="20" w:after="62" w:afterLines="20" w:line="500" w:lineRule="exact"/>
        <w:ind w:firstLine="472" w:firstLineChars="196"/>
        <w:rPr>
          <w:rFonts w:hint="eastAsia" w:ascii="宋体" w:hAnsi="宋体"/>
          <w:b/>
          <w:color w:val="000000"/>
          <w:kern w:val="0"/>
          <w:sz w:val="24"/>
          <w:lang w:bidi="ar"/>
        </w:rPr>
      </w:pPr>
      <w:r>
        <w:rPr>
          <w:rFonts w:hint="eastAsia" w:ascii="宋体" w:hAnsi="宋体"/>
          <w:b/>
          <w:sz w:val="24"/>
        </w:rPr>
        <w:t>24、</w:t>
      </w:r>
      <w:r>
        <w:rPr>
          <w:rFonts w:ascii="宋体" w:hAnsi="宋体"/>
          <w:b/>
          <w:color w:val="000000"/>
          <w:kern w:val="0"/>
          <w:sz w:val="24"/>
          <w:lang w:bidi="ar"/>
        </w:rPr>
        <w:t>工程变更和造价调整</w:t>
      </w:r>
    </w:p>
    <w:p>
      <w:pPr>
        <w:pStyle w:val="5"/>
        <w:adjustRightInd w:val="0"/>
        <w:spacing w:before="0" w:after="0" w:line="576" w:lineRule="exact"/>
        <w:ind w:firstLine="480" w:firstLineChars="200"/>
        <w:rPr>
          <w:rFonts w:hint="eastAsia" w:ascii="宋体" w:hAnsi="宋体"/>
          <w:sz w:val="24"/>
          <w:szCs w:val="24"/>
        </w:rPr>
      </w:pPr>
      <w:r>
        <w:rPr>
          <w:rFonts w:ascii="宋体" w:hAnsi="宋体"/>
          <w:b w:val="0"/>
          <w:color w:val="000000"/>
          <w:kern w:val="0"/>
          <w:sz w:val="24"/>
          <w:szCs w:val="24"/>
          <w:lang w:bidi="ar"/>
        </w:rPr>
        <w:t>根据《安徽省建设工程造价管理条例》、《建筑工程施工发包与承包计价管理办法》、《淮北市政府投资建设工程实施阶段全过程造价管理办法》等法规及相关文件</w:t>
      </w:r>
      <w:r>
        <w:rPr>
          <w:rFonts w:hint="eastAsia" w:ascii="宋体" w:hAnsi="宋体"/>
          <w:b w:val="0"/>
          <w:color w:val="000000"/>
          <w:kern w:val="0"/>
          <w:sz w:val="24"/>
          <w:szCs w:val="24"/>
          <w:lang w:bidi="ar"/>
        </w:rPr>
        <w:t>制定的</w:t>
      </w:r>
      <w:r>
        <w:rPr>
          <w:rFonts w:ascii="宋体" w:hAnsi="宋体"/>
          <w:sz w:val="24"/>
          <w:szCs w:val="24"/>
        </w:rPr>
        <w:t>《杜集区政府投资建设工程变更造价管理暂行办法》杜政办〔2017〕</w:t>
      </w:r>
      <w:r>
        <w:rPr>
          <w:rFonts w:hint="eastAsia" w:ascii="宋体" w:hAnsi="宋体"/>
          <w:sz w:val="24"/>
          <w:szCs w:val="24"/>
        </w:rPr>
        <w:t>51</w:t>
      </w:r>
      <w:r>
        <w:rPr>
          <w:rFonts w:ascii="宋体" w:hAnsi="宋体"/>
          <w:sz w:val="24"/>
          <w:szCs w:val="24"/>
        </w:rPr>
        <w:t>号</w:t>
      </w:r>
      <w:r>
        <w:rPr>
          <w:rFonts w:hint="eastAsia" w:ascii="宋体" w:hAnsi="宋体"/>
          <w:sz w:val="24"/>
          <w:szCs w:val="24"/>
        </w:rPr>
        <w:t>的规定：</w:t>
      </w:r>
    </w:p>
    <w:p>
      <w:pPr>
        <w:spacing w:line="576" w:lineRule="exact"/>
        <w:rPr>
          <w:rFonts w:ascii="宋体" w:hAnsi="宋体"/>
          <w:color w:val="000000"/>
          <w:kern w:val="0"/>
          <w:sz w:val="24"/>
          <w:lang w:bidi="ar"/>
        </w:rPr>
      </w:pPr>
      <w:r>
        <w:rPr>
          <w:rFonts w:eastAsia="仿宋"/>
          <w:color w:val="000000"/>
          <w:kern w:val="0"/>
          <w:sz w:val="32"/>
          <w:szCs w:val="32"/>
          <w:lang w:bidi="ar"/>
        </w:rPr>
        <w:t xml:space="preserve">   </w:t>
      </w:r>
      <w:r>
        <w:rPr>
          <w:rFonts w:ascii="宋体" w:hAnsi="宋体"/>
          <w:color w:val="000000"/>
          <w:kern w:val="0"/>
          <w:sz w:val="24"/>
          <w:lang w:bidi="ar"/>
        </w:rPr>
        <w:t>第二条  本行政辖区内政府投资实施的房屋建筑、市政工程、园林绿化及其他使用政府性资金的建设工程变更程序，适用本管理办法。</w:t>
      </w:r>
    </w:p>
    <w:p>
      <w:pPr>
        <w:spacing w:line="576" w:lineRule="exact"/>
        <w:ind w:firstLine="480" w:firstLineChars="200"/>
        <w:rPr>
          <w:rFonts w:ascii="宋体" w:hAnsi="宋体"/>
          <w:color w:val="000000"/>
          <w:kern w:val="0"/>
          <w:sz w:val="24"/>
          <w:lang w:bidi="ar"/>
        </w:rPr>
      </w:pPr>
      <w:r>
        <w:rPr>
          <w:rFonts w:hint="eastAsia" w:ascii="宋体" w:hAnsi="宋体"/>
          <w:color w:val="000000"/>
          <w:kern w:val="0"/>
          <w:sz w:val="24"/>
          <w:lang w:bidi="ar"/>
        </w:rPr>
        <w:t xml:space="preserve">第三条  </w:t>
      </w:r>
      <w:r>
        <w:rPr>
          <w:rFonts w:ascii="宋体" w:hAnsi="宋体"/>
          <w:color w:val="000000"/>
          <w:kern w:val="0"/>
          <w:sz w:val="24"/>
          <w:lang w:bidi="ar"/>
        </w:rPr>
        <w:t>本办法所指的工程变更和造价调整,是指在工程建设过程中由于各种原因造成的工程变更和造价调整。具体包含：</w:t>
      </w:r>
    </w:p>
    <w:p>
      <w:pPr>
        <w:spacing w:line="576" w:lineRule="exact"/>
        <w:ind w:firstLine="480" w:firstLineChars="200"/>
        <w:rPr>
          <w:rFonts w:ascii="宋体" w:hAnsi="宋体"/>
          <w:color w:val="000000"/>
          <w:kern w:val="0"/>
          <w:sz w:val="24"/>
          <w:lang w:bidi="ar"/>
        </w:rPr>
      </w:pPr>
      <w:r>
        <w:rPr>
          <w:rFonts w:ascii="宋体" w:hAnsi="宋体"/>
          <w:color w:val="000000"/>
          <w:kern w:val="0"/>
          <w:sz w:val="24"/>
          <w:lang w:bidi="ar"/>
        </w:rPr>
        <w:t>1、工程设计变更；</w:t>
      </w:r>
    </w:p>
    <w:p>
      <w:pPr>
        <w:spacing w:line="576" w:lineRule="exact"/>
        <w:ind w:firstLine="480" w:firstLineChars="200"/>
        <w:rPr>
          <w:rFonts w:ascii="宋体" w:hAnsi="宋体"/>
          <w:kern w:val="0"/>
          <w:sz w:val="24"/>
          <w:lang w:bidi="ar"/>
        </w:rPr>
      </w:pPr>
      <w:r>
        <w:rPr>
          <w:rFonts w:ascii="宋体" w:hAnsi="宋体"/>
          <w:kern w:val="0"/>
          <w:sz w:val="24"/>
          <w:lang w:bidi="ar"/>
        </w:rPr>
        <w:t>2、因建设单位原因造成施工方案的变更；</w:t>
      </w:r>
    </w:p>
    <w:p>
      <w:pPr>
        <w:spacing w:line="576" w:lineRule="exact"/>
        <w:ind w:firstLine="480" w:firstLineChars="200"/>
        <w:rPr>
          <w:rFonts w:ascii="宋体" w:hAnsi="宋体"/>
          <w:color w:val="000000"/>
          <w:kern w:val="0"/>
          <w:sz w:val="24"/>
          <w:lang w:bidi="ar"/>
        </w:rPr>
      </w:pPr>
      <w:r>
        <w:rPr>
          <w:rFonts w:ascii="宋体" w:hAnsi="宋体"/>
          <w:color w:val="000000"/>
          <w:kern w:val="0"/>
          <w:sz w:val="24"/>
          <w:lang w:bidi="ar"/>
        </w:rPr>
        <w:t>3、材料与设备的换用以及招标暂定价重新确</w:t>
      </w:r>
      <w:r>
        <w:rPr>
          <w:rFonts w:hint="eastAsia" w:ascii="宋体" w:hAnsi="宋体"/>
          <w:color w:val="000000"/>
          <w:kern w:val="0"/>
          <w:sz w:val="24"/>
          <w:lang w:bidi="ar"/>
        </w:rPr>
        <w:t>认</w:t>
      </w:r>
      <w:r>
        <w:rPr>
          <w:rFonts w:ascii="宋体" w:hAnsi="宋体"/>
          <w:color w:val="000000"/>
          <w:kern w:val="0"/>
          <w:sz w:val="24"/>
          <w:lang w:bidi="ar"/>
        </w:rPr>
        <w:t>引起的工程价款的调整；</w:t>
      </w:r>
    </w:p>
    <w:p>
      <w:pPr>
        <w:spacing w:line="576" w:lineRule="exact"/>
        <w:ind w:firstLine="480" w:firstLineChars="200"/>
        <w:rPr>
          <w:rFonts w:ascii="宋体" w:hAnsi="宋体"/>
          <w:color w:val="000000"/>
          <w:kern w:val="0"/>
          <w:sz w:val="24"/>
          <w:lang w:bidi="ar"/>
        </w:rPr>
      </w:pPr>
      <w:r>
        <w:rPr>
          <w:rFonts w:ascii="宋体" w:hAnsi="宋体"/>
          <w:color w:val="000000"/>
          <w:kern w:val="0"/>
          <w:sz w:val="24"/>
          <w:lang w:bidi="ar"/>
        </w:rPr>
        <w:t>4、因建设规划的调整或政府决定及建设单位要求引起的工程量变更；</w:t>
      </w:r>
    </w:p>
    <w:p>
      <w:pPr>
        <w:spacing w:line="576" w:lineRule="exact"/>
        <w:ind w:firstLine="480" w:firstLineChars="200"/>
        <w:rPr>
          <w:rFonts w:ascii="宋体" w:hAnsi="宋体"/>
          <w:color w:val="000000"/>
          <w:kern w:val="0"/>
          <w:sz w:val="24"/>
          <w:lang w:bidi="ar"/>
        </w:rPr>
      </w:pPr>
      <w:r>
        <w:rPr>
          <w:rFonts w:ascii="宋体" w:hAnsi="宋体"/>
          <w:color w:val="000000"/>
          <w:kern w:val="0"/>
          <w:sz w:val="24"/>
          <w:lang w:bidi="ar"/>
        </w:rPr>
        <w:t>5、施工现场条件与勘察报告等技术资料不符或地质条件发生重大变化引起的现场签证及变更；</w:t>
      </w:r>
    </w:p>
    <w:p>
      <w:pPr>
        <w:spacing w:line="576" w:lineRule="exact"/>
        <w:ind w:firstLine="480" w:firstLineChars="200"/>
        <w:rPr>
          <w:rFonts w:ascii="宋体" w:hAnsi="宋体"/>
          <w:color w:val="000000"/>
          <w:kern w:val="0"/>
          <w:sz w:val="24"/>
          <w:lang w:bidi="ar"/>
        </w:rPr>
      </w:pPr>
      <w:r>
        <w:rPr>
          <w:rFonts w:ascii="宋体" w:hAnsi="宋体"/>
          <w:color w:val="000000"/>
          <w:kern w:val="0"/>
          <w:sz w:val="24"/>
          <w:lang w:bidi="ar"/>
        </w:rPr>
        <w:t>6、招标时提供的工程量清单、项目特征描述与工程实际内容不一致等原因，引起的造价调整；</w:t>
      </w:r>
    </w:p>
    <w:p>
      <w:pPr>
        <w:spacing w:line="576" w:lineRule="exact"/>
        <w:ind w:firstLine="480" w:firstLineChars="200"/>
        <w:rPr>
          <w:rFonts w:hint="eastAsia" w:ascii="宋体" w:hAnsi="宋体"/>
          <w:color w:val="000000"/>
          <w:kern w:val="0"/>
          <w:sz w:val="24"/>
          <w:lang w:bidi="ar"/>
        </w:rPr>
      </w:pPr>
      <w:r>
        <w:rPr>
          <w:rFonts w:ascii="宋体" w:hAnsi="宋体"/>
          <w:color w:val="000000"/>
          <w:kern w:val="0"/>
          <w:sz w:val="24"/>
          <w:lang w:bidi="ar"/>
        </w:rPr>
        <w:t>7、因外部环境、不可抗力、工期变化、价格变化等其它非施工单位原因引起的工程造价调整。</w:t>
      </w:r>
    </w:p>
    <w:p>
      <w:pPr>
        <w:spacing w:line="576" w:lineRule="exact"/>
        <w:ind w:firstLine="645"/>
        <w:rPr>
          <w:rFonts w:ascii="宋体" w:hAnsi="宋体"/>
          <w:color w:val="000000"/>
          <w:kern w:val="0"/>
          <w:sz w:val="24"/>
        </w:rPr>
      </w:pPr>
      <w:r>
        <w:rPr>
          <w:rFonts w:ascii="宋体" w:hAnsi="宋体"/>
          <w:color w:val="000000"/>
          <w:kern w:val="0"/>
          <w:sz w:val="24"/>
          <w:lang w:bidi="ar"/>
        </w:rPr>
        <w:t>第五条  凡政府投资工程项目发生变更时，由项目建设单位项目负责人或项目总监理工程师及时提请项目建设单位组织变更论证并提出明确意见。</w:t>
      </w:r>
    </w:p>
    <w:p>
      <w:pPr>
        <w:spacing w:line="576" w:lineRule="exact"/>
        <w:ind w:firstLine="645"/>
        <w:rPr>
          <w:rFonts w:hint="eastAsia" w:ascii="宋体" w:hAnsi="宋体"/>
          <w:color w:val="000000"/>
          <w:kern w:val="0"/>
          <w:sz w:val="24"/>
          <w:lang w:bidi="ar"/>
        </w:rPr>
      </w:pPr>
      <w:r>
        <w:rPr>
          <w:rFonts w:ascii="宋体" w:hAnsi="宋体"/>
          <w:color w:val="000000"/>
          <w:kern w:val="0"/>
          <w:sz w:val="24"/>
          <w:lang w:bidi="ar"/>
        </w:rPr>
        <w:t>第六条  根据项目建设单位的意见，施工单位编制造价调整工程量清单预算，并填写《</w:t>
      </w:r>
      <w:r>
        <w:rPr>
          <w:rFonts w:hint="eastAsia" w:ascii="宋体" w:hAnsi="宋体"/>
          <w:color w:val="000000"/>
          <w:kern w:val="0"/>
          <w:sz w:val="24"/>
          <w:lang w:bidi="ar"/>
        </w:rPr>
        <w:t>淮北市</w:t>
      </w:r>
      <w:r>
        <w:rPr>
          <w:rFonts w:ascii="宋体" w:hAnsi="宋体"/>
          <w:color w:val="000000"/>
          <w:kern w:val="0"/>
          <w:sz w:val="24"/>
          <w:lang w:bidi="ar"/>
        </w:rPr>
        <w:t>杜集区政府投资工程变更、造价调整</w:t>
      </w:r>
      <w:r>
        <w:rPr>
          <w:rFonts w:hint="eastAsia" w:ascii="宋体" w:hAnsi="宋体"/>
          <w:color w:val="000000"/>
          <w:kern w:val="0"/>
          <w:sz w:val="24"/>
          <w:lang w:bidi="ar"/>
        </w:rPr>
        <w:t>（备案）</w:t>
      </w:r>
      <w:r>
        <w:rPr>
          <w:rFonts w:ascii="宋体" w:hAnsi="宋体"/>
          <w:color w:val="000000"/>
          <w:kern w:val="0"/>
          <w:sz w:val="24"/>
          <w:lang w:bidi="ar"/>
        </w:rPr>
        <w:t>审批表》和有关资料，及时交项目建设单位报主管单位审核。</w:t>
      </w:r>
    </w:p>
    <w:p>
      <w:pPr>
        <w:spacing w:line="576" w:lineRule="exact"/>
        <w:ind w:firstLine="645"/>
        <w:rPr>
          <w:rFonts w:ascii="宋体" w:hAnsi="宋体"/>
          <w:kern w:val="0"/>
          <w:sz w:val="24"/>
          <w:lang w:bidi="ar"/>
        </w:rPr>
      </w:pPr>
      <w:r>
        <w:rPr>
          <w:rFonts w:ascii="宋体" w:hAnsi="宋体"/>
          <w:kern w:val="0"/>
          <w:sz w:val="24"/>
          <w:lang w:bidi="ar"/>
        </w:rPr>
        <w:t>第十一条  工程变更造价调整价款的审批权限和时限：</w:t>
      </w:r>
    </w:p>
    <w:p>
      <w:pPr>
        <w:spacing w:line="576" w:lineRule="exact"/>
        <w:ind w:firstLine="640"/>
        <w:rPr>
          <w:rFonts w:ascii="宋体" w:hAnsi="宋体"/>
          <w:kern w:val="0"/>
          <w:sz w:val="24"/>
          <w:lang w:bidi="ar"/>
        </w:rPr>
      </w:pPr>
      <w:r>
        <w:rPr>
          <w:rFonts w:ascii="宋体" w:hAnsi="宋体"/>
          <w:kern w:val="0"/>
          <w:sz w:val="24"/>
          <w:lang w:bidi="ar"/>
        </w:rPr>
        <w:t>1、总投资额在10万元以下的项目原则上不进行工程变更和造价调整。</w:t>
      </w:r>
    </w:p>
    <w:p>
      <w:pPr>
        <w:spacing w:line="576" w:lineRule="exact"/>
        <w:ind w:firstLine="640"/>
        <w:rPr>
          <w:rFonts w:ascii="宋体" w:hAnsi="宋体"/>
          <w:kern w:val="0"/>
          <w:sz w:val="24"/>
          <w:lang w:bidi="ar"/>
        </w:rPr>
      </w:pPr>
      <w:r>
        <w:rPr>
          <w:rFonts w:ascii="宋体" w:hAnsi="宋体"/>
          <w:kern w:val="0"/>
          <w:sz w:val="24"/>
          <w:lang w:bidi="ar"/>
        </w:rPr>
        <w:t>2、单次变更调整造价在10万元以下（含10万元）且占合同价5％以内的：项目建设单位为镇、街道办事处或区直单位，由其组织参与工程建设的各方责任主体讨论审定；项目建设单位为镇、街道办事处、区直单位的下属机构，由其组织参与工程建设的各方责任主体讨论审核并报主管单位审批。工程变更程序完成后，建设单位需向区建设工程变更及造价审核管理领导小组</w:t>
      </w:r>
      <w:r>
        <w:rPr>
          <w:rFonts w:hint="eastAsia" w:ascii="宋体" w:hAnsi="宋体"/>
          <w:kern w:val="0"/>
          <w:sz w:val="24"/>
          <w:lang w:bidi="ar"/>
        </w:rPr>
        <w:t>办公室</w:t>
      </w:r>
      <w:r>
        <w:rPr>
          <w:rFonts w:ascii="宋体" w:hAnsi="宋体"/>
          <w:kern w:val="0"/>
          <w:sz w:val="24"/>
          <w:lang w:bidi="ar"/>
        </w:rPr>
        <w:t>报备相关变更资料。</w:t>
      </w:r>
    </w:p>
    <w:p>
      <w:pPr>
        <w:spacing w:line="576" w:lineRule="exact"/>
        <w:ind w:firstLine="640"/>
        <w:rPr>
          <w:rFonts w:ascii="宋体" w:hAnsi="宋体"/>
          <w:kern w:val="0"/>
          <w:sz w:val="24"/>
          <w:lang w:bidi="ar"/>
        </w:rPr>
      </w:pPr>
      <w:r>
        <w:rPr>
          <w:rFonts w:ascii="宋体" w:hAnsi="宋体"/>
          <w:kern w:val="0"/>
          <w:sz w:val="24"/>
          <w:lang w:bidi="ar"/>
        </w:rPr>
        <w:t>3、单次变更调整造价在10万元以上300万元以下（含300万元）或占合同价5%以上的变更，由建设单位提请区建设工程变更及造价审核管理领导小组审核同意后，报建设项目的分管副区长审批，加盖区政府印章，5个工作日内办结，审批不通过的说明理由，退回建设单位。</w:t>
      </w:r>
    </w:p>
    <w:p>
      <w:pPr>
        <w:spacing w:line="576" w:lineRule="exact"/>
        <w:ind w:firstLine="640"/>
        <w:rPr>
          <w:rFonts w:ascii="宋体" w:hAnsi="宋体"/>
          <w:kern w:val="0"/>
          <w:sz w:val="24"/>
          <w:lang w:bidi="ar"/>
        </w:rPr>
      </w:pPr>
      <w:r>
        <w:rPr>
          <w:rFonts w:ascii="宋体" w:hAnsi="宋体"/>
          <w:kern w:val="0"/>
          <w:sz w:val="24"/>
          <w:lang w:bidi="ar"/>
        </w:rPr>
        <w:t>4、单次变更增加工程造价在300万元以上或超批准概算10％以上的，经区建设工程变更及造价审核管理领导小组审查同意后</w:t>
      </w:r>
      <w:r>
        <w:rPr>
          <w:rFonts w:hint="eastAsia" w:ascii="宋体" w:hAnsi="宋体"/>
          <w:kern w:val="0"/>
          <w:sz w:val="24"/>
          <w:lang w:bidi="ar"/>
        </w:rPr>
        <w:t>，</w:t>
      </w:r>
      <w:r>
        <w:rPr>
          <w:rFonts w:ascii="宋体" w:hAnsi="宋体"/>
          <w:kern w:val="0"/>
          <w:sz w:val="24"/>
          <w:lang w:bidi="ar"/>
        </w:rPr>
        <w:t>报区政府常务会议研究审定。研究通过的由建设项目分管副区长签字并加盖区政府印章，7个工作日内办结。研究未通过的说明理由，退回项目建设单位。</w:t>
      </w:r>
    </w:p>
    <w:p>
      <w:pPr>
        <w:adjustRightInd w:val="0"/>
        <w:snapToGrid w:val="0"/>
        <w:spacing w:before="62" w:beforeLines="20" w:after="62" w:afterLines="20" w:line="500" w:lineRule="exact"/>
        <w:ind w:firstLine="720" w:firstLineChars="300"/>
        <w:rPr>
          <w:rFonts w:hint="eastAsia" w:ascii="宋体" w:hAnsi="宋体"/>
          <w:color w:val="000000"/>
          <w:kern w:val="0"/>
          <w:sz w:val="24"/>
          <w:lang w:bidi="ar"/>
        </w:rPr>
      </w:pPr>
      <w:r>
        <w:rPr>
          <w:rFonts w:hint="eastAsia" w:ascii="宋体" w:hAnsi="宋体"/>
          <w:color w:val="000000"/>
          <w:kern w:val="0"/>
          <w:sz w:val="24"/>
          <w:lang w:bidi="ar"/>
        </w:rPr>
        <w:t xml:space="preserve">第七条  </w:t>
      </w:r>
      <w:r>
        <w:rPr>
          <w:rFonts w:ascii="宋体" w:hAnsi="宋体"/>
          <w:color w:val="000000"/>
          <w:kern w:val="0"/>
          <w:sz w:val="24"/>
          <w:lang w:bidi="ar"/>
        </w:rPr>
        <w:t>施工单位按照建设单位主管单位的批复立刻开展工程变更工作。项目建设单位将造价调整预算书及相关资料，报送审计机关进行审计，审计结果作为最终造价依据。</w:t>
      </w:r>
    </w:p>
    <w:p>
      <w:pPr>
        <w:spacing w:line="576" w:lineRule="exact"/>
        <w:ind w:firstLine="482" w:firstLineChars="200"/>
        <w:rPr>
          <w:rFonts w:ascii="宋体" w:hAnsi="宋体"/>
          <w:color w:val="000000"/>
          <w:kern w:val="0"/>
          <w:sz w:val="24"/>
          <w:lang w:bidi="ar"/>
        </w:rPr>
      </w:pPr>
      <w:r>
        <w:rPr>
          <w:rFonts w:hint="eastAsia" w:ascii="宋体" w:hAnsi="宋体"/>
          <w:b/>
          <w:color w:val="000000"/>
          <w:kern w:val="0"/>
          <w:sz w:val="24"/>
          <w:lang w:bidi="ar"/>
        </w:rPr>
        <w:t>责任追究</w:t>
      </w:r>
      <w:r>
        <w:rPr>
          <w:rFonts w:ascii="宋体" w:hAnsi="宋体"/>
          <w:b/>
          <w:color w:val="000000"/>
          <w:kern w:val="0"/>
          <w:sz w:val="24"/>
          <w:lang w:bidi="ar"/>
        </w:rPr>
        <w:t>：</w:t>
      </w:r>
      <w:r>
        <w:rPr>
          <w:rFonts w:ascii="宋体" w:hAnsi="宋体"/>
          <w:color w:val="000000"/>
          <w:kern w:val="0"/>
          <w:sz w:val="24"/>
          <w:lang w:bidi="ar"/>
        </w:rPr>
        <w:t>项目建设单位、施工单位不得擅自对原工程设计进行变更</w:t>
      </w:r>
      <w:r>
        <w:rPr>
          <w:rFonts w:hint="eastAsia" w:ascii="宋体" w:hAnsi="宋体"/>
          <w:color w:val="000000"/>
          <w:kern w:val="0"/>
          <w:sz w:val="24"/>
          <w:lang w:bidi="ar"/>
        </w:rPr>
        <w:t>或</w:t>
      </w:r>
      <w:r>
        <w:rPr>
          <w:rFonts w:ascii="宋体" w:hAnsi="宋体"/>
          <w:color w:val="000000"/>
          <w:kern w:val="0"/>
          <w:sz w:val="24"/>
          <w:lang w:bidi="ar"/>
        </w:rPr>
        <w:t>提供虚假工程造价变更内容；招标代理机构</w:t>
      </w:r>
      <w:r>
        <w:rPr>
          <w:rFonts w:hint="eastAsia" w:ascii="宋体" w:hAnsi="宋体"/>
          <w:color w:val="000000"/>
          <w:kern w:val="0"/>
          <w:sz w:val="24"/>
          <w:lang w:bidi="ar"/>
        </w:rPr>
        <w:t>不得与任一方</w:t>
      </w:r>
      <w:r>
        <w:rPr>
          <w:rFonts w:ascii="宋体" w:hAnsi="宋体"/>
          <w:color w:val="000000"/>
          <w:kern w:val="0"/>
          <w:sz w:val="24"/>
          <w:lang w:bidi="ar"/>
        </w:rPr>
        <w:t>串通作弊，故意抬高或压低工程造价；</w:t>
      </w:r>
      <w:r>
        <w:rPr>
          <w:rFonts w:hint="eastAsia" w:ascii="宋体" w:hAnsi="宋体"/>
          <w:color w:val="000000"/>
          <w:kern w:val="0"/>
          <w:sz w:val="24"/>
          <w:lang w:bidi="ar"/>
        </w:rPr>
        <w:t>否则</w:t>
      </w:r>
      <w:r>
        <w:rPr>
          <w:rFonts w:ascii="宋体" w:hAnsi="宋体"/>
          <w:color w:val="000000"/>
          <w:kern w:val="0"/>
          <w:sz w:val="24"/>
          <w:lang w:bidi="ar"/>
        </w:rPr>
        <w:t>按照</w:t>
      </w:r>
      <w:r>
        <w:rPr>
          <w:rFonts w:ascii="宋体" w:hAnsi="宋体"/>
          <w:sz w:val="24"/>
        </w:rPr>
        <w:t>杜政办〔2017〕</w:t>
      </w:r>
      <w:r>
        <w:rPr>
          <w:rFonts w:hint="eastAsia" w:ascii="宋体" w:hAnsi="宋体"/>
          <w:sz w:val="24"/>
        </w:rPr>
        <w:t>51</w:t>
      </w:r>
      <w:r>
        <w:rPr>
          <w:rFonts w:ascii="宋体" w:hAnsi="宋体"/>
          <w:sz w:val="24"/>
        </w:rPr>
        <w:t>号</w:t>
      </w:r>
      <w:r>
        <w:rPr>
          <w:rFonts w:hint="eastAsia" w:ascii="宋体" w:hAnsi="宋体"/>
          <w:sz w:val="24"/>
        </w:rPr>
        <w:t>的</w:t>
      </w:r>
      <w:r>
        <w:rPr>
          <w:rFonts w:ascii="宋体" w:hAnsi="宋体"/>
          <w:color w:val="000000"/>
          <w:kern w:val="0"/>
          <w:sz w:val="24"/>
          <w:lang w:bidi="ar"/>
        </w:rPr>
        <w:t>相关规定进行处理；涉嫌犯罪的，由司法机关依法追究刑事</w:t>
      </w:r>
      <w:r>
        <w:rPr>
          <w:rFonts w:hint="eastAsia" w:ascii="宋体" w:hAnsi="宋体"/>
          <w:color w:val="000000"/>
          <w:kern w:val="0"/>
          <w:sz w:val="24"/>
          <w:lang w:bidi="ar"/>
        </w:rPr>
        <w:t>责</w:t>
      </w:r>
      <w:r>
        <w:rPr>
          <w:rFonts w:ascii="宋体" w:hAnsi="宋体"/>
          <w:color w:val="000000"/>
          <w:kern w:val="0"/>
          <w:sz w:val="24"/>
          <w:lang w:bidi="ar"/>
        </w:rPr>
        <w:t>任。</w:t>
      </w:r>
    </w:p>
    <w:p>
      <w:pPr>
        <w:adjustRightInd w:val="0"/>
        <w:snapToGrid w:val="0"/>
        <w:spacing w:line="500" w:lineRule="exact"/>
        <w:ind w:firstLine="482" w:firstLineChars="200"/>
        <w:rPr>
          <w:rFonts w:hint="eastAsia" w:ascii="宋体" w:hAnsi="宋体"/>
          <w:sz w:val="24"/>
        </w:rPr>
      </w:pPr>
      <w:r>
        <w:rPr>
          <w:rFonts w:hint="eastAsia" w:ascii="宋体" w:hAnsi="宋体"/>
          <w:b/>
          <w:sz w:val="24"/>
        </w:rPr>
        <w:t>政策性调整：</w:t>
      </w:r>
      <w:r>
        <w:rPr>
          <w:rFonts w:hint="eastAsia" w:ascii="宋体" w:hAnsi="宋体"/>
          <w:sz w:val="24"/>
        </w:rPr>
        <w:t>施工期间遇国家相关政策性调整时予以执行。</w:t>
      </w:r>
    </w:p>
    <w:p>
      <w:pPr>
        <w:spacing w:line="490" w:lineRule="exact"/>
        <w:ind w:firstLine="482" w:firstLineChars="200"/>
        <w:rPr>
          <w:rFonts w:hint="eastAsia" w:ascii="宋体" w:hAnsi="宋体"/>
          <w:b/>
          <w:sz w:val="24"/>
        </w:rPr>
      </w:pPr>
      <w:r>
        <w:rPr>
          <w:rFonts w:hint="eastAsia" w:ascii="宋体" w:hAnsi="宋体"/>
          <w:b/>
          <w:sz w:val="24"/>
        </w:rPr>
        <w:t>25、非法分包、转包等</w:t>
      </w:r>
    </w:p>
    <w:p>
      <w:pPr>
        <w:spacing w:line="490" w:lineRule="exact"/>
        <w:ind w:firstLine="480" w:firstLineChars="200"/>
        <w:rPr>
          <w:rFonts w:hint="eastAsia" w:ascii="宋体" w:hAnsi="宋体"/>
          <w:sz w:val="24"/>
        </w:rPr>
      </w:pPr>
      <w:r>
        <w:rPr>
          <w:rFonts w:hint="eastAsia" w:ascii="宋体" w:hAnsi="宋体"/>
          <w:sz w:val="24"/>
        </w:rPr>
        <w:t>承包人发生挂靠、转包、违法分包施工任务、发生重大质量安全事故的及拒不履行投标承诺及合约职责与义务的，业主有权按约责成其限期清场退出施工现场，并没收全部履约保证金，解除合同由此造成的全部责任由承包人承担。</w:t>
      </w:r>
    </w:p>
    <w:p>
      <w:pPr>
        <w:spacing w:line="490" w:lineRule="exact"/>
        <w:ind w:firstLine="480" w:firstLineChars="200"/>
        <w:rPr>
          <w:rFonts w:hint="eastAsia" w:ascii="宋体" w:hAnsi="宋体"/>
          <w:sz w:val="24"/>
        </w:rPr>
      </w:pPr>
      <w:r>
        <w:rPr>
          <w:rFonts w:hint="eastAsia" w:ascii="宋体" w:hAnsi="宋体"/>
          <w:sz w:val="24"/>
        </w:rPr>
        <w:t>当承包人发生上述等违约行为时，业主有权按约责成其限期清场退出施工现场，然后对已完成工程进行质量验收和数量造价清算，督促相关主体单位采取措施配合处理，并及时报告建设行政主管部门等</w:t>
      </w:r>
    </w:p>
    <w:p>
      <w:pPr>
        <w:spacing w:line="490" w:lineRule="exact"/>
        <w:ind w:firstLine="482" w:firstLineChars="200"/>
        <w:rPr>
          <w:rFonts w:hint="eastAsia" w:ascii="宋体" w:hAnsi="宋体"/>
          <w:sz w:val="24"/>
        </w:rPr>
      </w:pPr>
      <w:r>
        <w:rPr>
          <w:rFonts w:hint="eastAsia" w:ascii="宋体" w:hAnsi="宋体"/>
          <w:b/>
          <w:sz w:val="24"/>
        </w:rPr>
        <w:t>26、其他条款</w:t>
      </w:r>
    </w:p>
    <w:p>
      <w:pPr>
        <w:adjustRightInd w:val="0"/>
        <w:snapToGrid w:val="0"/>
        <w:spacing w:before="62" w:beforeLines="20" w:after="62" w:afterLines="20" w:line="500" w:lineRule="exact"/>
        <w:ind w:firstLine="470" w:firstLineChars="196"/>
        <w:rPr>
          <w:rFonts w:hint="eastAsia" w:ascii="宋体" w:hAnsi="宋体"/>
          <w:sz w:val="24"/>
        </w:rPr>
      </w:pPr>
      <w:r>
        <w:rPr>
          <w:rFonts w:hint="eastAsia" w:ascii="宋体" w:hAnsi="宋体"/>
          <w:sz w:val="24"/>
        </w:rPr>
        <w:t>26.1其他未尽事宜执行招标文件及当地造价管理部门相关规定。</w:t>
      </w:r>
    </w:p>
    <w:p>
      <w:pPr>
        <w:tabs>
          <w:tab w:val="left" w:pos="720"/>
        </w:tabs>
        <w:spacing w:line="480" w:lineRule="exact"/>
        <w:ind w:firstLine="480" w:firstLineChars="200"/>
        <w:rPr>
          <w:rFonts w:hint="eastAsia" w:ascii="宋体" w:hAnsi="宋体"/>
          <w:sz w:val="24"/>
        </w:rPr>
      </w:pPr>
      <w:r>
        <w:rPr>
          <w:rFonts w:hint="eastAsia" w:ascii="宋体" w:hAnsi="宋体"/>
          <w:sz w:val="24"/>
        </w:rPr>
        <w:t>26.2其他专用条款在签订合同时双方具体商定。</w:t>
      </w:r>
    </w:p>
    <w:p>
      <w:pPr>
        <w:adjustRightInd w:val="0"/>
        <w:snapToGrid w:val="0"/>
        <w:spacing w:before="62" w:beforeLines="20" w:after="62" w:afterLines="20" w:line="500" w:lineRule="exact"/>
        <w:ind w:firstLine="472" w:firstLineChars="196"/>
        <w:rPr>
          <w:rFonts w:hint="eastAsia" w:ascii="宋体" w:hAnsi="宋体"/>
          <w:b/>
          <w:sz w:val="24"/>
        </w:rPr>
      </w:pPr>
      <w:r>
        <w:rPr>
          <w:rFonts w:hint="eastAsia" w:ascii="宋体" w:hAnsi="宋体"/>
          <w:b/>
          <w:sz w:val="24"/>
        </w:rPr>
        <w:t>27、补充条款</w:t>
      </w:r>
    </w:p>
    <w:p>
      <w:pPr>
        <w:spacing w:line="490" w:lineRule="exact"/>
        <w:ind w:firstLine="480" w:firstLineChars="200"/>
        <w:rPr>
          <w:rFonts w:hint="eastAsia" w:ascii="宋体" w:hAnsi="宋体"/>
          <w:sz w:val="24"/>
        </w:rPr>
      </w:pPr>
      <w:r>
        <w:rPr>
          <w:rFonts w:hint="eastAsia" w:ascii="宋体" w:hAnsi="宋体"/>
          <w:sz w:val="24"/>
        </w:rPr>
        <w:t>27.1争议的解决方式：</w:t>
      </w:r>
    </w:p>
    <w:p>
      <w:pPr>
        <w:spacing w:line="490" w:lineRule="exact"/>
        <w:ind w:firstLine="480" w:firstLineChars="200"/>
        <w:rPr>
          <w:rFonts w:hint="eastAsia" w:ascii="宋体" w:hAnsi="宋体"/>
          <w:sz w:val="24"/>
        </w:rPr>
      </w:pPr>
      <w:r>
        <w:rPr>
          <w:rFonts w:hint="eastAsia" w:ascii="宋体" w:hAnsi="宋体"/>
          <w:sz w:val="24"/>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90" w:lineRule="exact"/>
        <w:ind w:firstLine="480" w:firstLineChars="200"/>
        <w:rPr>
          <w:rFonts w:hint="eastAsia" w:ascii="宋体" w:hAnsi="宋体"/>
          <w:sz w:val="24"/>
        </w:rPr>
      </w:pPr>
      <w:r>
        <w:rPr>
          <w:rFonts w:hint="eastAsia" w:ascii="宋体" w:hAnsi="宋体"/>
          <w:sz w:val="24"/>
        </w:rPr>
        <w:t>（l）向约定的仲裁委员会申请仲裁；</w:t>
      </w:r>
    </w:p>
    <w:p>
      <w:pPr>
        <w:spacing w:line="490" w:lineRule="exact"/>
        <w:ind w:firstLine="480" w:firstLineChars="200"/>
        <w:rPr>
          <w:rFonts w:hint="eastAsia" w:ascii="宋体" w:hAnsi="宋体"/>
          <w:sz w:val="24"/>
        </w:rPr>
      </w:pPr>
      <w:r>
        <w:rPr>
          <w:rFonts w:hint="eastAsia" w:ascii="宋体" w:hAnsi="宋体"/>
          <w:sz w:val="24"/>
        </w:rPr>
        <w:t>（2）向有管辖权的人民法院提起诉讼。</w:t>
      </w:r>
    </w:p>
    <w:p>
      <w:pPr>
        <w:spacing w:line="490" w:lineRule="exact"/>
        <w:ind w:firstLine="480" w:firstLineChars="200"/>
        <w:rPr>
          <w:rFonts w:hint="eastAsia" w:ascii="宋体" w:hAnsi="宋体"/>
          <w:sz w:val="24"/>
        </w:rPr>
      </w:pPr>
      <w:r>
        <w:rPr>
          <w:rFonts w:hint="eastAsia" w:ascii="宋体" w:hAnsi="宋体" w:cs="宋体"/>
          <w:kern w:val="0"/>
          <w:sz w:val="24"/>
        </w:rPr>
        <w:t>22.3未按设计、规范和监理要求施工，造成质量问题，按合同约定违约处罚；并不得参加今后淮北市杜集区重点工程建设的招投标活动。</w:t>
      </w:r>
    </w:p>
    <w:p>
      <w:pPr>
        <w:spacing w:line="490" w:lineRule="exact"/>
        <w:ind w:firstLine="602" w:firstLineChars="250"/>
        <w:rPr>
          <w:rFonts w:hint="eastAsia" w:ascii="宋体" w:hAnsi="宋体"/>
          <w:b/>
          <w:sz w:val="24"/>
        </w:rPr>
      </w:pPr>
      <w:r>
        <w:rPr>
          <w:rFonts w:hint="eastAsia" w:ascii="宋体" w:hAnsi="宋体"/>
          <w:b/>
          <w:bCs/>
          <w:sz w:val="24"/>
        </w:rPr>
        <w:t>28、建设工程廉政协议</w:t>
      </w:r>
    </w:p>
    <w:p>
      <w:pPr>
        <w:spacing w:line="490" w:lineRule="exact"/>
        <w:ind w:firstLine="600" w:firstLineChars="250"/>
        <w:rPr>
          <w:rFonts w:hint="eastAsia" w:ascii="宋体" w:hAnsi="宋体"/>
          <w:b/>
          <w:sz w:val="28"/>
          <w:szCs w:val="28"/>
        </w:rPr>
      </w:pPr>
      <w:r>
        <w:rPr>
          <w:rFonts w:hint="eastAsia" w:ascii="宋体" w:hAnsi="宋体"/>
          <w:sz w:val="24"/>
        </w:rPr>
        <w:t>中标单位在签订施工合同时，应按有关规定签订“建设工程廉政协议”。</w:t>
      </w:r>
    </w:p>
    <w:p>
      <w:pPr>
        <w:spacing w:line="490" w:lineRule="exact"/>
        <w:ind w:firstLine="1827" w:firstLineChars="650"/>
        <w:rPr>
          <w:rFonts w:hint="eastAsia" w:ascii="宋体" w:hAnsi="宋体"/>
          <w:b/>
          <w:sz w:val="28"/>
          <w:szCs w:val="28"/>
        </w:rPr>
      </w:pPr>
    </w:p>
    <w:p>
      <w:pPr>
        <w:tabs>
          <w:tab w:val="left" w:pos="4179"/>
        </w:tabs>
        <w:spacing w:line="490" w:lineRule="exact"/>
        <w:ind w:firstLine="1827" w:firstLineChars="650"/>
        <w:rPr>
          <w:rFonts w:hint="eastAsia" w:ascii="宋体" w:hAnsi="宋体"/>
          <w:b/>
          <w:sz w:val="28"/>
          <w:szCs w:val="28"/>
          <w:lang w:eastAsia="zh-CN"/>
        </w:rPr>
      </w:pPr>
      <w:r>
        <w:rPr>
          <w:rFonts w:hint="eastAsia" w:ascii="宋体" w:hAnsi="宋体"/>
          <w:b/>
          <w:sz w:val="28"/>
          <w:szCs w:val="28"/>
          <w:lang w:eastAsia="zh-CN"/>
        </w:rPr>
        <w:tab/>
      </w:r>
    </w:p>
    <w:p>
      <w:pPr>
        <w:tabs>
          <w:tab w:val="left" w:pos="4179"/>
        </w:tabs>
        <w:spacing w:line="490" w:lineRule="exact"/>
        <w:rPr>
          <w:rFonts w:hint="eastAsia" w:ascii="宋体" w:hAnsi="宋体"/>
          <w:b/>
          <w:sz w:val="28"/>
          <w:szCs w:val="28"/>
          <w:lang w:eastAsia="zh-CN"/>
        </w:rPr>
      </w:pPr>
    </w:p>
    <w:p>
      <w:pPr>
        <w:tabs>
          <w:tab w:val="left" w:pos="4179"/>
        </w:tabs>
        <w:spacing w:line="490" w:lineRule="exact"/>
        <w:ind w:firstLine="1827" w:firstLineChars="650"/>
        <w:rPr>
          <w:rFonts w:hint="eastAsia" w:ascii="宋体" w:hAnsi="宋体"/>
          <w:b/>
          <w:sz w:val="28"/>
          <w:szCs w:val="28"/>
          <w:lang w:eastAsia="zh-CN"/>
        </w:rPr>
      </w:pPr>
    </w:p>
    <w:p>
      <w:pPr>
        <w:spacing w:line="490" w:lineRule="exact"/>
        <w:rPr>
          <w:rFonts w:hint="eastAsia" w:ascii="宋体" w:hAnsi="宋体"/>
          <w:b/>
          <w:sz w:val="28"/>
          <w:szCs w:val="28"/>
        </w:rPr>
      </w:pPr>
    </w:p>
    <w:p>
      <w:pPr>
        <w:spacing w:line="490" w:lineRule="exact"/>
        <w:rPr>
          <w:rFonts w:hint="eastAsia" w:ascii="宋体" w:hAnsi="宋体"/>
          <w:b/>
          <w:sz w:val="28"/>
          <w:szCs w:val="28"/>
        </w:rPr>
      </w:pPr>
    </w:p>
    <w:p>
      <w:pPr>
        <w:spacing w:line="490" w:lineRule="exact"/>
        <w:rPr>
          <w:rFonts w:hint="eastAsia" w:ascii="宋体" w:hAnsi="宋体"/>
          <w:b/>
          <w:sz w:val="28"/>
          <w:szCs w:val="28"/>
        </w:rPr>
      </w:pPr>
    </w:p>
    <w:p>
      <w:pPr>
        <w:spacing w:line="490" w:lineRule="exact"/>
        <w:rPr>
          <w:rFonts w:hint="eastAsia" w:ascii="宋体" w:hAnsi="宋体"/>
          <w:b/>
          <w:sz w:val="28"/>
          <w:szCs w:val="28"/>
        </w:rPr>
      </w:pPr>
    </w:p>
    <w:p>
      <w:pPr>
        <w:spacing w:line="490" w:lineRule="exact"/>
        <w:ind w:firstLine="1827" w:firstLineChars="650"/>
        <w:rPr>
          <w:rFonts w:hint="eastAsia" w:ascii="宋体" w:hAnsi="宋体"/>
          <w:b/>
          <w:sz w:val="28"/>
          <w:szCs w:val="28"/>
        </w:rPr>
      </w:pPr>
    </w:p>
    <w:p>
      <w:pPr>
        <w:spacing w:line="490" w:lineRule="exact"/>
        <w:ind w:firstLine="1827" w:firstLineChars="650"/>
        <w:rPr>
          <w:rFonts w:hint="eastAsia" w:ascii="宋体" w:hAnsi="宋体"/>
          <w:b/>
          <w:sz w:val="28"/>
          <w:szCs w:val="28"/>
        </w:rPr>
      </w:pPr>
    </w:p>
    <w:p>
      <w:pPr>
        <w:spacing w:line="490" w:lineRule="exact"/>
        <w:rPr>
          <w:rFonts w:hint="eastAsia" w:ascii="宋体" w:hAnsi="宋体" w:eastAsia="宋体"/>
          <w:b/>
          <w:sz w:val="28"/>
          <w:szCs w:val="28"/>
          <w:lang w:val="en-US" w:eastAsia="zh-CN"/>
        </w:rPr>
      </w:pPr>
      <w:r>
        <w:rPr>
          <w:rFonts w:hint="eastAsia" w:ascii="宋体" w:hAnsi="宋体"/>
          <w:b/>
          <w:sz w:val="28"/>
          <w:szCs w:val="28"/>
          <w:lang w:val="en-US" w:eastAsia="zh-CN"/>
        </w:rPr>
        <w:t>=</w:t>
      </w:r>
    </w:p>
    <w:p>
      <w:pPr>
        <w:spacing w:line="490" w:lineRule="exact"/>
        <w:rPr>
          <w:rFonts w:hint="eastAsia" w:ascii="宋体" w:hAnsi="宋体"/>
          <w:b/>
          <w:sz w:val="28"/>
          <w:szCs w:val="28"/>
        </w:rPr>
      </w:pPr>
    </w:p>
    <w:p>
      <w:pPr>
        <w:spacing w:line="490" w:lineRule="exact"/>
        <w:ind w:firstLine="1827" w:firstLineChars="650"/>
        <w:rPr>
          <w:rFonts w:hint="eastAsia" w:ascii="宋体" w:hAnsi="宋体"/>
          <w:b/>
          <w:sz w:val="28"/>
          <w:szCs w:val="28"/>
        </w:rPr>
      </w:pPr>
    </w:p>
    <w:p>
      <w:pPr>
        <w:spacing w:line="490" w:lineRule="exact"/>
        <w:ind w:firstLine="1827" w:firstLineChars="650"/>
        <w:rPr>
          <w:rFonts w:hint="eastAsia" w:ascii="宋体" w:hAnsi="宋体"/>
          <w:b/>
          <w:sz w:val="28"/>
          <w:szCs w:val="28"/>
        </w:rPr>
      </w:pPr>
    </w:p>
    <w:p>
      <w:pPr>
        <w:spacing w:line="490" w:lineRule="exact"/>
        <w:ind w:firstLine="2088" w:firstLineChars="650"/>
        <w:rPr>
          <w:rFonts w:hint="eastAsia" w:ascii="宋体" w:hAnsi="宋体"/>
          <w:b/>
          <w:sz w:val="32"/>
          <w:szCs w:val="32"/>
        </w:rPr>
      </w:pPr>
      <w:r>
        <w:rPr>
          <w:rFonts w:hint="eastAsia" w:ascii="宋体" w:hAnsi="宋体"/>
          <w:b/>
          <w:sz w:val="32"/>
          <w:szCs w:val="32"/>
        </w:rPr>
        <w:t>第三章  工程规范、规程及技术要求</w:t>
      </w:r>
    </w:p>
    <w:p>
      <w:pPr>
        <w:spacing w:line="490" w:lineRule="exact"/>
        <w:ind w:firstLine="1546" w:firstLineChars="550"/>
        <w:rPr>
          <w:rFonts w:hint="eastAsia" w:ascii="宋体" w:hAnsi="宋体"/>
          <w:b/>
          <w:sz w:val="28"/>
          <w:szCs w:val="28"/>
        </w:rPr>
      </w:pPr>
    </w:p>
    <w:p>
      <w:pPr>
        <w:spacing w:line="490" w:lineRule="exact"/>
        <w:ind w:firstLine="1546" w:firstLineChars="550"/>
        <w:rPr>
          <w:rFonts w:hint="eastAsia" w:ascii="宋体" w:hAnsi="宋体"/>
          <w:sz w:val="28"/>
          <w:szCs w:val="28"/>
        </w:rPr>
      </w:pPr>
      <w:r>
        <w:rPr>
          <w:rFonts w:hint="eastAsia" w:ascii="宋体" w:hAnsi="宋体"/>
          <w:b/>
          <w:sz w:val="28"/>
          <w:szCs w:val="28"/>
        </w:rPr>
        <w:t>本次招标工程采用的技术规范、规程及技术：按相关规定。</w:t>
      </w: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ind w:firstLine="161" w:firstLineChars="50"/>
        <w:rPr>
          <w:rFonts w:hint="eastAsia" w:ascii="宋体" w:hAnsi="宋体"/>
          <w:b/>
          <w:sz w:val="32"/>
          <w:szCs w:val="32"/>
        </w:rPr>
      </w:pPr>
    </w:p>
    <w:p>
      <w:pPr>
        <w:spacing w:line="440" w:lineRule="exact"/>
        <w:ind w:firstLine="2249" w:firstLineChars="700"/>
        <w:rPr>
          <w:rFonts w:hint="eastAsia" w:ascii="宋体" w:hAnsi="宋体"/>
          <w:b/>
          <w:sz w:val="32"/>
          <w:szCs w:val="32"/>
        </w:rPr>
      </w:pPr>
      <w:r>
        <w:rPr>
          <w:rFonts w:hint="eastAsia" w:ascii="宋体" w:hAnsi="宋体"/>
          <w:b/>
          <w:sz w:val="32"/>
          <w:szCs w:val="32"/>
        </w:rPr>
        <w:t>第四章  工程量清单</w:t>
      </w:r>
      <w:r>
        <w:rPr>
          <w:rFonts w:hint="eastAsia" w:ascii="宋体" w:hAnsi="宋体"/>
          <w:b/>
          <w:sz w:val="32"/>
          <w:szCs w:val="32"/>
          <w:lang w:eastAsia="zh-CN"/>
        </w:rPr>
        <w:t>、</w:t>
      </w:r>
      <w:r>
        <w:rPr>
          <w:rFonts w:hint="eastAsia" w:ascii="宋体" w:hAnsi="宋体"/>
          <w:b/>
          <w:sz w:val="32"/>
          <w:szCs w:val="32"/>
        </w:rPr>
        <w:t>控制价（另附）</w:t>
      </w:r>
    </w:p>
    <w:p>
      <w:pPr>
        <w:spacing w:line="440" w:lineRule="exact"/>
        <w:ind w:firstLine="3855" w:firstLineChars="1200"/>
        <w:rPr>
          <w:rFonts w:hint="eastAsia" w:ascii="宋体" w:hAnsi="宋体"/>
          <w:b/>
          <w:sz w:val="32"/>
          <w:szCs w:val="32"/>
        </w:rPr>
      </w:pPr>
    </w:p>
    <w:p>
      <w:pPr>
        <w:spacing w:line="440" w:lineRule="exact"/>
        <w:ind w:firstLine="3373" w:firstLineChars="1200"/>
        <w:rPr>
          <w:rFonts w:hint="eastAsia" w:ascii="宋体" w:hAnsi="宋体"/>
          <w:b/>
          <w:sz w:val="28"/>
          <w:szCs w:val="28"/>
        </w:rPr>
      </w:pPr>
    </w:p>
    <w:p>
      <w:pPr>
        <w:spacing w:line="440" w:lineRule="exact"/>
        <w:rPr>
          <w:rFonts w:hint="eastAsia" w:ascii="宋体" w:hAnsi="宋体"/>
          <w:b/>
          <w:sz w:val="28"/>
          <w:szCs w:val="28"/>
        </w:rPr>
      </w:pPr>
    </w:p>
    <w:p>
      <w:pPr>
        <w:spacing w:line="440" w:lineRule="exact"/>
        <w:ind w:firstLine="3373" w:firstLineChars="1200"/>
        <w:rPr>
          <w:rFonts w:hint="eastAsia" w:ascii="宋体" w:hAnsi="宋体"/>
          <w:b/>
          <w:sz w:val="28"/>
          <w:szCs w:val="28"/>
        </w:rPr>
      </w:pPr>
    </w:p>
    <w:p>
      <w:pPr>
        <w:spacing w:line="440" w:lineRule="exact"/>
        <w:ind w:firstLine="3373" w:firstLineChars="1200"/>
        <w:rPr>
          <w:rFonts w:hint="eastAsia" w:ascii="宋体" w:hAnsi="宋体"/>
          <w:b/>
          <w:sz w:val="28"/>
          <w:szCs w:val="28"/>
        </w:rPr>
      </w:pPr>
    </w:p>
    <w:p>
      <w:pPr>
        <w:spacing w:line="440" w:lineRule="exact"/>
        <w:ind w:firstLine="3373" w:firstLineChars="1200"/>
        <w:rPr>
          <w:rFonts w:hint="eastAsia" w:ascii="宋体" w:hAnsi="宋体"/>
          <w:b/>
          <w:sz w:val="28"/>
          <w:szCs w:val="28"/>
        </w:rPr>
      </w:pPr>
    </w:p>
    <w:p>
      <w:pPr>
        <w:spacing w:line="440" w:lineRule="exact"/>
        <w:ind w:firstLine="3373" w:firstLineChars="1200"/>
        <w:rPr>
          <w:rFonts w:hint="eastAsia" w:ascii="宋体" w:hAnsi="宋体"/>
          <w:b/>
          <w:sz w:val="28"/>
          <w:szCs w:val="28"/>
        </w:rPr>
      </w:pPr>
    </w:p>
    <w:p>
      <w:pPr>
        <w:spacing w:line="440" w:lineRule="exact"/>
        <w:ind w:firstLine="3373" w:firstLineChars="1200"/>
        <w:rPr>
          <w:rFonts w:hint="eastAsia" w:ascii="宋体" w:hAnsi="宋体"/>
          <w:b/>
          <w:sz w:val="28"/>
          <w:szCs w:val="28"/>
        </w:rPr>
      </w:pPr>
    </w:p>
    <w:p>
      <w:pPr>
        <w:spacing w:line="440" w:lineRule="exact"/>
        <w:ind w:firstLine="3373" w:firstLineChars="1200"/>
        <w:rPr>
          <w:rFonts w:hint="eastAsia" w:ascii="宋体" w:hAnsi="宋体"/>
          <w:b/>
          <w:sz w:val="28"/>
          <w:szCs w:val="28"/>
        </w:rPr>
      </w:pPr>
    </w:p>
    <w:p>
      <w:pPr>
        <w:spacing w:line="440" w:lineRule="exact"/>
        <w:ind w:firstLine="3373" w:firstLineChars="1200"/>
        <w:rPr>
          <w:rFonts w:hint="eastAsia" w:ascii="宋体" w:hAnsi="宋体"/>
          <w:b/>
          <w:sz w:val="28"/>
          <w:szCs w:val="28"/>
        </w:rPr>
      </w:pPr>
    </w:p>
    <w:p>
      <w:pPr>
        <w:spacing w:line="440" w:lineRule="exact"/>
        <w:ind w:firstLine="3373" w:firstLineChars="1200"/>
        <w:rPr>
          <w:rFonts w:hint="eastAsia" w:ascii="宋体" w:hAnsi="宋体"/>
          <w:b/>
          <w:sz w:val="28"/>
          <w:szCs w:val="28"/>
        </w:rPr>
      </w:pPr>
    </w:p>
    <w:p>
      <w:pPr>
        <w:spacing w:line="440" w:lineRule="exact"/>
        <w:rPr>
          <w:rFonts w:hint="eastAsia" w:ascii="宋体" w:hAnsi="宋体"/>
          <w:b/>
          <w:sz w:val="28"/>
          <w:szCs w:val="28"/>
        </w:rPr>
      </w:pPr>
    </w:p>
    <w:p>
      <w:pPr>
        <w:spacing w:line="440" w:lineRule="exact"/>
        <w:rPr>
          <w:rFonts w:hint="eastAsia" w:ascii="宋体" w:hAnsi="宋体"/>
          <w:b/>
          <w:sz w:val="28"/>
          <w:szCs w:val="28"/>
        </w:rPr>
      </w:pPr>
    </w:p>
    <w:p>
      <w:pPr>
        <w:spacing w:line="440" w:lineRule="exact"/>
        <w:rPr>
          <w:rFonts w:hint="eastAsia" w:ascii="宋体" w:hAnsi="宋体"/>
          <w:b/>
          <w:sz w:val="28"/>
          <w:szCs w:val="28"/>
        </w:rPr>
      </w:pPr>
    </w:p>
    <w:p>
      <w:pPr>
        <w:spacing w:line="440" w:lineRule="exact"/>
        <w:rPr>
          <w:rFonts w:hint="eastAsia" w:ascii="宋体" w:hAnsi="宋体"/>
          <w:b/>
          <w:sz w:val="28"/>
          <w:szCs w:val="28"/>
        </w:rPr>
      </w:pPr>
    </w:p>
    <w:p>
      <w:pPr>
        <w:spacing w:line="440" w:lineRule="exact"/>
        <w:ind w:firstLine="3373" w:firstLineChars="1200"/>
        <w:rPr>
          <w:rFonts w:hint="eastAsia" w:ascii="宋体" w:hAnsi="宋体"/>
          <w:b/>
          <w:sz w:val="28"/>
          <w:szCs w:val="28"/>
        </w:rPr>
      </w:pPr>
    </w:p>
    <w:p>
      <w:pPr>
        <w:spacing w:line="440" w:lineRule="exact"/>
        <w:ind w:firstLine="3373" w:firstLineChars="1200"/>
        <w:rPr>
          <w:rFonts w:hint="eastAsia" w:ascii="宋体" w:hAnsi="宋体"/>
          <w:b/>
          <w:sz w:val="28"/>
          <w:szCs w:val="28"/>
        </w:rPr>
      </w:pPr>
    </w:p>
    <w:p>
      <w:pPr>
        <w:pStyle w:val="2"/>
        <w:ind w:left="0" w:leftChars="0" w:firstLine="0" w:firstLineChars="0"/>
        <w:rPr>
          <w:rFonts w:hint="eastAsia" w:ascii="宋体" w:hAnsi="宋体"/>
          <w:b/>
          <w:sz w:val="28"/>
          <w:szCs w:val="28"/>
        </w:rPr>
      </w:pPr>
    </w:p>
    <w:p>
      <w:pPr>
        <w:spacing w:line="440" w:lineRule="exact"/>
        <w:ind w:firstLine="3373" w:firstLineChars="1200"/>
        <w:rPr>
          <w:rFonts w:hint="eastAsia" w:ascii="宋体" w:hAnsi="宋体"/>
          <w:b/>
          <w:sz w:val="28"/>
          <w:szCs w:val="28"/>
        </w:rPr>
      </w:pPr>
    </w:p>
    <w:p>
      <w:pPr>
        <w:spacing w:line="440" w:lineRule="exact"/>
        <w:ind w:firstLine="3373" w:firstLineChars="1200"/>
        <w:rPr>
          <w:rFonts w:hint="eastAsia" w:ascii="宋体" w:hAnsi="宋体"/>
          <w:b/>
          <w:sz w:val="28"/>
          <w:szCs w:val="28"/>
        </w:rPr>
      </w:pPr>
      <w:r>
        <w:rPr>
          <w:rFonts w:hint="eastAsia" w:ascii="宋体" w:hAnsi="宋体"/>
          <w:b/>
          <w:sz w:val="28"/>
          <w:szCs w:val="28"/>
        </w:rPr>
        <w:t>第五章    附件</w:t>
      </w:r>
    </w:p>
    <w:p>
      <w:pPr>
        <w:spacing w:line="440" w:lineRule="exact"/>
        <w:rPr>
          <w:rFonts w:hint="eastAsia" w:ascii="宋体" w:hAnsi="宋体"/>
          <w:b/>
          <w:sz w:val="28"/>
          <w:szCs w:val="28"/>
        </w:rPr>
      </w:pPr>
      <w:r>
        <w:rPr>
          <w:rFonts w:hint="eastAsia" w:ascii="宋体" w:hAnsi="宋体"/>
          <w:b/>
          <w:sz w:val="24"/>
        </w:rPr>
        <w:t>附件1 ：</w:t>
      </w:r>
      <w:r>
        <w:rPr>
          <w:rFonts w:hint="eastAsia" w:ascii="宋体" w:hAnsi="宋体"/>
          <w:sz w:val="24"/>
        </w:rPr>
        <w:t xml:space="preserve">                        </w:t>
      </w:r>
      <w:r>
        <w:rPr>
          <w:rFonts w:hint="eastAsia" w:ascii="宋体" w:hAnsi="宋体"/>
          <w:b/>
          <w:sz w:val="24"/>
        </w:rPr>
        <w:t xml:space="preserve">  投标函</w:t>
      </w:r>
    </w:p>
    <w:p>
      <w:pPr>
        <w:pStyle w:val="25"/>
        <w:spacing w:before="0" w:beforeAutospacing="0" w:after="0" w:afterAutospacing="0" w:line="315" w:lineRule="atLeast"/>
        <w:rPr>
          <w:rFonts w:hint="eastAsia"/>
        </w:rPr>
      </w:pPr>
    </w:p>
    <w:p>
      <w:pPr>
        <w:pStyle w:val="25"/>
        <w:spacing w:before="0" w:beforeAutospacing="0" w:after="0" w:afterAutospacing="0" w:line="315" w:lineRule="atLeast"/>
        <w:rPr>
          <w:rFonts w:hint="eastAsia"/>
          <w:u w:val="single"/>
        </w:rPr>
      </w:pPr>
      <w:r>
        <w:rPr>
          <w:rFonts w:hint="eastAsia"/>
        </w:rPr>
        <w:t>致：</w:t>
      </w:r>
      <w:r>
        <w:rPr>
          <w:rFonts w:hint="eastAsia" w:cs="宋体"/>
          <w:color w:val="000000"/>
          <w:sz w:val="18"/>
          <w:szCs w:val="18"/>
          <w:u w:val="single"/>
        </w:rPr>
        <w:t xml:space="preserve">      </w:t>
      </w:r>
      <w:r>
        <w:rPr>
          <w:rFonts w:hint="eastAsia" w:cs="宋体"/>
          <w:color w:val="000000"/>
          <w:sz w:val="28"/>
          <w:szCs w:val="28"/>
          <w:u w:val="single"/>
        </w:rPr>
        <w:t xml:space="preserve"> （招标人）  </w:t>
      </w:r>
      <w:r>
        <w:rPr>
          <w:rFonts w:hint="eastAsia" w:cs="宋体"/>
          <w:color w:val="000000"/>
          <w:sz w:val="18"/>
          <w:szCs w:val="18"/>
          <w:u w:val="single"/>
        </w:rPr>
        <w:t xml:space="preserve">        </w:t>
      </w:r>
    </w:p>
    <w:p>
      <w:pPr>
        <w:spacing w:line="360" w:lineRule="auto"/>
        <w:ind w:firstLine="600" w:firstLineChars="250"/>
        <w:rPr>
          <w:rFonts w:hint="eastAsia" w:ascii="宋体" w:hAnsi="宋体"/>
          <w:sz w:val="24"/>
        </w:rPr>
      </w:pPr>
      <w:r>
        <w:rPr>
          <w:rFonts w:hint="eastAsia" w:ascii="宋体" w:hAnsi="宋体"/>
          <w:sz w:val="24"/>
        </w:rPr>
        <w:t>1、在研究了</w:t>
      </w:r>
      <w:r>
        <w:rPr>
          <w:rFonts w:hint="eastAsia" w:ascii="宋体" w:hAnsi="宋体"/>
          <w:sz w:val="24"/>
          <w:u w:val="single"/>
        </w:rPr>
        <w:t xml:space="preserve">                      </w:t>
      </w:r>
      <w:r>
        <w:rPr>
          <w:rFonts w:hint="eastAsia" w:ascii="宋体" w:hAnsi="宋体"/>
          <w:sz w:val="24"/>
        </w:rPr>
        <w:t>工程招标文件(工程量清单、控制价及补充文件)后，我单位同意按招标文件设定的办法确定中标人，愿意按人民币（大写：</w:t>
      </w:r>
      <w:r>
        <w:rPr>
          <w:rFonts w:hint="eastAsia" w:ascii="宋体" w:hAnsi="宋体"/>
          <w:sz w:val="24"/>
          <w:u w:val="single"/>
        </w:rPr>
        <w:t xml:space="preserve">          </w:t>
      </w:r>
      <w:r>
        <w:rPr>
          <w:rFonts w:hint="eastAsia" w:ascii="宋体" w:hAnsi="宋体"/>
          <w:sz w:val="24"/>
        </w:rPr>
        <w:t>）（小写：</w:t>
      </w:r>
      <w:r>
        <w:rPr>
          <w:rFonts w:hint="eastAsia" w:ascii="宋体" w:hAnsi="宋体"/>
          <w:sz w:val="24"/>
          <w:u w:val="single"/>
        </w:rPr>
        <w:t xml:space="preserve">       </w:t>
      </w:r>
      <w:r>
        <w:rPr>
          <w:rFonts w:hint="eastAsia" w:ascii="宋体" w:hAnsi="宋体"/>
          <w:sz w:val="24"/>
        </w:rPr>
        <w:t>）的中标价承接本工程；我公司已充分考虑了施工措施费等一切因素，在完全满足招标文件等各项规定的前提下，保证完成所摇中标段全部工程内容及其保修工作。</w:t>
      </w:r>
    </w:p>
    <w:p>
      <w:pPr>
        <w:spacing w:line="360" w:lineRule="auto"/>
        <w:rPr>
          <w:rFonts w:hint="eastAsia" w:ascii="宋体" w:hAnsi="宋体"/>
          <w:sz w:val="24"/>
        </w:rPr>
      </w:pPr>
      <w:r>
        <w:rPr>
          <w:rFonts w:hint="eastAsia" w:ascii="宋体" w:hAnsi="宋体"/>
          <w:sz w:val="24"/>
        </w:rPr>
        <w:t xml:space="preserve">     2、如果你单位接受我们的投标，我们将保证在接到招标人或监理工程师的开工令后，在</w:t>
      </w:r>
      <w:r>
        <w:rPr>
          <w:rFonts w:hint="eastAsia" w:ascii="宋体" w:hAnsi="宋体"/>
          <w:sz w:val="24"/>
          <w:u w:val="single"/>
        </w:rPr>
        <w:t xml:space="preserve">       </w:t>
      </w:r>
      <w:r>
        <w:rPr>
          <w:rFonts w:hint="eastAsia" w:ascii="宋体" w:hAnsi="宋体"/>
          <w:sz w:val="24"/>
          <w:lang w:eastAsia="zh-CN"/>
        </w:rPr>
        <w:t>日历天</w:t>
      </w:r>
      <w:r>
        <w:rPr>
          <w:rFonts w:hint="eastAsia" w:ascii="宋体" w:hAnsi="宋体"/>
          <w:sz w:val="24"/>
        </w:rPr>
        <w:t xml:space="preserve">内完成所承担的工程，达到合同规定的要求。 </w:t>
      </w:r>
    </w:p>
    <w:p>
      <w:pPr>
        <w:spacing w:line="360" w:lineRule="auto"/>
        <w:ind w:firstLine="600" w:firstLineChars="250"/>
        <w:rPr>
          <w:rFonts w:hint="eastAsia" w:ascii="宋体" w:hAnsi="宋体"/>
          <w:sz w:val="24"/>
        </w:rPr>
      </w:pPr>
      <w:r>
        <w:rPr>
          <w:rFonts w:hint="eastAsia" w:ascii="宋体" w:hAnsi="宋体"/>
          <w:sz w:val="24"/>
        </w:rPr>
        <w:t>3、我单位保证工程质量达到</w:t>
      </w:r>
      <w:r>
        <w:rPr>
          <w:rFonts w:hint="eastAsia" w:ascii="宋体" w:hAnsi="宋体"/>
          <w:sz w:val="24"/>
          <w:u w:val="single"/>
        </w:rPr>
        <w:t xml:space="preserve">      </w:t>
      </w:r>
      <w:r>
        <w:rPr>
          <w:rFonts w:hint="eastAsia" w:ascii="宋体" w:hAnsi="宋体"/>
          <w:sz w:val="24"/>
        </w:rPr>
        <w:t>标准。</w:t>
      </w:r>
    </w:p>
    <w:p>
      <w:pPr>
        <w:spacing w:line="360" w:lineRule="auto"/>
        <w:ind w:firstLine="600" w:firstLineChars="250"/>
        <w:rPr>
          <w:rFonts w:hint="eastAsia" w:ascii="宋体" w:hAnsi="宋体"/>
          <w:sz w:val="24"/>
        </w:rPr>
      </w:pPr>
      <w:r>
        <w:rPr>
          <w:rFonts w:hint="eastAsia" w:ascii="宋体" w:hAnsi="宋体"/>
          <w:sz w:val="24"/>
        </w:rPr>
        <w:t>4、我单位参加本工程施工拟派项目负责人</w:t>
      </w:r>
      <w:r>
        <w:rPr>
          <w:rFonts w:hint="eastAsia" w:ascii="宋体" w:hAnsi="宋体"/>
          <w:sz w:val="24"/>
          <w:u w:val="single"/>
        </w:rPr>
        <w:t xml:space="preserve">             </w:t>
      </w:r>
      <w:r>
        <w:rPr>
          <w:rFonts w:hint="eastAsia" w:ascii="宋体" w:hAnsi="宋体"/>
          <w:sz w:val="24"/>
        </w:rPr>
        <w:t xml:space="preserve"> 。</w:t>
      </w:r>
    </w:p>
    <w:p>
      <w:pPr>
        <w:spacing w:line="360" w:lineRule="auto"/>
        <w:ind w:firstLine="600" w:firstLineChars="250"/>
        <w:rPr>
          <w:rFonts w:hint="eastAsia" w:ascii="宋体" w:hAnsi="宋体"/>
          <w:sz w:val="24"/>
        </w:rPr>
      </w:pPr>
      <w:r>
        <w:rPr>
          <w:rFonts w:hint="eastAsia" w:ascii="宋体" w:hAnsi="宋体"/>
          <w:sz w:val="24"/>
        </w:rPr>
        <w:t>5、在合同书正式签署生效之前，本投标文件（与招标文件有抵触的内容除外）连同贵单位的中标通知书将构成我们双方之间共同遵守的文件，对双方具有约束力。</w:t>
      </w:r>
    </w:p>
    <w:p>
      <w:pPr>
        <w:spacing w:line="360" w:lineRule="auto"/>
        <w:ind w:firstLine="600" w:firstLineChars="250"/>
        <w:rPr>
          <w:rFonts w:hint="eastAsia" w:ascii="宋体" w:hAnsi="宋体"/>
          <w:sz w:val="24"/>
        </w:rPr>
      </w:pPr>
      <w:r>
        <w:rPr>
          <w:rFonts w:hint="eastAsia" w:ascii="宋体" w:hAnsi="宋体"/>
          <w:sz w:val="24"/>
        </w:rPr>
        <w:t>6、我们不需要贵单位负担我们的任何费用。</w:t>
      </w:r>
    </w:p>
    <w:p>
      <w:pPr>
        <w:spacing w:line="360" w:lineRule="auto"/>
        <w:ind w:firstLine="600" w:firstLineChars="250"/>
        <w:rPr>
          <w:rFonts w:hint="eastAsia" w:ascii="宋体" w:hAnsi="宋体"/>
          <w:sz w:val="24"/>
        </w:rPr>
      </w:pPr>
      <w:r>
        <w:rPr>
          <w:rFonts w:hint="eastAsia" w:ascii="宋体" w:hAnsi="宋体"/>
          <w:sz w:val="24"/>
        </w:rPr>
        <w:t>7 、如果我单位未能完全按照招标文件规定的各项要求办理相关事宜，或在接到中标通知书后未能按实或拒绝签订合同书，贵单位有权对我单位的保证金不予退还，并另选中标人。</w:t>
      </w:r>
    </w:p>
    <w:p>
      <w:pPr>
        <w:spacing w:line="480" w:lineRule="auto"/>
        <w:ind w:firstLine="600" w:firstLineChars="250"/>
        <w:rPr>
          <w:rFonts w:hint="eastAsia" w:ascii="宋体" w:hAnsi="宋体"/>
          <w:sz w:val="24"/>
        </w:rPr>
      </w:pPr>
      <w:r>
        <w:rPr>
          <w:rFonts w:hint="eastAsia" w:ascii="宋体" w:hAnsi="宋体"/>
          <w:sz w:val="24"/>
        </w:rPr>
        <w:t>投标人(公章)：</w:t>
      </w:r>
      <w:r>
        <w:rPr>
          <w:rFonts w:hint="eastAsia" w:ascii="宋体" w:hAnsi="宋体"/>
          <w:sz w:val="24"/>
          <w:u w:val="single"/>
        </w:rPr>
        <w:t xml:space="preserve">                                      </w:t>
      </w:r>
      <w:r>
        <w:rPr>
          <w:rFonts w:hint="eastAsia" w:ascii="宋体" w:hAnsi="宋体"/>
          <w:sz w:val="24"/>
        </w:rPr>
        <w:t xml:space="preserve">                       </w:t>
      </w:r>
    </w:p>
    <w:p>
      <w:pPr>
        <w:spacing w:line="480" w:lineRule="auto"/>
        <w:ind w:firstLine="600" w:firstLineChars="250"/>
        <w:rPr>
          <w:rFonts w:hint="eastAsia" w:ascii="宋体" w:hAnsi="宋体"/>
          <w:sz w:val="24"/>
        </w:rPr>
      </w:pPr>
      <w:r>
        <w:rPr>
          <w:rFonts w:hint="eastAsia" w:ascii="宋体" w:hAnsi="宋体"/>
          <w:sz w:val="24"/>
        </w:rPr>
        <w:t>法定代表人(签字) ：</w:t>
      </w:r>
      <w:r>
        <w:rPr>
          <w:rFonts w:hint="eastAsia" w:ascii="宋体" w:hAnsi="宋体"/>
          <w:sz w:val="24"/>
          <w:u w:val="single"/>
        </w:rPr>
        <w:t xml:space="preserve">                                 </w:t>
      </w:r>
      <w:r>
        <w:rPr>
          <w:rFonts w:hint="eastAsia" w:ascii="宋体" w:hAnsi="宋体"/>
          <w:sz w:val="24"/>
        </w:rPr>
        <w:t xml:space="preserve">             </w:t>
      </w:r>
    </w:p>
    <w:p>
      <w:pPr>
        <w:spacing w:line="480" w:lineRule="auto"/>
        <w:ind w:firstLine="600" w:firstLineChars="250"/>
        <w:rPr>
          <w:rFonts w:hint="eastAsia" w:ascii="宋体" w:hAnsi="宋体"/>
          <w:sz w:val="24"/>
        </w:rPr>
      </w:pPr>
      <w:r>
        <w:rPr>
          <w:rFonts w:hint="eastAsia" w:ascii="宋体" w:hAnsi="宋体"/>
          <w:sz w:val="24"/>
        </w:rPr>
        <w:t>联 系 人：</w:t>
      </w:r>
      <w:r>
        <w:rPr>
          <w:rFonts w:hint="eastAsia" w:ascii="宋体" w:hAnsi="宋体"/>
          <w:sz w:val="24"/>
          <w:u w:val="single"/>
        </w:rPr>
        <w:t xml:space="preserve">                  </w:t>
      </w:r>
      <w:r>
        <w:rPr>
          <w:rFonts w:hint="eastAsia" w:ascii="宋体" w:hAnsi="宋体"/>
          <w:sz w:val="24"/>
        </w:rPr>
        <w:t xml:space="preserve">                   </w:t>
      </w:r>
    </w:p>
    <w:p>
      <w:pPr>
        <w:spacing w:line="480" w:lineRule="auto"/>
        <w:ind w:firstLine="600" w:firstLineChars="250"/>
        <w:rPr>
          <w:rFonts w:hint="eastAsia"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 xml:space="preserve">    邮  编：</w:t>
      </w:r>
      <w:r>
        <w:rPr>
          <w:rFonts w:hint="eastAsia" w:ascii="宋体" w:hAnsi="宋体"/>
          <w:sz w:val="24"/>
          <w:u w:val="single"/>
        </w:rPr>
        <w:t xml:space="preserve">                       </w:t>
      </w:r>
      <w:r>
        <w:rPr>
          <w:rFonts w:hint="eastAsia" w:ascii="宋体" w:hAnsi="宋体"/>
          <w:sz w:val="24"/>
        </w:rPr>
        <w:t xml:space="preserve">                 </w:t>
      </w:r>
    </w:p>
    <w:p>
      <w:pPr>
        <w:spacing w:line="480" w:lineRule="auto"/>
        <w:ind w:firstLine="600" w:firstLineChars="250"/>
        <w:rPr>
          <w:rFonts w:hint="eastAsia" w:ascii="宋体" w:hAnsi="宋体"/>
          <w:sz w:val="24"/>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 xml:space="preserve">  传  真：</w:t>
      </w:r>
      <w:r>
        <w:rPr>
          <w:rFonts w:hint="eastAsia" w:ascii="宋体" w:hAnsi="宋体"/>
          <w:sz w:val="24"/>
          <w:u w:val="single"/>
        </w:rPr>
        <w:t xml:space="preserve">                       </w:t>
      </w:r>
      <w:r>
        <w:rPr>
          <w:rFonts w:hint="eastAsia" w:ascii="宋体" w:hAnsi="宋体"/>
          <w:sz w:val="24"/>
        </w:rPr>
        <w:t xml:space="preserve">                 </w:t>
      </w:r>
    </w:p>
    <w:p>
      <w:pPr>
        <w:spacing w:line="480" w:lineRule="auto"/>
        <w:ind w:firstLine="600" w:firstLineChars="250"/>
        <w:rPr>
          <w:rFonts w:hint="eastAsia" w:ascii="宋体" w:hAnsi="宋体"/>
          <w:sz w:val="24"/>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 xml:space="preserve">  帐  号：</w:t>
      </w:r>
      <w:r>
        <w:rPr>
          <w:rFonts w:hint="eastAsia" w:ascii="宋体" w:hAnsi="宋体"/>
          <w:sz w:val="24"/>
          <w:u w:val="single"/>
        </w:rPr>
        <w:t xml:space="preserve">                       </w:t>
      </w:r>
      <w:r>
        <w:rPr>
          <w:rFonts w:hint="eastAsia" w:ascii="宋体" w:hAnsi="宋体"/>
          <w:sz w:val="24"/>
        </w:rPr>
        <w:t xml:space="preserve">                 </w:t>
      </w:r>
    </w:p>
    <w:p>
      <w:pPr>
        <w:spacing w:line="480" w:lineRule="auto"/>
        <w:ind w:firstLine="5040" w:firstLineChars="2100"/>
        <w:rPr>
          <w:rFonts w:hint="eastAsia" w:ascii="宋体" w:hAnsi="宋体"/>
          <w:sz w:val="24"/>
        </w:rPr>
      </w:pPr>
      <w:r>
        <w:rPr>
          <w:rFonts w:hint="eastAsia" w:ascii="宋体" w:hAnsi="宋体"/>
          <w:sz w:val="24"/>
        </w:rPr>
        <w:t xml:space="preserve"> 日  期：     年    月    日</w:t>
      </w: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b/>
          <w:sz w:val="24"/>
        </w:rPr>
      </w:pPr>
      <w:bookmarkStart w:id="1" w:name="_Toc17197759"/>
    </w:p>
    <w:p>
      <w:pPr>
        <w:spacing w:line="440" w:lineRule="exact"/>
        <w:rPr>
          <w:rFonts w:hint="eastAsia" w:ascii="宋体" w:hAnsi="宋体"/>
          <w:b/>
          <w:sz w:val="24"/>
        </w:rPr>
      </w:pPr>
      <w:r>
        <w:rPr>
          <w:rFonts w:hint="eastAsia" w:ascii="宋体" w:hAnsi="宋体"/>
          <w:b/>
          <w:sz w:val="24"/>
        </w:rPr>
        <w:t>附件2：</w:t>
      </w:r>
    </w:p>
    <w:p>
      <w:pPr>
        <w:spacing w:line="440" w:lineRule="exact"/>
        <w:jc w:val="center"/>
        <w:rPr>
          <w:rFonts w:hint="eastAsia" w:ascii="宋体" w:hAnsi="宋体"/>
          <w:b/>
          <w:sz w:val="24"/>
        </w:rPr>
      </w:pPr>
      <w:r>
        <w:rPr>
          <w:rFonts w:hint="eastAsia" w:ascii="宋体" w:hAnsi="宋体"/>
          <w:b/>
          <w:sz w:val="24"/>
        </w:rPr>
        <w:t>法定代表人身份证明书</w:t>
      </w:r>
      <w:bookmarkEnd w:id="1"/>
    </w:p>
    <w:p>
      <w:pPr>
        <w:spacing w:line="440" w:lineRule="exact"/>
        <w:rPr>
          <w:rFonts w:hint="eastAsia" w:ascii="宋体" w:hAnsi="宋体"/>
          <w:sz w:val="28"/>
          <w:szCs w:val="28"/>
        </w:rPr>
      </w:pPr>
      <w:r>
        <w:rPr>
          <w:rFonts w:hint="eastAsia" w:ascii="宋体" w:hAnsi="宋体"/>
          <w:sz w:val="24"/>
        </w:rPr>
        <w:t xml:space="preserve">               </w:t>
      </w:r>
    </w:p>
    <w:p>
      <w:pPr>
        <w:spacing w:line="600" w:lineRule="auto"/>
        <w:rPr>
          <w:rFonts w:hint="eastAsia" w:ascii="宋体" w:hAnsi="宋体" w:eastAsia="宋体"/>
          <w:sz w:val="24"/>
          <w:lang w:val="en-US" w:eastAsia="zh-CN"/>
        </w:rPr>
      </w:pPr>
      <w:r>
        <w:rPr>
          <w:rFonts w:hint="eastAsia" w:ascii="宋体" w:hAnsi="宋体"/>
          <w:sz w:val="24"/>
          <w:lang/>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350520</wp:posOffset>
                </wp:positionV>
                <wp:extent cx="2628900" cy="0"/>
                <wp:effectExtent l="0" t="0" r="0" b="0"/>
                <wp:wrapNone/>
                <wp:docPr id="6" name="Line 12"/>
                <wp:cNvGraphicFramePr/>
                <a:graphic xmlns:a="http://schemas.openxmlformats.org/drawingml/2006/main">
                  <a:graphicData uri="http://schemas.microsoft.com/office/word/2010/wordprocessingShape">
                    <wps:wsp>
                      <wps:cNvSpPr/>
                      <wps:spPr>
                        <a:xfrm>
                          <a:off x="0" y="0"/>
                          <a:ext cx="2628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 o:spid="_x0000_s1026" o:spt="20" style="position:absolute;left:0pt;margin-left:63pt;margin-top:27.6pt;height:0pt;width:207pt;z-index:251664384;mso-width-relative:page;mso-height-relative:page;" filled="f" stroked="t" coordsize="21600,21600" o:gfxdata="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rlyCLVAAAACQEAAA8AAAAAAAAA&#10;AQAgAAAAIgAAAGRycy9kb3ducmV2LnhtbFBLAQIUABQAAAAIAIdO4kAKS8X92wEAANoDAAAOAAAA&#10;AAAAAAEAIAAAACQBAABkcnMvZTJvRG9jLnhtbFBLBQYAAAAABgAGAFkBAABxBQAAAAA=&#10;">
                <v:fill on="f" focussize="0,0"/>
                <v:stroke color="#000000" joinstyle="round"/>
                <v:imagedata o:title=""/>
                <o:lock v:ext="edit" aspectratio="f"/>
              </v:line>
            </w:pict>
          </mc:Fallback>
        </mc:AlternateContent>
      </w:r>
      <w:r>
        <w:rPr>
          <w:rFonts w:hint="eastAsia" w:ascii="宋体" w:hAnsi="宋体"/>
          <w:sz w:val="24"/>
        </w:rPr>
        <w:t xml:space="preserve">单位名称：                                                  </w:t>
      </w:r>
      <w:r>
        <w:rPr>
          <w:rFonts w:hint="eastAsia" w:ascii="宋体" w:hAnsi="宋体"/>
          <w:sz w:val="24"/>
          <w:lang w:val="en-US" w:eastAsia="zh-CN"/>
        </w:rPr>
        <w:t xml:space="preserve"> </w:t>
      </w:r>
    </w:p>
    <w:p>
      <w:pPr>
        <w:spacing w:line="600" w:lineRule="auto"/>
        <w:rPr>
          <w:rFonts w:hint="eastAsia" w:ascii="宋体" w:hAnsi="宋体"/>
          <w:sz w:val="24"/>
        </w:rPr>
      </w:pPr>
      <w:r>
        <w:rPr>
          <w:rFonts w:hint="eastAsia" w:ascii="宋体" w:hAnsi="宋体"/>
          <w:sz w:val="24"/>
          <w:lang/>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350520</wp:posOffset>
                </wp:positionV>
                <wp:extent cx="2628900" cy="0"/>
                <wp:effectExtent l="0" t="0" r="0" b="0"/>
                <wp:wrapNone/>
                <wp:docPr id="7" name="Line 13"/>
                <wp:cNvGraphicFramePr/>
                <a:graphic xmlns:a="http://schemas.openxmlformats.org/drawingml/2006/main">
                  <a:graphicData uri="http://schemas.microsoft.com/office/word/2010/wordprocessingShape">
                    <wps:wsp>
                      <wps:cNvSpPr/>
                      <wps:spPr>
                        <a:xfrm>
                          <a:off x="0" y="0"/>
                          <a:ext cx="2628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63pt;margin-top:27.6pt;height:0pt;width:207pt;z-index:251665408;mso-width-relative:page;mso-height-relative:page;" filled="f" stroked="t" coordsize="21600,21600" o:gfxdata="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rlyCLVAAAACQEAAA8AAAAAAAAA&#10;AQAgAAAAIgAAAGRycy9kb3ducmV2LnhtbFBLAQIUABQAAAAIAIdO4kD/1T7F2wEAANoDAAAOAAAA&#10;AAAAAAEAIAAAACQBAABkcnMvZTJvRG9jLnhtbFBLBQYAAAAABgAGAFkBAABxBQAAAAA=&#10;">
                <v:fill on="f" focussize="0,0"/>
                <v:stroke color="#000000" joinstyle="round"/>
                <v:imagedata o:title=""/>
                <o:lock v:ext="edit" aspectratio="f"/>
              </v:line>
            </w:pict>
          </mc:Fallback>
        </mc:AlternateContent>
      </w:r>
      <w:r>
        <w:rPr>
          <w:rFonts w:hint="eastAsia" w:ascii="宋体" w:hAnsi="宋体"/>
          <w:sz w:val="24"/>
        </w:rPr>
        <w:t xml:space="preserve">单位性质：                                               </w:t>
      </w:r>
    </w:p>
    <w:p>
      <w:pPr>
        <w:spacing w:line="600" w:lineRule="auto"/>
        <w:rPr>
          <w:rFonts w:hint="eastAsia" w:ascii="宋体" w:hAnsi="宋体"/>
          <w:sz w:val="24"/>
        </w:rPr>
      </w:pPr>
      <w:r>
        <w:rPr>
          <w:rFonts w:hint="eastAsia" w:ascii="宋体" w:hAnsi="宋体"/>
          <w:sz w:val="24"/>
          <w:lang/>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350520</wp:posOffset>
                </wp:positionV>
                <wp:extent cx="2628900" cy="0"/>
                <wp:effectExtent l="0" t="0" r="0" b="0"/>
                <wp:wrapNone/>
                <wp:docPr id="8" name="Line 14"/>
                <wp:cNvGraphicFramePr/>
                <a:graphic xmlns:a="http://schemas.openxmlformats.org/drawingml/2006/main">
                  <a:graphicData uri="http://schemas.microsoft.com/office/word/2010/wordprocessingShape">
                    <wps:wsp>
                      <wps:cNvSpPr/>
                      <wps:spPr>
                        <a:xfrm>
                          <a:off x="0" y="0"/>
                          <a:ext cx="2628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4" o:spid="_x0000_s1026" o:spt="20" style="position:absolute;left:0pt;margin-left:63pt;margin-top:27.6pt;height:0pt;width:207pt;z-index:251666432;mso-width-relative:page;mso-height-relative:page;" filled="f" stroked="t" coordsize="21600,21600" o:gfxdata="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rlyCLVAAAACQEAAA8AAAAAAAAA&#10;AQAgAAAAIgAAAGRycy9kb3ducmV2LnhtbFBLAQIUABQAAAAIAIdO4kAt97ua2wEAANoDAAAOAAAA&#10;AAAAAAEAIAAAACQBAABkcnMvZTJvRG9jLnhtbFBLBQYAAAAABgAGAFkBAABxBQAAAAA=&#10;">
                <v:fill on="f" focussize="0,0"/>
                <v:stroke color="#000000" joinstyle="round"/>
                <v:imagedata o:title=""/>
                <o:lock v:ext="edit" aspectratio="f"/>
              </v:line>
            </w:pict>
          </mc:Fallback>
        </mc:AlternateContent>
      </w:r>
      <w:r>
        <w:rPr>
          <w:rFonts w:hint="eastAsia" w:ascii="宋体" w:hAnsi="宋体"/>
          <w:sz w:val="24"/>
        </w:rPr>
        <w:t>地    址：</w:t>
      </w:r>
      <w:r>
        <w:rPr>
          <w:rFonts w:hint="eastAsia" w:ascii="宋体" w:hAnsi="宋体"/>
          <w:sz w:val="24"/>
        </w:rPr>
        <w:tab/>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p>
    <w:p>
      <w:pPr>
        <w:spacing w:line="600" w:lineRule="auto"/>
        <w:rPr>
          <w:rFonts w:hint="eastAsia" w:ascii="宋体" w:hAnsi="宋体"/>
          <w:sz w:val="24"/>
        </w:rPr>
      </w:pPr>
      <w:r>
        <w:rPr>
          <w:rFonts w:hint="eastAsia" w:ascii="宋体" w:hAnsi="宋体"/>
          <w:sz w:val="24"/>
          <w:lang/>
        </w:rPr>
        <mc:AlternateContent>
          <mc:Choice Requires="wps">
            <w:drawing>
              <wp:anchor distT="0" distB="0" distL="114300" distR="114300" simplePos="0" relativeHeight="251672576" behindDoc="0" locked="0" layoutInCell="1" allowOverlap="1">
                <wp:simplePos x="0" y="0"/>
                <wp:positionH relativeFrom="column">
                  <wp:posOffset>2333625</wp:posOffset>
                </wp:positionH>
                <wp:positionV relativeFrom="paragraph">
                  <wp:posOffset>350520</wp:posOffset>
                </wp:positionV>
                <wp:extent cx="342900" cy="0"/>
                <wp:effectExtent l="0" t="0" r="0" b="0"/>
                <wp:wrapNone/>
                <wp:docPr id="14" name="Line 20"/>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 o:spid="_x0000_s1026" o:spt="20" style="position:absolute;left:0pt;margin-left:183.75pt;margin-top:27.6pt;height:0pt;width:27pt;z-index:251672576;mso-width-relative:page;mso-height-relative:page;" filled="f" stroked="t" coordsize="21600,21600" o:gfxdata="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9QKVtYAAAAJAQAADwAAAAAAAAAB&#10;ACAAAAAiAAAAZHJzL2Rvd25yZXYueG1sUEsBAhQAFAAAAAgAh07iQHIH21LZAQAA2gMAAA4AAAAA&#10;AAAAAQAgAAAAJQEAAGRycy9lMm9Eb2MueG1sUEsFBgAAAAAGAAYAWQEAAHAFAAAAAA==&#10;">
                <v:fill on="f" focussize="0,0"/>
                <v:stroke color="#000000" joinstyle="round"/>
                <v:imagedata o:title=""/>
                <o:lock v:ext="edit" aspectratio="f"/>
              </v:line>
            </w:pict>
          </mc:Fallback>
        </mc:AlternateContent>
      </w:r>
      <w:r>
        <w:rPr>
          <w:rFonts w:hint="eastAsia" w:ascii="宋体" w:hAnsi="宋体"/>
          <w:sz w:val="24"/>
          <w:lang/>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350520</wp:posOffset>
                </wp:positionV>
                <wp:extent cx="342900" cy="0"/>
                <wp:effectExtent l="0" t="0" r="0" b="0"/>
                <wp:wrapNone/>
                <wp:docPr id="15" name="Line 21"/>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1" o:spid="_x0000_s1026" o:spt="20" style="position:absolute;left:0pt;margin-left:171pt;margin-top:27.6pt;height:0pt;width:27pt;z-index:251673600;mso-width-relative:page;mso-height-relative:page;" filled="f" stroked="t" coordsize="21600,21600" o:gfxdata="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xPX7e1wAAAAkBAAAPAAAAAAAA&#10;AAEAIAAAACIAAABkcnMvZG93bnJldi54bWxQSwECFAAUAAAACACHTuJA0DaHcdoBAADaAwAADgAA&#10;AAAAAAABACAAAAAmAQAAZHJzL2Uyb0RvYy54bWxQSwUGAAAAAAYABgBZAQAAcgUAAAAA&#10;">
                <v:fill on="f" focussize="0,0"/>
                <v:stroke color="#000000" joinstyle="round"/>
                <v:imagedata o:title=""/>
                <o:lock v:ext="edit" aspectratio="f"/>
              </v:line>
            </w:pict>
          </mc:Fallback>
        </mc:AlternateContent>
      </w:r>
      <w:r>
        <w:rPr>
          <w:rFonts w:hint="eastAsia" w:ascii="宋体" w:hAnsi="宋体"/>
          <w:sz w:val="24"/>
          <w:lang/>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350520</wp:posOffset>
                </wp:positionV>
                <wp:extent cx="1100455" cy="0"/>
                <wp:effectExtent l="0" t="0" r="0" b="0"/>
                <wp:wrapNone/>
                <wp:docPr id="9" name="Line 15"/>
                <wp:cNvGraphicFramePr/>
                <a:graphic xmlns:a="http://schemas.openxmlformats.org/drawingml/2006/main">
                  <a:graphicData uri="http://schemas.microsoft.com/office/word/2010/wordprocessingShape">
                    <wps:wsp>
                      <wps:cNvSpPr/>
                      <wps:spPr>
                        <a:xfrm>
                          <a:off x="0" y="0"/>
                          <a:ext cx="110045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 o:spid="_x0000_s1026" o:spt="20" style="position:absolute;left:0pt;margin-left:54pt;margin-top:27.6pt;height:0pt;width:86.65pt;z-index:251667456;mso-width-relative:page;mso-height-relative:page;" filled="f" stroked="t" coordsize="21600,21600" o:gfxdata="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SgmkDWAAAACQEAAA8AAAAAAAAA&#10;AQAgAAAAIgAAAGRycy9kb3ducmV2LnhtbFBLAQIUABQAAAAIAIdO4kD3N57H2gEAANoDAAAOAAAA&#10;AAAAAAEAIAAAACUBAABkcnMvZTJvRG9jLnhtbFBLBQYAAAAABgAGAFkBAABxBQAAAAA=&#10;">
                <v:fill on="f" focussize="0,0"/>
                <v:stroke color="#000000" joinstyle="round"/>
                <v:imagedata o:title=""/>
                <o:lock v:ext="edit" aspectratio="f"/>
              </v:line>
            </w:pict>
          </mc:Fallback>
        </mc:AlternateContent>
      </w:r>
      <w:r>
        <w:rPr>
          <w:rFonts w:hint="eastAsia" w:ascii="宋体" w:hAnsi="宋体"/>
          <w:sz w:val="24"/>
        </w:rPr>
        <w:t xml:space="preserve">成立时间：               年       月 </w:t>
      </w:r>
      <w:r>
        <w:rPr>
          <w:rFonts w:hint="eastAsia" w:ascii="宋体" w:hAnsi="宋体"/>
          <w:sz w:val="24"/>
          <w:u w:val="single"/>
        </w:rPr>
        <w:t xml:space="preserve">      </w:t>
      </w:r>
      <w:r>
        <w:rPr>
          <w:rFonts w:hint="eastAsia" w:ascii="宋体" w:hAnsi="宋体"/>
          <w:sz w:val="24"/>
        </w:rPr>
        <w:t xml:space="preserve">日  </w:t>
      </w:r>
    </w:p>
    <w:p>
      <w:pPr>
        <w:spacing w:line="600" w:lineRule="auto"/>
        <w:rPr>
          <w:rFonts w:hint="eastAsia" w:ascii="宋体" w:hAnsi="宋体"/>
          <w:sz w:val="24"/>
        </w:rPr>
      </w:pPr>
      <w:r>
        <w:rPr>
          <w:rFonts w:hint="eastAsia" w:ascii="宋体" w:hAnsi="宋体"/>
          <w:sz w:val="24"/>
        </w:rPr>
        <w:t>经营期限：</w:t>
      </w:r>
      <w:r>
        <w:rPr>
          <w:rFonts w:hint="eastAsia" w:ascii="宋体" w:hAnsi="宋体"/>
          <w:sz w:val="24"/>
          <w:u w:val="single"/>
        </w:rPr>
        <w:t xml:space="preserve">          </w:t>
      </w:r>
      <w:r>
        <w:rPr>
          <w:rFonts w:hint="eastAsia" w:ascii="宋体" w:hAnsi="宋体"/>
          <w:sz w:val="24"/>
        </w:rPr>
        <w:t xml:space="preserve"> 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日至 </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hint="eastAsia" w:ascii="宋体" w:hAnsi="宋体"/>
          <w:sz w:val="24"/>
        </w:rPr>
        <w:tab/>
      </w:r>
    </w:p>
    <w:p>
      <w:pPr>
        <w:spacing w:line="600" w:lineRule="auto"/>
        <w:rPr>
          <w:rFonts w:hint="eastAsia" w:ascii="宋体" w:hAnsi="宋体"/>
          <w:sz w:val="24"/>
        </w:rPr>
      </w:pPr>
      <w:r>
        <w:rPr>
          <w:rFonts w:hint="eastAsia" w:ascii="宋体" w:hAnsi="宋体"/>
          <w:sz w:val="24"/>
          <w:lang/>
        </w:rPr>
        <mc:AlternateContent>
          <mc:Choice Requires="wps">
            <w:drawing>
              <wp:anchor distT="0" distB="0" distL="114300" distR="114300" simplePos="0" relativeHeight="251677696" behindDoc="0" locked="0" layoutInCell="1" allowOverlap="1">
                <wp:simplePos x="0" y="0"/>
                <wp:positionH relativeFrom="column">
                  <wp:posOffset>2171700</wp:posOffset>
                </wp:positionH>
                <wp:positionV relativeFrom="paragraph">
                  <wp:posOffset>350520</wp:posOffset>
                </wp:positionV>
                <wp:extent cx="914400" cy="0"/>
                <wp:effectExtent l="0" t="0" r="0" b="0"/>
                <wp:wrapNone/>
                <wp:docPr id="19" name="Line 25"/>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5" o:spid="_x0000_s1026" o:spt="20" style="position:absolute;left:0pt;margin-left:171pt;margin-top:27.6pt;height:0pt;width:72pt;z-index:251677696;mso-width-relative:page;mso-height-relative:page;" filled="f" stroked="t" coordsize="21600,21600" o:gfxdata="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U1bCNYAAAAJAQAADwAAAAAAAAAB&#10;ACAAAAAiAAAAZHJzL2Rvd25yZXYueG1sUEsBAhQAFAAAAAgAh07iQKvOUW/ZAQAA2gMAAA4AAAAA&#10;AAAAAQAgAAAAJQEAAGRycy9lMm9Eb2MueG1sUEsFBgAAAAAGAAYAWQEAAHAFAAAAAA==&#10;">
                <v:fill on="f" focussize="0,0"/>
                <v:stroke color="#000000" joinstyle="round"/>
                <v:imagedata o:title=""/>
                <o:lock v:ext="edit" aspectratio="f"/>
              </v:line>
            </w:pict>
          </mc:Fallback>
        </mc:AlternateContent>
      </w:r>
      <w:r>
        <w:rPr>
          <w:rFonts w:hint="eastAsia" w:ascii="宋体" w:hAnsi="宋体"/>
          <w:sz w:val="24"/>
          <w:lang/>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350520</wp:posOffset>
                </wp:positionV>
                <wp:extent cx="1028700" cy="0"/>
                <wp:effectExtent l="0" t="0" r="0" b="0"/>
                <wp:wrapNone/>
                <wp:docPr id="10" name="Line 16"/>
                <wp:cNvGraphicFramePr/>
                <a:graphic xmlns:a="http://schemas.openxmlformats.org/drawingml/2006/main">
                  <a:graphicData uri="http://schemas.microsoft.com/office/word/2010/wordprocessingShape">
                    <wps:wsp>
                      <wps:cNvSp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6" o:spid="_x0000_s1026" o:spt="20" style="position:absolute;left:0pt;margin-left:54pt;margin-top:27.6pt;height:0pt;width:81pt;z-index:251668480;mso-width-relative:page;mso-height-relative:page;" filled="f" stroked="t" coordsize="21600,21600" o:gfxdata="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W8Aa7VAAAACQEAAA8AAAAAAAAA&#10;AQAgAAAAIgAAAGRycy9kb3ducmV2LnhtbFBLAQIUABQAAAAIAIdO4kArOZ7Q2wEAANsDAAAOAAAA&#10;AAAAAAEAIAAAACQBAABkcnMvZTJvRG9jLnhtbFBLBQYAAAAABgAGAFkBAABxBQAAAAA=&#10;">
                <v:fill on="f" focussize="0,0"/>
                <v:stroke color="#000000" joinstyle="round"/>
                <v:imagedata o:title=""/>
                <o:lock v:ext="edit" aspectratio="f"/>
              </v:line>
            </w:pict>
          </mc:Fallback>
        </mc:AlternateContent>
      </w:r>
      <w:r>
        <w:rPr>
          <w:rFonts w:hint="eastAsia" w:ascii="宋体" w:hAnsi="宋体"/>
          <w:sz w:val="24"/>
        </w:rPr>
        <w:t xml:space="preserve">姓    名：              性别：                   </w:t>
      </w:r>
    </w:p>
    <w:p>
      <w:pPr>
        <w:spacing w:line="600" w:lineRule="auto"/>
        <w:rPr>
          <w:rFonts w:hint="eastAsia" w:ascii="宋体" w:hAnsi="宋体"/>
          <w:sz w:val="24"/>
        </w:rPr>
      </w:pPr>
      <w:r>
        <w:rPr>
          <w:rFonts w:hint="eastAsia" w:ascii="宋体" w:hAnsi="宋体"/>
          <w:sz w:val="24"/>
          <w:lang/>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350520</wp:posOffset>
                </wp:positionV>
                <wp:extent cx="914400" cy="0"/>
                <wp:effectExtent l="0" t="0" r="0" b="0"/>
                <wp:wrapNone/>
                <wp:docPr id="20" name="Line 26"/>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6" o:spid="_x0000_s1026" o:spt="20" style="position:absolute;left:0pt;margin-left:171pt;margin-top:27.6pt;height:0pt;width:72pt;z-index:251678720;mso-width-relative:page;mso-height-relative:page;" filled="f" stroked="t" coordsize="21600,21600" o:gfxdata="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U1bCNYAAAAJAQAADwAAAAAAAAAB&#10;ACAAAAAiAAAAZHJzL2Rvd25yZXYueG1sUEsBAhQAFAAAAAgAh07iQKLjp43ZAQAA2gMAAA4AAAAA&#10;AAAAAQAgAAAAJQEAAGRycy9lMm9Eb2MueG1sUEsFBgAAAAAGAAYAWQEAAHAFAAAAAA==&#10;">
                <v:fill on="f" focussize="0,0"/>
                <v:stroke color="#000000" joinstyle="round"/>
                <v:imagedata o:title=""/>
                <o:lock v:ext="edit" aspectratio="f"/>
              </v:line>
            </w:pict>
          </mc:Fallback>
        </mc:AlternateContent>
      </w:r>
      <w:r>
        <w:rPr>
          <w:rFonts w:hint="eastAsia" w:ascii="宋体" w:hAnsi="宋体"/>
          <w:sz w:val="24"/>
          <w:lang/>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350520</wp:posOffset>
                </wp:positionV>
                <wp:extent cx="1028700" cy="0"/>
                <wp:effectExtent l="0" t="0" r="0" b="0"/>
                <wp:wrapNone/>
                <wp:docPr id="11" name="Line 17"/>
                <wp:cNvGraphicFramePr/>
                <a:graphic xmlns:a="http://schemas.openxmlformats.org/drawingml/2006/main">
                  <a:graphicData uri="http://schemas.microsoft.com/office/word/2010/wordprocessingShape">
                    <wps:wsp>
                      <wps:cNvSp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 o:spid="_x0000_s1026" o:spt="20" style="position:absolute;left:0pt;margin-left:54pt;margin-top:27.6pt;height:0pt;width:81pt;z-index:251669504;mso-width-relative:page;mso-height-relative:page;" filled="f" stroked="t" coordsize="21600,21600" o:gfxdata="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W8Aa7VAAAACQEAAA8AAAAAAAAA&#10;AQAgAAAAIgAAAGRycy9kb3ducmV2LnhtbFBLAQIUABQAAAAIAIdO4kDep2Xo2wEAANsDAAAOAAAA&#10;AAAAAAEAIAAAACQBAABkcnMvZTJvRG9jLnhtbFBLBQYAAAAABgAGAFkBAABxBQAAAAA=&#10;">
                <v:fill on="f" focussize="0,0"/>
                <v:stroke color="#000000" joinstyle="round"/>
                <v:imagedata o:title=""/>
                <o:lock v:ext="edit" aspectratio="f"/>
              </v:line>
            </w:pict>
          </mc:Fallback>
        </mc:AlternateContent>
      </w:r>
      <w:r>
        <w:rPr>
          <w:rFonts w:hint="eastAsia" w:ascii="宋体" w:hAnsi="宋体"/>
          <w:sz w:val="24"/>
        </w:rPr>
        <w:t>年    龄：              职务：</w:t>
      </w:r>
      <w:r>
        <w:rPr>
          <w:rFonts w:hint="eastAsia" w:ascii="宋体" w:hAnsi="宋体"/>
          <w:sz w:val="24"/>
        </w:rPr>
        <w:tab/>
      </w:r>
      <w:r>
        <w:rPr>
          <w:rFonts w:hint="eastAsia" w:ascii="宋体" w:hAnsi="宋体"/>
          <w:sz w:val="24"/>
        </w:rPr>
        <w:t xml:space="preserve">                   </w:t>
      </w:r>
    </w:p>
    <w:p>
      <w:pPr>
        <w:spacing w:line="600" w:lineRule="auto"/>
        <w:rPr>
          <w:rFonts w:hint="eastAsia" w:ascii="宋体" w:hAnsi="宋体"/>
          <w:sz w:val="24"/>
        </w:rPr>
      </w:pPr>
      <w:r>
        <w:rPr>
          <w:rFonts w:hint="eastAsia" w:ascii="宋体" w:hAnsi="宋体"/>
          <w:sz w:val="24"/>
          <w:lang/>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350520</wp:posOffset>
                </wp:positionV>
                <wp:extent cx="1828800" cy="0"/>
                <wp:effectExtent l="0" t="0" r="0" b="0"/>
                <wp:wrapNone/>
                <wp:docPr id="12" name="Line 18"/>
                <wp:cNvGraphicFramePr/>
                <a:graphic xmlns:a="http://schemas.openxmlformats.org/drawingml/2006/main">
                  <a:graphicData uri="http://schemas.microsoft.com/office/word/2010/wordprocessingShape">
                    <wps:wsp>
                      <wps:cNvSp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8" o:spid="_x0000_s1026" o:spt="20" style="position:absolute;left:0pt;margin-left:117pt;margin-top:27.6pt;height:0pt;width:144pt;z-index:251670528;mso-width-relative:page;mso-height-relative:page;" filled="f" stroked="t" coordsize="21600,21600" o:gfxdata="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H93o1gAAAAkBAAAPAAAAAAAA&#10;AAEAIAAAACIAAABkcnMvZG93bnJldi54bWxQSwECFAAUAAAACACHTuJAVjaJoNsBAADbAwAADgAA&#10;AAAAAAABACAAAAAlAQAAZHJzL2Uyb0RvYy54bWxQSwUGAAAAAAYABgBZAQAAcgUAAAAA&#10;">
                <v:fill on="f" focussize="0,0"/>
                <v:stroke color="#000000" joinstyle="round"/>
                <v:imagedata o:title=""/>
                <o:lock v:ext="edit" aspectratio="f"/>
              </v:line>
            </w:pict>
          </mc:Fallback>
        </mc:AlternateContent>
      </w:r>
      <w:r>
        <w:rPr>
          <w:rFonts w:hint="eastAsia" w:ascii="宋体" w:hAnsi="宋体"/>
          <w:sz w:val="24"/>
        </w:rPr>
        <w:t>系（投标人单位名称）                        的法定代表人。</w:t>
      </w:r>
    </w:p>
    <w:p>
      <w:pPr>
        <w:spacing w:line="600" w:lineRule="auto"/>
        <w:rPr>
          <w:rFonts w:hint="eastAsia" w:ascii="宋体" w:hAnsi="宋体"/>
          <w:sz w:val="24"/>
        </w:rPr>
      </w:pPr>
    </w:p>
    <w:p>
      <w:pPr>
        <w:spacing w:line="600" w:lineRule="auto"/>
        <w:ind w:firstLine="5160" w:firstLineChars="2150"/>
        <w:rPr>
          <w:rFonts w:hint="eastAsia" w:ascii="宋体" w:hAnsi="宋体"/>
          <w:sz w:val="24"/>
        </w:rPr>
      </w:pPr>
      <w:r>
        <w:rPr>
          <w:rFonts w:hint="eastAsia" w:ascii="宋体" w:hAnsi="宋体"/>
          <w:sz w:val="24"/>
        </w:rPr>
        <w:t>特此证明</w:t>
      </w:r>
    </w:p>
    <w:p>
      <w:pPr>
        <w:spacing w:line="600" w:lineRule="auto"/>
        <w:rPr>
          <w:rFonts w:hint="eastAsia" w:ascii="宋体" w:hAnsi="宋体"/>
          <w:sz w:val="24"/>
        </w:rPr>
      </w:pPr>
    </w:p>
    <w:p>
      <w:pPr>
        <w:spacing w:line="600" w:lineRule="auto"/>
        <w:ind w:firstLine="4200" w:firstLineChars="1750"/>
        <w:rPr>
          <w:rFonts w:hint="eastAsia" w:ascii="宋体" w:hAnsi="宋体"/>
          <w:sz w:val="24"/>
        </w:rPr>
      </w:pPr>
      <w:r>
        <w:rPr>
          <w:rFonts w:hint="eastAsia" w:ascii="宋体" w:hAnsi="宋体"/>
          <w:sz w:val="24"/>
          <w:lang/>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350520</wp:posOffset>
                </wp:positionV>
                <wp:extent cx="1828800" cy="0"/>
                <wp:effectExtent l="0" t="0" r="0" b="0"/>
                <wp:wrapNone/>
                <wp:docPr id="13" name="Line 19"/>
                <wp:cNvGraphicFramePr/>
                <a:graphic xmlns:a="http://schemas.openxmlformats.org/drawingml/2006/main">
                  <a:graphicData uri="http://schemas.microsoft.com/office/word/2010/wordprocessingShape">
                    <wps:wsp>
                      <wps:cNvSp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9" o:spid="_x0000_s1026" o:spt="20" style="position:absolute;left:0pt;margin-left:252pt;margin-top:27.6pt;height:0pt;width:144pt;z-index:251671552;mso-width-relative:page;mso-height-relative:page;" filled="f" stroked="t" coordsize="21600,21600" o:gfxdata="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d7Yze1gAAAAkBAAAPAAAAAAAA&#10;AAEAIAAAACIAAABkcnMvZG93bnJldi54bWxQSwECFAAUAAAACACHTuJAo6hymNsBAADbAwAADgAA&#10;AAAAAAABACAAAAAlAQAAZHJzL2Uyb0RvYy54bWxQSwUGAAAAAAYABgBZAQAAcgUAAAAA&#10;">
                <v:fill on="f" focussize="0,0"/>
                <v:stroke color="#000000" joinstyle="round"/>
                <v:imagedata o:title=""/>
                <o:lock v:ext="edit" aspectratio="f"/>
              </v:line>
            </w:pict>
          </mc:Fallback>
        </mc:AlternateContent>
      </w:r>
      <w:r>
        <w:rPr>
          <w:rFonts w:hint="eastAsia" w:ascii="宋体" w:hAnsi="宋体"/>
          <w:sz w:val="24"/>
        </w:rPr>
        <w:t>投标人：             （盖公章）</w:t>
      </w:r>
    </w:p>
    <w:p>
      <w:pPr>
        <w:spacing w:line="600" w:lineRule="auto"/>
        <w:ind w:firstLine="4200" w:firstLineChars="1750"/>
        <w:rPr>
          <w:rFonts w:hint="eastAsia" w:ascii="宋体" w:hAnsi="宋体"/>
          <w:sz w:val="24"/>
        </w:rPr>
      </w:pPr>
      <w:r>
        <w:rPr>
          <w:rFonts w:hint="eastAsia" w:ascii="宋体" w:hAnsi="宋体"/>
          <w:sz w:val="24"/>
          <w:lang/>
        </w:rPr>
        <mc:AlternateContent>
          <mc:Choice Requires="wps">
            <w:drawing>
              <wp:anchor distT="0" distB="0" distL="114300" distR="114300" simplePos="0" relativeHeight="251674624" behindDoc="0" locked="0" layoutInCell="1" allowOverlap="1">
                <wp:simplePos x="0" y="0"/>
                <wp:positionH relativeFrom="column">
                  <wp:posOffset>3200400</wp:posOffset>
                </wp:positionH>
                <wp:positionV relativeFrom="paragraph">
                  <wp:posOffset>350520</wp:posOffset>
                </wp:positionV>
                <wp:extent cx="685800" cy="0"/>
                <wp:effectExtent l="0" t="0" r="0" b="0"/>
                <wp:wrapNone/>
                <wp:docPr id="16" name="Line 22"/>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2" o:spid="_x0000_s1026" o:spt="20" style="position:absolute;left:0pt;margin-left:252pt;margin-top:27.6pt;height:0pt;width:54pt;z-index:251674624;mso-width-relative:page;mso-height-relative:page;" filled="f" stroked="t" coordsize="21600,21600" o:gfxdata="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fLMEzWAAAACQEAAA8AAAAAAAAA&#10;AQAgAAAAIgAAAGRycy9kb3ducmV2LnhtbFBLAQIUABQAAAAIAIdO4kC9sOA82gEAANoDAAAOAAAA&#10;AAAAAAEAIAAAACUBAABkcnMvZTJvRG9jLnhtbFBLBQYAAAAABgAGAFkBAABxBQAAAAA=&#10;">
                <v:fill on="f" focussize="0,0"/>
                <v:stroke color="#000000" joinstyle="round"/>
                <v:imagedata o:title=""/>
                <o:lock v:ext="edit" aspectratio="f"/>
              </v:line>
            </w:pict>
          </mc:Fallback>
        </mc:AlternateContent>
      </w:r>
      <w:r>
        <w:rPr>
          <w:rFonts w:hint="eastAsia" w:ascii="宋体" w:hAnsi="宋体"/>
          <w:sz w:val="24"/>
          <w:lang/>
        </w:rPr>
        <mc:AlternateContent>
          <mc:Choice Requires="wps">
            <w:drawing>
              <wp:anchor distT="0" distB="0" distL="114300" distR="114300" simplePos="0" relativeHeight="251675648" behindDoc="0" locked="0" layoutInCell="1" allowOverlap="1">
                <wp:simplePos x="0" y="0"/>
                <wp:positionH relativeFrom="column">
                  <wp:posOffset>4572000</wp:posOffset>
                </wp:positionH>
                <wp:positionV relativeFrom="paragraph">
                  <wp:posOffset>350520</wp:posOffset>
                </wp:positionV>
                <wp:extent cx="342900" cy="0"/>
                <wp:effectExtent l="0" t="0" r="0" b="0"/>
                <wp:wrapNone/>
                <wp:docPr id="17" name="Line 23"/>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3" o:spid="_x0000_s1026" o:spt="20" style="position:absolute;left:0pt;margin-left:360pt;margin-top:27.6pt;height:0pt;width:27pt;z-index:251675648;mso-width-relative:page;mso-height-relative:page;" filled="f" stroked="t" coordsize="21600,21600" o:gfxdata="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d8JyrVAAAACQEAAA8AAAAAAAAA&#10;AQAgAAAAIgAAAGRycy9kb3ducmV2LnhtbFBLAQIUABQAAAAIAIdO4kCUVT832wEAANoDAAAOAAAA&#10;AAAAAAEAIAAAACQBAABkcnMvZTJvRG9jLnhtbFBLBQYAAAAABgAGAFkBAABxBQAAAAA=&#10;">
                <v:fill on="f" focussize="0,0"/>
                <v:stroke color="#000000" joinstyle="round"/>
                <v:imagedata o:title=""/>
                <o:lock v:ext="edit" aspectratio="f"/>
              </v:line>
            </w:pict>
          </mc:Fallback>
        </mc:AlternateContent>
      </w:r>
      <w:r>
        <w:rPr>
          <w:rFonts w:hint="eastAsia" w:ascii="宋体" w:hAnsi="宋体"/>
          <w:sz w:val="24"/>
          <w:lang/>
        </w:rPr>
        <mc:AlternateContent>
          <mc:Choice Requires="wps">
            <w:drawing>
              <wp:anchor distT="0" distB="0" distL="114300" distR="114300" simplePos="0" relativeHeight="251676672" behindDoc="0" locked="0" layoutInCell="1" allowOverlap="1">
                <wp:simplePos x="0" y="0"/>
                <wp:positionH relativeFrom="column">
                  <wp:posOffset>4000500</wp:posOffset>
                </wp:positionH>
                <wp:positionV relativeFrom="paragraph">
                  <wp:posOffset>350520</wp:posOffset>
                </wp:positionV>
                <wp:extent cx="342900" cy="0"/>
                <wp:effectExtent l="0" t="0" r="0" b="0"/>
                <wp:wrapNone/>
                <wp:docPr id="18" name="Line 24"/>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4" o:spid="_x0000_s1026" o:spt="20" style="position:absolute;left:0pt;margin-left:315pt;margin-top:27.6pt;height:0pt;width:27pt;z-index:251676672;mso-width-relative:page;mso-height-relative:page;" filled="f" stroked="t" coordsize="21600,21600" o:gfxdata="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sNNXNcAAAAJAQAADwAAAAAA&#10;AAABACAAAAAiAAAAZHJzL2Rvd25yZXYueG1sUEsBAhQAFAAAAAgAh07iQK2PlbfbAQAA2gMAAA4A&#10;AAAAAAAAAQAgAAAAJgEAAGRycy9lMm9Eb2MueG1sUEsFBgAAAAAGAAYAWQEAAHMFAAAAAA==&#10;">
                <v:fill on="f" focussize="0,0"/>
                <v:stroke color="#000000" joinstyle="round"/>
                <v:imagedata o:title=""/>
                <o:lock v:ext="edit" aspectratio="f"/>
              </v:line>
            </w:pict>
          </mc:Fallback>
        </mc:AlternateContent>
      </w:r>
      <w:r>
        <w:rPr>
          <w:rFonts w:hint="eastAsia" w:ascii="宋体" w:hAnsi="宋体"/>
          <w:sz w:val="24"/>
        </w:rPr>
        <w:t xml:space="preserve">日  期：        年     月    </w:t>
      </w: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r>
        <w:rPr>
          <w:rFonts w:hint="eastAsia" w:ascii="宋体" w:hAnsi="宋体"/>
          <w:b/>
          <w:sz w:val="24"/>
        </w:rPr>
        <w:t xml:space="preserve">附件3：                </w:t>
      </w:r>
    </w:p>
    <w:p>
      <w:pPr>
        <w:spacing w:line="440" w:lineRule="exact"/>
        <w:jc w:val="center"/>
        <w:rPr>
          <w:rFonts w:hint="eastAsia" w:ascii="宋体" w:hAnsi="宋体"/>
          <w:b/>
          <w:sz w:val="24"/>
        </w:rPr>
      </w:pPr>
      <w:r>
        <w:rPr>
          <w:rFonts w:hint="eastAsia" w:ascii="宋体" w:hAnsi="宋体"/>
          <w:b/>
          <w:sz w:val="24"/>
        </w:rPr>
        <w:t>法定代表人授权委托书</w:t>
      </w:r>
    </w:p>
    <w:p>
      <w:pPr>
        <w:spacing w:line="440" w:lineRule="exact"/>
        <w:rPr>
          <w:rFonts w:hint="eastAsia" w:ascii="宋体" w:hAnsi="宋体"/>
          <w:sz w:val="24"/>
        </w:rPr>
      </w:pPr>
    </w:p>
    <w:p>
      <w:pPr>
        <w:tabs>
          <w:tab w:val="left" w:pos="2910"/>
        </w:tabs>
        <w:spacing w:line="440" w:lineRule="exact"/>
        <w:rPr>
          <w:rFonts w:hint="eastAsia" w:ascii="宋体" w:hAnsi="宋体"/>
          <w:sz w:val="24"/>
        </w:rPr>
      </w:pPr>
      <w:r>
        <w:rPr>
          <w:rFonts w:hint="eastAsia" w:ascii="宋体" w:hAnsi="宋体"/>
          <w:sz w:val="24"/>
        </w:rPr>
        <w:t>致：</w:t>
      </w:r>
      <w:r>
        <w:rPr>
          <w:rFonts w:hint="eastAsia" w:ascii="宋体" w:hAnsi="宋体"/>
          <w:sz w:val="24"/>
          <w:u w:val="single"/>
        </w:rPr>
        <w:t xml:space="preserve">         （招标人）             </w:t>
      </w:r>
      <w:r>
        <w:rPr>
          <w:rFonts w:ascii="宋体" w:hAnsi="宋体"/>
          <w:sz w:val="24"/>
        </w:rPr>
        <w:tab/>
      </w:r>
    </w:p>
    <w:p>
      <w:pPr>
        <w:spacing w:line="480" w:lineRule="auto"/>
        <w:ind w:firstLine="600" w:firstLineChars="250"/>
        <w:rPr>
          <w:rFonts w:hint="eastAsia" w:ascii="宋体" w:hAnsi="宋体"/>
          <w:sz w:val="24"/>
        </w:rPr>
      </w:pPr>
      <w:r>
        <w:rPr>
          <w:rFonts w:hint="eastAsia" w:ascii="宋体" w:hAnsi="宋体"/>
          <w:sz w:val="24"/>
        </w:rPr>
        <w:t>本授权书宣告：</w:t>
      </w:r>
      <w:r>
        <w:rPr>
          <w:rFonts w:hint="eastAsia" w:ascii="宋体" w:hAnsi="宋体"/>
          <w:sz w:val="24"/>
          <w:u w:val="single"/>
        </w:rPr>
        <w:t xml:space="preserve">                  </w:t>
      </w:r>
      <w:r>
        <w:rPr>
          <w:rFonts w:hint="eastAsia" w:ascii="宋体" w:hAnsi="宋体"/>
          <w:sz w:val="24"/>
        </w:rPr>
        <w:t>(投标人名称)的</w:t>
      </w:r>
      <w:r>
        <w:rPr>
          <w:rFonts w:hint="eastAsia" w:ascii="宋体" w:hAnsi="宋体"/>
          <w:sz w:val="24"/>
          <w:u w:val="single"/>
        </w:rPr>
        <w:t xml:space="preserve">        </w:t>
      </w:r>
      <w:r>
        <w:rPr>
          <w:rFonts w:hint="eastAsia" w:ascii="宋体" w:hAnsi="宋体"/>
          <w:sz w:val="24"/>
        </w:rPr>
        <w:t>(姓名)</w:t>
      </w:r>
      <w:r>
        <w:rPr>
          <w:rFonts w:hint="eastAsia" w:ascii="宋体" w:hAnsi="宋体"/>
          <w:sz w:val="24"/>
          <w:u w:val="single"/>
        </w:rPr>
        <w:t xml:space="preserve">    (</w:t>
      </w:r>
      <w:r>
        <w:rPr>
          <w:rFonts w:hint="eastAsia" w:ascii="宋体" w:hAnsi="宋体"/>
          <w:sz w:val="24"/>
        </w:rPr>
        <w:t>职务)合法地代表我单位，授权</w:t>
      </w:r>
      <w:r>
        <w:rPr>
          <w:rFonts w:hint="eastAsia" w:ascii="宋体" w:hAnsi="宋体"/>
          <w:sz w:val="24"/>
          <w:u w:val="single"/>
        </w:rPr>
        <w:t xml:space="preserve">                  </w:t>
      </w:r>
      <w:r>
        <w:rPr>
          <w:rFonts w:hint="eastAsia" w:ascii="宋体" w:hAnsi="宋体"/>
          <w:sz w:val="24"/>
        </w:rPr>
        <w:t>(投标人或其下属单位名称)的</w:t>
      </w:r>
      <w:r>
        <w:rPr>
          <w:rFonts w:hint="eastAsia" w:ascii="宋体" w:hAnsi="宋体"/>
          <w:sz w:val="24"/>
          <w:u w:val="single"/>
        </w:rPr>
        <w:t xml:space="preserve">                 </w:t>
      </w:r>
      <w:r>
        <w:rPr>
          <w:rFonts w:hint="eastAsia" w:ascii="宋体" w:hAnsi="宋体"/>
          <w:sz w:val="24"/>
        </w:rPr>
        <w:t xml:space="preserve"> (姓名) (职务)为我单位代理人，该代理人有权在</w:t>
      </w:r>
      <w:r>
        <w:rPr>
          <w:rFonts w:hint="eastAsia" w:ascii="宋体" w:hAnsi="宋体"/>
          <w:sz w:val="24"/>
          <w:u w:val="single"/>
        </w:rPr>
        <w:t xml:space="preserve">                                 </w:t>
      </w:r>
      <w:r>
        <w:rPr>
          <w:rFonts w:hint="eastAsia" w:ascii="宋体" w:hAnsi="宋体"/>
          <w:sz w:val="24"/>
        </w:rPr>
        <w:t>工程施工投标活动中，以我单位的名义与招标人协商、签订合同书以及执行一切与此有关的事项。</w:t>
      </w:r>
    </w:p>
    <w:p>
      <w:pPr>
        <w:spacing w:line="440" w:lineRule="exact"/>
        <w:rPr>
          <w:rFonts w:hint="eastAsia" w:ascii="宋体" w:hAnsi="宋体"/>
          <w:sz w:val="24"/>
        </w:rPr>
      </w:pPr>
    </w:p>
    <w:p>
      <w:pPr>
        <w:spacing w:line="440" w:lineRule="exact"/>
        <w:rPr>
          <w:rFonts w:hint="eastAsia" w:ascii="宋体" w:hAnsi="宋体"/>
          <w:sz w:val="24"/>
        </w:rPr>
      </w:pPr>
    </w:p>
    <w:p>
      <w:pPr>
        <w:spacing w:line="480" w:lineRule="auto"/>
        <w:rPr>
          <w:rFonts w:hint="eastAsia" w:ascii="宋体" w:hAnsi="宋体"/>
          <w:sz w:val="24"/>
        </w:rPr>
      </w:pPr>
      <w:r>
        <w:rPr>
          <w:rFonts w:hint="eastAsia" w:ascii="宋体" w:hAnsi="宋体"/>
          <w:sz w:val="24"/>
          <w:lang/>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287020</wp:posOffset>
                </wp:positionV>
                <wp:extent cx="2909570" cy="0"/>
                <wp:effectExtent l="0" t="0" r="0" b="0"/>
                <wp:wrapNone/>
                <wp:docPr id="2" name="Line 8"/>
                <wp:cNvGraphicFramePr/>
                <a:graphic xmlns:a="http://schemas.openxmlformats.org/drawingml/2006/main">
                  <a:graphicData uri="http://schemas.microsoft.com/office/word/2010/wordprocessingShape">
                    <wps:wsp>
                      <wps:cNvSpPr/>
                      <wps:spPr>
                        <a:xfrm>
                          <a:off x="0" y="0"/>
                          <a:ext cx="29095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8" o:spid="_x0000_s1026" o:spt="20" style="position:absolute;left:0pt;margin-left:81pt;margin-top:22.6pt;height:0pt;width:229.1pt;z-index:251660288;mso-width-relative:page;mso-height-relative:page;" filled="f" stroked="t" coordsize="21600,21600" o:gfxdata="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5ve/9UAAAAJAQAADwAAAAAAAAAB&#10;ACAAAAAiAAAAZHJzL2Rvd25yZXYueG1sUEsBAhQAFAAAAAgAh07iQJeb2ofaAQAA2QMAAA4AAAAA&#10;AAAAAQAgAAAAJAEAAGRycy9lMm9Eb2MueG1sUEsFBgAAAAAGAAYAWQEAAHAFAAAAAA==&#10;">
                <v:fill on="f" focussize="0,0"/>
                <v:stroke color="#000000" joinstyle="round"/>
                <v:imagedata o:title=""/>
                <o:lock v:ext="edit" aspectratio="f"/>
              </v:line>
            </w:pict>
          </mc:Fallback>
        </mc:AlternateContent>
      </w:r>
      <w:r>
        <w:rPr>
          <w:rFonts w:hint="eastAsia" w:ascii="宋体" w:hAnsi="宋体"/>
          <w:sz w:val="24"/>
        </w:rPr>
        <w:t xml:space="preserve">投标人(盖章)：                     </w:t>
      </w:r>
    </w:p>
    <w:p>
      <w:pPr>
        <w:spacing w:line="480" w:lineRule="auto"/>
        <w:rPr>
          <w:rFonts w:hint="eastAsia" w:ascii="宋体" w:hAnsi="宋体"/>
          <w:sz w:val="24"/>
        </w:rPr>
      </w:pPr>
      <w:r>
        <w:rPr>
          <w:rFonts w:hint="eastAsia" w:ascii="宋体" w:hAnsi="宋体"/>
          <w:sz w:val="24"/>
          <w:lang/>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227330</wp:posOffset>
                </wp:positionV>
                <wp:extent cx="3019425" cy="0"/>
                <wp:effectExtent l="0" t="0" r="0" b="0"/>
                <wp:wrapNone/>
                <wp:docPr id="1" name="Line 7"/>
                <wp:cNvGraphicFramePr/>
                <a:graphic xmlns:a="http://schemas.openxmlformats.org/drawingml/2006/main">
                  <a:graphicData uri="http://schemas.microsoft.com/office/word/2010/wordprocessingShape">
                    <wps:wsp>
                      <wps:cNvSpPr/>
                      <wps:spPr>
                        <a:xfrm>
                          <a:off x="0" y="0"/>
                          <a:ext cx="30194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72.35pt;margin-top:17.9pt;height:0pt;width:237.75pt;z-index:251659264;mso-width-relative:page;mso-height-relative:page;" filled="f" stroked="t" coordsize="21600,21600" o:gfxdata="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IaZKtYAAAAJAQAADwAAAAAAAAAB&#10;ACAAAAAiAAAAZHJzL2Rvd25yZXYueG1sUEsBAhQAFAAAAAgAh07iQHeLFqvZAQAA2QMAAA4AAAAA&#10;AAAAAQAgAAAAJQEAAGRycy9lMm9Eb2MueG1sUEsFBgAAAAAGAAYAWQEAAHAFAAAAAA==&#10;">
                <v:fill on="f" focussize="0,0"/>
                <v:stroke color="#000000" joinstyle="round"/>
                <v:imagedata o:title=""/>
                <o:lock v:ext="edit" aspectratio="f"/>
              </v:line>
            </w:pict>
          </mc:Fallback>
        </mc:AlternateContent>
      </w:r>
      <w:r>
        <w:rPr>
          <w:rFonts w:hint="eastAsia" w:ascii="宋体" w:hAnsi="宋体"/>
          <w:sz w:val="24"/>
        </w:rPr>
        <w:t xml:space="preserve">投标人地址：                       </w:t>
      </w:r>
    </w:p>
    <w:p>
      <w:pPr>
        <w:spacing w:line="480" w:lineRule="auto"/>
        <w:rPr>
          <w:rFonts w:hint="eastAsia" w:ascii="宋体" w:hAnsi="宋体"/>
          <w:sz w:val="24"/>
        </w:rPr>
      </w:pPr>
      <w:r>
        <w:rPr>
          <w:rFonts w:hint="eastAsia" w:ascii="宋体" w:hAnsi="宋体"/>
          <w:sz w:val="24"/>
          <w:lang/>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340360</wp:posOffset>
                </wp:positionV>
                <wp:extent cx="1600200" cy="0"/>
                <wp:effectExtent l="0" t="0" r="0" b="0"/>
                <wp:wrapNone/>
                <wp:docPr id="3" name="Line 9"/>
                <wp:cNvGraphicFramePr/>
                <a:graphic xmlns:a="http://schemas.openxmlformats.org/drawingml/2006/main">
                  <a:graphicData uri="http://schemas.microsoft.com/office/word/2010/wordprocessingShape">
                    <wps:wsp>
                      <wps:cNvSpPr/>
                      <wps:spPr>
                        <a:xfrm>
                          <a:off x="0" y="0"/>
                          <a:ext cx="1600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9" o:spid="_x0000_s1026" o:spt="20" style="position:absolute;left:0pt;margin-left:126pt;margin-top:26.8pt;height:0pt;width:126pt;z-index:251661312;mso-width-relative:page;mso-height-relative:page;" filled="f" stroked="t" coordsize="21600,21600" o:gfxdata="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7flbtYAAAAJAQAADwAAAAAAAAAB&#10;ACAAAAAiAAAAZHJzL2Rvd25yZXYueG1sUEsBAhQAFAAAAAgAh07iQAFOKmTZAQAA2QMAAA4AAAAA&#10;AAAAAQAgAAAAJQEAAGRycy9lMm9Eb2MueG1sUEsFBgAAAAAGAAYAWQEAAHAFAAAAAA==&#10;">
                <v:fill on="f" focussize="0,0"/>
                <v:stroke color="#000000" joinstyle="round"/>
                <v:imagedata o:title=""/>
                <o:lock v:ext="edit" aspectratio="f"/>
              </v:line>
            </w:pict>
          </mc:Fallback>
        </mc:AlternateContent>
      </w:r>
      <w:r>
        <w:rPr>
          <w:rFonts w:hint="eastAsia" w:ascii="宋体" w:hAnsi="宋体"/>
          <w:sz w:val="24"/>
        </w:rPr>
        <w:t xml:space="preserve">法定代表人 (签字)： </w:t>
      </w:r>
    </w:p>
    <w:p>
      <w:pPr>
        <w:spacing w:line="480" w:lineRule="auto"/>
        <w:rPr>
          <w:rFonts w:hint="eastAsia" w:ascii="宋体" w:hAnsi="宋体"/>
          <w:sz w:val="24"/>
        </w:rPr>
      </w:pPr>
      <w:r>
        <w:rPr>
          <w:rFonts w:hint="eastAsia" w:ascii="宋体" w:hAnsi="宋体"/>
          <w:sz w:val="24"/>
          <w:lang/>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340360</wp:posOffset>
                </wp:positionV>
                <wp:extent cx="1600200" cy="0"/>
                <wp:effectExtent l="0" t="0" r="0" b="0"/>
                <wp:wrapNone/>
                <wp:docPr id="4" name="Line 10"/>
                <wp:cNvGraphicFramePr/>
                <a:graphic xmlns:a="http://schemas.openxmlformats.org/drawingml/2006/main">
                  <a:graphicData uri="http://schemas.microsoft.com/office/word/2010/wordprocessingShape">
                    <wps:wsp>
                      <wps:cNvSpPr/>
                      <wps:spPr>
                        <a:xfrm>
                          <a:off x="0" y="0"/>
                          <a:ext cx="1600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144pt;margin-top:26.8pt;height:0pt;width:126pt;z-index:251662336;mso-width-relative:page;mso-height-relative:page;" filled="f" stroked="t" coordsize="21600,21600" o:gfxdata="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QF16zXAAAACQEAAA8AAAAAAAAA&#10;AQAgAAAAIgAAAGRycy9kb3ducmV2LnhtbFBLAQIUABQAAAAIAIdO4kAUL8692QEAANoDAAAOAAAA&#10;AAAAAAEAIAAAACYBAABkcnMvZTJvRG9jLnhtbFBLBQYAAAAABgAGAFkBAABxBQAAAAA=&#10;">
                <v:fill on="f" focussize="0,0"/>
                <v:stroke color="#000000" joinstyle="round"/>
                <v:imagedata o:title=""/>
                <o:lock v:ext="edit" aspectratio="f"/>
              </v:line>
            </w:pict>
          </mc:Fallback>
        </mc:AlternateContent>
      </w:r>
      <w:r>
        <w:rPr>
          <w:rFonts w:hint="eastAsia" w:ascii="宋体" w:hAnsi="宋体"/>
          <w:sz w:val="24"/>
        </w:rPr>
        <w:t xml:space="preserve">被授权的代理人 (签字)： </w:t>
      </w:r>
    </w:p>
    <w:p>
      <w:pPr>
        <w:spacing w:line="480" w:lineRule="auto"/>
        <w:rPr>
          <w:rFonts w:hint="eastAsia" w:ascii="宋体" w:hAnsi="宋体"/>
          <w:sz w:val="24"/>
        </w:rPr>
      </w:pPr>
      <w:r>
        <w:rPr>
          <w:rFonts w:hint="eastAsia" w:ascii="宋体" w:hAnsi="宋体"/>
          <w:sz w:val="24"/>
          <w:lang/>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340360</wp:posOffset>
                </wp:positionV>
                <wp:extent cx="2400300" cy="0"/>
                <wp:effectExtent l="0" t="0" r="0" b="0"/>
                <wp:wrapNone/>
                <wp:docPr id="5" name="Line 11"/>
                <wp:cNvGraphicFramePr/>
                <a:graphic xmlns:a="http://schemas.openxmlformats.org/drawingml/2006/main">
                  <a:graphicData uri="http://schemas.microsoft.com/office/word/2010/wordprocessingShape">
                    <wps:wsp>
                      <wps:cNvSpPr/>
                      <wps:spPr>
                        <a:xfrm>
                          <a:off x="0" y="0"/>
                          <a:ext cx="2400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162pt;margin-top:26.8pt;height:0pt;width:189pt;z-index:251663360;mso-width-relative:page;mso-height-relative:page;" filled="f" stroked="t" coordsize="21600,21600" o:gfxdata="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JNeqHWAAAACQEAAA8AAAAAAAAA&#10;AQAgAAAAIgAAAGRycy9kb3ducmV2LnhtbFBLAQIUABQAAAAIAIdO4kDjtGPD2gEAANoDAAAOAAAA&#10;AAAAAAEAIAAAACUBAABkcnMvZTJvRG9jLnhtbFBLBQYAAAAABgAGAFkBAABxBQAAAAA=&#10;">
                <v:fill on="f" focussize="0,0"/>
                <v:stroke color="#000000" joinstyle="round"/>
                <v:imagedata o:title=""/>
                <o:lock v:ext="edit" aspectratio="f"/>
              </v:line>
            </w:pict>
          </mc:Fallback>
        </mc:AlternateContent>
      </w:r>
      <w:r>
        <w:rPr>
          <w:rFonts w:hint="eastAsia" w:ascii="宋体" w:hAnsi="宋体"/>
          <w:sz w:val="24"/>
        </w:rPr>
        <w:t xml:space="preserve">被授权的代理人身份证号码：                             </w:t>
      </w: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ind w:firstLine="4200" w:firstLineChars="1750"/>
        <w:rPr>
          <w:rFonts w:hint="eastAsia" w:ascii="宋体" w:hAnsi="宋体"/>
          <w:sz w:val="24"/>
        </w:rPr>
      </w:pPr>
      <w:r>
        <w:rPr>
          <w:rFonts w:hint="eastAsia" w:ascii="宋体" w:hAnsi="宋体"/>
          <w:sz w:val="24"/>
        </w:rPr>
        <w:t>日期：      年     月    日</w:t>
      </w:r>
    </w:p>
    <w:p>
      <w:pPr>
        <w:spacing w:line="440" w:lineRule="exact"/>
        <w:rPr>
          <w:rFonts w:hint="eastAsia" w:ascii="宋体" w:hAnsi="宋体"/>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adjustRightInd w:val="0"/>
        <w:snapToGrid w:val="0"/>
        <w:spacing w:before="62" w:beforeLines="20" w:after="62" w:afterLines="20" w:line="540" w:lineRule="exact"/>
        <w:rPr>
          <w:rFonts w:hint="eastAsia" w:ascii="宋体" w:hAnsi="宋体"/>
          <w:b/>
          <w:sz w:val="28"/>
          <w:szCs w:val="28"/>
        </w:rPr>
      </w:pPr>
    </w:p>
    <w:p>
      <w:pPr>
        <w:spacing w:line="400" w:lineRule="exact"/>
        <w:jc w:val="left"/>
        <w:rPr>
          <w:rFonts w:hint="eastAsia" w:ascii="宋体" w:hAnsi="宋体" w:cs="黑体"/>
          <w:sz w:val="28"/>
          <w:szCs w:val="28"/>
        </w:rPr>
      </w:pPr>
      <w:r>
        <w:rPr>
          <w:rFonts w:hint="eastAsia" w:ascii="宋体" w:hAnsi="宋体" w:cs="黑体"/>
          <w:b/>
          <w:sz w:val="24"/>
        </w:rPr>
        <w:t>附件</w:t>
      </w:r>
      <w:r>
        <w:rPr>
          <w:rFonts w:hint="eastAsia" w:ascii="宋体" w:hAnsi="宋体" w:cs="黑体"/>
          <w:b/>
          <w:sz w:val="24"/>
          <w:lang w:val="en-US" w:eastAsia="zh-CN"/>
        </w:rPr>
        <w:t>4</w:t>
      </w:r>
      <w:r>
        <w:rPr>
          <w:rFonts w:hint="eastAsia" w:ascii="宋体" w:hAnsi="宋体" w:cs="黑体"/>
          <w:sz w:val="24"/>
        </w:rPr>
        <w:t>:</w:t>
      </w:r>
      <w:r>
        <w:rPr>
          <w:rFonts w:hint="eastAsia" w:ascii="宋体" w:hAnsi="宋体" w:cs="黑体"/>
          <w:sz w:val="28"/>
          <w:szCs w:val="28"/>
        </w:rPr>
        <w:t xml:space="preserve"> </w:t>
      </w:r>
    </w:p>
    <w:p>
      <w:pPr>
        <w:spacing w:line="400" w:lineRule="exact"/>
        <w:jc w:val="left"/>
        <w:rPr>
          <w:rFonts w:hint="eastAsia" w:ascii="宋体" w:hAnsi="宋体" w:cs="黑体"/>
          <w:sz w:val="28"/>
          <w:szCs w:val="28"/>
        </w:rPr>
      </w:pPr>
    </w:p>
    <w:p>
      <w:pPr>
        <w:spacing w:line="440" w:lineRule="exact"/>
        <w:jc w:val="center"/>
        <w:rPr>
          <w:rFonts w:hint="eastAsia" w:ascii="宋体" w:hAnsi="宋体"/>
          <w:b/>
          <w:bCs/>
          <w:sz w:val="28"/>
          <w:szCs w:val="28"/>
        </w:rPr>
      </w:pPr>
      <w:r>
        <w:rPr>
          <w:rFonts w:hint="eastAsia" w:ascii="宋体" w:hAnsi="宋体"/>
          <w:b/>
          <w:bCs/>
          <w:sz w:val="28"/>
          <w:szCs w:val="28"/>
        </w:rPr>
        <w:t xml:space="preserve">项目管理机构（班子）配备情况表 </w:t>
      </w:r>
    </w:p>
    <w:p>
      <w:pPr>
        <w:spacing w:line="440" w:lineRule="exact"/>
        <w:jc w:val="center"/>
        <w:rPr>
          <w:rFonts w:hint="eastAsia" w:ascii="宋体" w:hAnsi="宋体"/>
          <w:b/>
          <w:bCs/>
          <w:sz w:val="28"/>
          <w:szCs w:val="28"/>
        </w:rPr>
      </w:pPr>
    </w:p>
    <w:tbl>
      <w:tblPr>
        <w:tblStyle w:val="26"/>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747"/>
        <w:gridCol w:w="1095"/>
        <w:gridCol w:w="1421"/>
        <w:gridCol w:w="1421"/>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25" w:type="dxa"/>
            <w:noWrap w:val="0"/>
            <w:vAlign w:val="center"/>
          </w:tcPr>
          <w:p>
            <w:pPr>
              <w:jc w:val="center"/>
              <w:rPr>
                <w:rFonts w:hint="eastAsia" w:ascii="宋体" w:hAnsi="宋体"/>
                <w:sz w:val="28"/>
                <w:szCs w:val="28"/>
              </w:rPr>
            </w:pPr>
            <w:r>
              <w:rPr>
                <w:rFonts w:hint="eastAsia" w:ascii="宋体" w:hAnsi="宋体"/>
                <w:sz w:val="28"/>
                <w:szCs w:val="28"/>
              </w:rPr>
              <w:t>机构</w:t>
            </w:r>
          </w:p>
        </w:tc>
        <w:tc>
          <w:tcPr>
            <w:tcW w:w="1747" w:type="dxa"/>
            <w:noWrap w:val="0"/>
            <w:vAlign w:val="center"/>
          </w:tcPr>
          <w:p>
            <w:pPr>
              <w:jc w:val="center"/>
              <w:rPr>
                <w:rFonts w:hint="eastAsia" w:ascii="宋体" w:hAnsi="宋体"/>
                <w:sz w:val="28"/>
                <w:szCs w:val="28"/>
              </w:rPr>
            </w:pPr>
            <w:r>
              <w:rPr>
                <w:rFonts w:hint="eastAsia" w:ascii="宋体" w:hAnsi="宋体"/>
                <w:sz w:val="28"/>
                <w:szCs w:val="28"/>
              </w:rPr>
              <w:t>项目负责</w:t>
            </w:r>
          </w:p>
        </w:tc>
        <w:tc>
          <w:tcPr>
            <w:tcW w:w="1095" w:type="dxa"/>
            <w:noWrap w:val="0"/>
            <w:vAlign w:val="center"/>
          </w:tcPr>
          <w:p>
            <w:pPr>
              <w:jc w:val="center"/>
              <w:rPr>
                <w:rFonts w:hint="eastAsia" w:ascii="宋体" w:hAnsi="宋体"/>
                <w:sz w:val="28"/>
                <w:szCs w:val="28"/>
              </w:rPr>
            </w:pPr>
            <w:r>
              <w:rPr>
                <w:rFonts w:hint="eastAsia" w:ascii="宋体" w:hAnsi="宋体"/>
                <w:sz w:val="28"/>
                <w:szCs w:val="28"/>
              </w:rPr>
              <w:t>姓名</w:t>
            </w:r>
          </w:p>
        </w:tc>
        <w:tc>
          <w:tcPr>
            <w:tcW w:w="1421" w:type="dxa"/>
            <w:noWrap w:val="0"/>
            <w:vAlign w:val="center"/>
          </w:tcPr>
          <w:p>
            <w:pPr>
              <w:jc w:val="center"/>
              <w:rPr>
                <w:rFonts w:hint="eastAsia" w:ascii="宋体" w:hAnsi="宋体"/>
                <w:sz w:val="28"/>
                <w:szCs w:val="28"/>
              </w:rPr>
            </w:pPr>
            <w:r>
              <w:rPr>
                <w:rFonts w:hint="eastAsia" w:ascii="宋体" w:hAnsi="宋体"/>
                <w:sz w:val="28"/>
                <w:szCs w:val="28"/>
              </w:rPr>
              <w:t>职务</w:t>
            </w:r>
          </w:p>
        </w:tc>
        <w:tc>
          <w:tcPr>
            <w:tcW w:w="1421" w:type="dxa"/>
            <w:noWrap w:val="0"/>
            <w:vAlign w:val="center"/>
          </w:tcPr>
          <w:p>
            <w:pPr>
              <w:jc w:val="center"/>
              <w:rPr>
                <w:rFonts w:hint="eastAsia" w:ascii="宋体" w:hAnsi="宋体"/>
                <w:sz w:val="28"/>
                <w:szCs w:val="28"/>
              </w:rPr>
            </w:pPr>
            <w:r>
              <w:rPr>
                <w:rFonts w:hint="eastAsia" w:ascii="宋体" w:hAnsi="宋体"/>
                <w:sz w:val="28"/>
                <w:szCs w:val="28"/>
              </w:rPr>
              <w:t>职称</w:t>
            </w:r>
          </w:p>
        </w:tc>
        <w:tc>
          <w:tcPr>
            <w:tcW w:w="2363" w:type="dxa"/>
            <w:noWrap w:val="0"/>
            <w:vAlign w:val="center"/>
          </w:tcPr>
          <w:p>
            <w:pPr>
              <w:jc w:val="center"/>
              <w:rPr>
                <w:rFonts w:hint="eastAsia" w:ascii="宋体" w:hAnsi="宋体"/>
                <w:sz w:val="28"/>
                <w:szCs w:val="28"/>
              </w:rPr>
            </w:pPr>
            <w:r>
              <w:rPr>
                <w:rFonts w:hint="eastAsia" w:ascii="宋体" w:hAnsi="宋体"/>
                <w:sz w:val="28"/>
                <w:szCs w:val="28"/>
              </w:rPr>
              <w:t>身份证号（必填）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25" w:type="dxa"/>
            <w:vMerge w:val="restart"/>
            <w:noWrap w:val="0"/>
            <w:vAlign w:val="center"/>
          </w:tcPr>
          <w:p>
            <w:pPr>
              <w:jc w:val="center"/>
              <w:rPr>
                <w:rFonts w:hint="eastAsia" w:ascii="宋体" w:hAnsi="宋体"/>
                <w:sz w:val="28"/>
                <w:szCs w:val="28"/>
              </w:rPr>
            </w:pPr>
            <w:r>
              <w:rPr>
                <w:rFonts w:hint="eastAsia" w:ascii="宋体" w:hAnsi="宋体"/>
                <w:sz w:val="28"/>
                <w:szCs w:val="28"/>
              </w:rPr>
              <w:t>总部</w:t>
            </w:r>
          </w:p>
        </w:tc>
        <w:tc>
          <w:tcPr>
            <w:tcW w:w="1747" w:type="dxa"/>
            <w:noWrap w:val="0"/>
            <w:vAlign w:val="top"/>
          </w:tcPr>
          <w:p>
            <w:pPr>
              <w:rPr>
                <w:rFonts w:hint="eastAsia" w:ascii="宋体" w:hAnsi="宋体"/>
                <w:sz w:val="28"/>
                <w:szCs w:val="28"/>
              </w:rPr>
            </w:pPr>
            <w:r>
              <w:rPr>
                <w:rFonts w:hint="eastAsia" w:ascii="宋体" w:hAnsi="宋体"/>
                <w:sz w:val="28"/>
                <w:szCs w:val="28"/>
              </w:rPr>
              <w:t>项目主管</w:t>
            </w:r>
          </w:p>
        </w:tc>
        <w:tc>
          <w:tcPr>
            <w:tcW w:w="1095" w:type="dxa"/>
            <w:noWrap w:val="0"/>
            <w:vAlign w:val="top"/>
          </w:tcPr>
          <w:p>
            <w:pPr>
              <w:rPr>
                <w:rFonts w:hint="eastAsia" w:ascii="宋体" w:hAnsi="宋体"/>
                <w:sz w:val="28"/>
                <w:szCs w:val="28"/>
              </w:rPr>
            </w:pPr>
          </w:p>
        </w:tc>
        <w:tc>
          <w:tcPr>
            <w:tcW w:w="1421" w:type="dxa"/>
            <w:noWrap w:val="0"/>
            <w:vAlign w:val="top"/>
          </w:tcPr>
          <w:p>
            <w:pPr>
              <w:rPr>
                <w:rFonts w:hint="eastAsia" w:ascii="宋体" w:hAnsi="宋体"/>
                <w:sz w:val="28"/>
                <w:szCs w:val="28"/>
              </w:rPr>
            </w:pPr>
          </w:p>
        </w:tc>
        <w:tc>
          <w:tcPr>
            <w:tcW w:w="1421" w:type="dxa"/>
            <w:noWrap w:val="0"/>
            <w:vAlign w:val="top"/>
          </w:tcPr>
          <w:p>
            <w:pPr>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25" w:type="dxa"/>
            <w:vMerge w:val="continue"/>
            <w:noWrap w:val="0"/>
            <w:vAlign w:val="center"/>
          </w:tcPr>
          <w:p>
            <w:pPr>
              <w:jc w:val="center"/>
              <w:rPr>
                <w:rFonts w:hint="eastAsia" w:ascii="宋体" w:hAnsi="宋体"/>
                <w:sz w:val="28"/>
                <w:szCs w:val="28"/>
              </w:rPr>
            </w:pPr>
          </w:p>
        </w:tc>
        <w:tc>
          <w:tcPr>
            <w:tcW w:w="1747" w:type="dxa"/>
            <w:noWrap w:val="0"/>
            <w:vAlign w:val="top"/>
          </w:tcPr>
          <w:p>
            <w:pPr>
              <w:rPr>
                <w:rFonts w:hint="eastAsia" w:ascii="宋体" w:hAnsi="宋体"/>
                <w:sz w:val="28"/>
                <w:szCs w:val="28"/>
              </w:rPr>
            </w:pPr>
            <w:r>
              <w:rPr>
                <w:rFonts w:hint="eastAsia" w:ascii="宋体" w:hAnsi="宋体"/>
                <w:sz w:val="28"/>
                <w:szCs w:val="28"/>
              </w:rPr>
              <w:t>技术负责人</w:t>
            </w:r>
          </w:p>
        </w:tc>
        <w:tc>
          <w:tcPr>
            <w:tcW w:w="1095" w:type="dxa"/>
            <w:noWrap w:val="0"/>
            <w:vAlign w:val="top"/>
          </w:tcPr>
          <w:p>
            <w:pPr>
              <w:rPr>
                <w:rFonts w:hint="eastAsia" w:ascii="宋体" w:hAnsi="宋体"/>
                <w:sz w:val="28"/>
                <w:szCs w:val="28"/>
              </w:rPr>
            </w:pPr>
          </w:p>
        </w:tc>
        <w:tc>
          <w:tcPr>
            <w:tcW w:w="1421" w:type="dxa"/>
            <w:noWrap w:val="0"/>
            <w:vAlign w:val="top"/>
          </w:tcPr>
          <w:p>
            <w:pPr>
              <w:rPr>
                <w:rFonts w:hint="eastAsia" w:ascii="宋体" w:hAnsi="宋体"/>
                <w:sz w:val="28"/>
                <w:szCs w:val="28"/>
              </w:rPr>
            </w:pPr>
          </w:p>
        </w:tc>
        <w:tc>
          <w:tcPr>
            <w:tcW w:w="1421" w:type="dxa"/>
            <w:noWrap w:val="0"/>
            <w:vAlign w:val="top"/>
          </w:tcPr>
          <w:p>
            <w:pPr>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25" w:type="dxa"/>
            <w:vMerge w:val="continue"/>
            <w:noWrap w:val="0"/>
            <w:vAlign w:val="center"/>
          </w:tcPr>
          <w:p>
            <w:pPr>
              <w:jc w:val="center"/>
              <w:rPr>
                <w:rFonts w:hint="eastAsia" w:ascii="宋体" w:hAnsi="宋体"/>
                <w:sz w:val="28"/>
                <w:szCs w:val="28"/>
              </w:rPr>
            </w:pPr>
          </w:p>
        </w:tc>
        <w:tc>
          <w:tcPr>
            <w:tcW w:w="1747" w:type="dxa"/>
            <w:noWrap w:val="0"/>
            <w:vAlign w:val="top"/>
          </w:tcPr>
          <w:p>
            <w:pPr>
              <w:rPr>
                <w:rFonts w:hint="eastAsia" w:ascii="宋体" w:hAnsi="宋体"/>
                <w:sz w:val="28"/>
                <w:szCs w:val="28"/>
              </w:rPr>
            </w:pPr>
          </w:p>
        </w:tc>
        <w:tc>
          <w:tcPr>
            <w:tcW w:w="1095" w:type="dxa"/>
            <w:noWrap w:val="0"/>
            <w:vAlign w:val="top"/>
          </w:tcPr>
          <w:p>
            <w:pPr>
              <w:rPr>
                <w:rFonts w:hint="eastAsia" w:ascii="宋体" w:hAnsi="宋体"/>
                <w:sz w:val="28"/>
                <w:szCs w:val="28"/>
              </w:rPr>
            </w:pPr>
          </w:p>
        </w:tc>
        <w:tc>
          <w:tcPr>
            <w:tcW w:w="1421" w:type="dxa"/>
            <w:noWrap w:val="0"/>
            <w:vAlign w:val="top"/>
          </w:tcPr>
          <w:p>
            <w:pPr>
              <w:rPr>
                <w:rFonts w:hint="eastAsia" w:ascii="宋体" w:hAnsi="宋体"/>
                <w:sz w:val="28"/>
                <w:szCs w:val="28"/>
              </w:rPr>
            </w:pPr>
          </w:p>
        </w:tc>
        <w:tc>
          <w:tcPr>
            <w:tcW w:w="1421" w:type="dxa"/>
            <w:noWrap w:val="0"/>
            <w:vAlign w:val="top"/>
          </w:tcPr>
          <w:p>
            <w:pPr>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25" w:type="dxa"/>
            <w:vMerge w:val="continue"/>
            <w:noWrap w:val="0"/>
            <w:vAlign w:val="center"/>
          </w:tcPr>
          <w:p>
            <w:pPr>
              <w:jc w:val="center"/>
              <w:rPr>
                <w:rFonts w:hint="eastAsia" w:ascii="宋体" w:hAnsi="宋体"/>
                <w:sz w:val="28"/>
                <w:szCs w:val="28"/>
              </w:rPr>
            </w:pPr>
          </w:p>
        </w:tc>
        <w:tc>
          <w:tcPr>
            <w:tcW w:w="1747" w:type="dxa"/>
            <w:noWrap w:val="0"/>
            <w:vAlign w:val="top"/>
          </w:tcPr>
          <w:p>
            <w:pPr>
              <w:rPr>
                <w:rFonts w:hint="eastAsia" w:ascii="宋体" w:hAnsi="宋体"/>
                <w:sz w:val="28"/>
                <w:szCs w:val="28"/>
              </w:rPr>
            </w:pPr>
          </w:p>
        </w:tc>
        <w:tc>
          <w:tcPr>
            <w:tcW w:w="1095" w:type="dxa"/>
            <w:noWrap w:val="0"/>
            <w:vAlign w:val="top"/>
          </w:tcPr>
          <w:p>
            <w:pPr>
              <w:rPr>
                <w:rFonts w:hint="eastAsia" w:ascii="宋体" w:hAnsi="宋体"/>
                <w:sz w:val="28"/>
                <w:szCs w:val="28"/>
              </w:rPr>
            </w:pPr>
          </w:p>
        </w:tc>
        <w:tc>
          <w:tcPr>
            <w:tcW w:w="1421" w:type="dxa"/>
            <w:noWrap w:val="0"/>
            <w:vAlign w:val="top"/>
          </w:tcPr>
          <w:p>
            <w:pPr>
              <w:rPr>
                <w:rFonts w:hint="eastAsia" w:ascii="宋体" w:hAnsi="宋体"/>
                <w:sz w:val="28"/>
                <w:szCs w:val="28"/>
              </w:rPr>
            </w:pPr>
          </w:p>
        </w:tc>
        <w:tc>
          <w:tcPr>
            <w:tcW w:w="1421" w:type="dxa"/>
            <w:noWrap w:val="0"/>
            <w:vAlign w:val="top"/>
          </w:tcPr>
          <w:p>
            <w:pPr>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25" w:type="dxa"/>
            <w:vMerge w:val="continue"/>
            <w:noWrap w:val="0"/>
            <w:vAlign w:val="center"/>
          </w:tcPr>
          <w:p>
            <w:pPr>
              <w:jc w:val="center"/>
              <w:rPr>
                <w:rFonts w:hint="eastAsia" w:ascii="宋体" w:hAnsi="宋体"/>
                <w:sz w:val="28"/>
                <w:szCs w:val="28"/>
              </w:rPr>
            </w:pPr>
          </w:p>
        </w:tc>
        <w:tc>
          <w:tcPr>
            <w:tcW w:w="1747" w:type="dxa"/>
            <w:noWrap w:val="0"/>
            <w:vAlign w:val="top"/>
          </w:tcPr>
          <w:p>
            <w:pPr>
              <w:rPr>
                <w:rFonts w:hint="eastAsia" w:ascii="宋体" w:hAnsi="宋体"/>
                <w:sz w:val="28"/>
                <w:szCs w:val="28"/>
              </w:rPr>
            </w:pPr>
          </w:p>
        </w:tc>
        <w:tc>
          <w:tcPr>
            <w:tcW w:w="1095" w:type="dxa"/>
            <w:noWrap w:val="0"/>
            <w:vAlign w:val="top"/>
          </w:tcPr>
          <w:p>
            <w:pPr>
              <w:rPr>
                <w:rFonts w:hint="eastAsia" w:ascii="宋体" w:hAnsi="宋体"/>
                <w:sz w:val="28"/>
                <w:szCs w:val="28"/>
              </w:rPr>
            </w:pPr>
          </w:p>
        </w:tc>
        <w:tc>
          <w:tcPr>
            <w:tcW w:w="1421" w:type="dxa"/>
            <w:noWrap w:val="0"/>
            <w:vAlign w:val="top"/>
          </w:tcPr>
          <w:p>
            <w:pPr>
              <w:rPr>
                <w:rFonts w:hint="eastAsia" w:ascii="宋体" w:hAnsi="宋体"/>
                <w:sz w:val="28"/>
                <w:szCs w:val="28"/>
              </w:rPr>
            </w:pPr>
          </w:p>
        </w:tc>
        <w:tc>
          <w:tcPr>
            <w:tcW w:w="1421" w:type="dxa"/>
            <w:noWrap w:val="0"/>
            <w:vAlign w:val="top"/>
          </w:tcPr>
          <w:p>
            <w:pPr>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1425" w:type="dxa"/>
            <w:vMerge w:val="restart"/>
            <w:noWrap w:val="0"/>
            <w:vAlign w:val="center"/>
          </w:tcPr>
          <w:p>
            <w:pPr>
              <w:jc w:val="center"/>
              <w:rPr>
                <w:rFonts w:hint="eastAsia" w:ascii="宋体" w:hAnsi="宋体"/>
                <w:sz w:val="28"/>
                <w:szCs w:val="28"/>
              </w:rPr>
            </w:pPr>
            <w:r>
              <w:rPr>
                <w:rFonts w:hint="eastAsia" w:ascii="宋体" w:hAnsi="宋体"/>
                <w:sz w:val="28"/>
                <w:szCs w:val="28"/>
              </w:rPr>
              <w:t>现场</w:t>
            </w:r>
          </w:p>
        </w:tc>
        <w:tc>
          <w:tcPr>
            <w:tcW w:w="1747" w:type="dxa"/>
            <w:noWrap w:val="0"/>
            <w:vAlign w:val="top"/>
          </w:tcPr>
          <w:p>
            <w:pPr>
              <w:rPr>
                <w:rFonts w:hint="eastAsia" w:ascii="宋体" w:hAnsi="宋体"/>
                <w:sz w:val="28"/>
                <w:szCs w:val="28"/>
              </w:rPr>
            </w:pPr>
            <w:r>
              <w:rPr>
                <w:rFonts w:hint="eastAsia" w:ascii="宋体" w:hAnsi="宋体"/>
                <w:sz w:val="28"/>
                <w:szCs w:val="28"/>
              </w:rPr>
              <w:t>项目经理</w:t>
            </w:r>
          </w:p>
        </w:tc>
        <w:tc>
          <w:tcPr>
            <w:tcW w:w="1095"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425" w:type="dxa"/>
            <w:vMerge w:val="continue"/>
            <w:noWrap w:val="0"/>
            <w:vAlign w:val="top"/>
          </w:tcPr>
          <w:p>
            <w:pPr>
              <w:jc w:val="center"/>
              <w:rPr>
                <w:rFonts w:hint="eastAsia" w:ascii="宋体" w:hAnsi="宋体"/>
                <w:sz w:val="28"/>
                <w:szCs w:val="28"/>
              </w:rPr>
            </w:pPr>
          </w:p>
        </w:tc>
        <w:tc>
          <w:tcPr>
            <w:tcW w:w="1747" w:type="dxa"/>
            <w:noWrap w:val="0"/>
            <w:vAlign w:val="top"/>
          </w:tcPr>
          <w:p>
            <w:pPr>
              <w:rPr>
                <w:rFonts w:hint="eastAsia" w:ascii="宋体" w:hAnsi="宋体"/>
                <w:sz w:val="28"/>
                <w:szCs w:val="28"/>
              </w:rPr>
            </w:pPr>
            <w:r>
              <w:rPr>
                <w:rFonts w:hint="eastAsia" w:ascii="宋体" w:hAnsi="宋体"/>
                <w:sz w:val="28"/>
                <w:szCs w:val="28"/>
              </w:rPr>
              <w:t>技术负责人</w:t>
            </w:r>
          </w:p>
        </w:tc>
        <w:tc>
          <w:tcPr>
            <w:tcW w:w="1095" w:type="dxa"/>
            <w:noWrap w:val="0"/>
            <w:vAlign w:val="top"/>
          </w:tcPr>
          <w:p>
            <w:pPr>
              <w:adjustRightInd w:val="0"/>
              <w:snapToGrid w:val="0"/>
              <w:spacing w:before="62" w:beforeLines="20" w:after="62" w:afterLines="20" w:line="540" w:lineRule="exact"/>
              <w:jc w:val="center"/>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jc w:val="center"/>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425" w:type="dxa"/>
            <w:vMerge w:val="continue"/>
            <w:noWrap w:val="0"/>
            <w:vAlign w:val="top"/>
          </w:tcPr>
          <w:p>
            <w:pPr>
              <w:jc w:val="center"/>
              <w:rPr>
                <w:rFonts w:hint="eastAsia" w:ascii="宋体" w:hAnsi="宋体"/>
                <w:sz w:val="28"/>
                <w:szCs w:val="28"/>
              </w:rPr>
            </w:pPr>
          </w:p>
        </w:tc>
        <w:tc>
          <w:tcPr>
            <w:tcW w:w="1747" w:type="dxa"/>
            <w:noWrap w:val="0"/>
            <w:vAlign w:val="top"/>
          </w:tcPr>
          <w:p>
            <w:pPr>
              <w:rPr>
                <w:rFonts w:hint="eastAsia" w:ascii="宋体" w:hAnsi="宋体"/>
                <w:sz w:val="28"/>
                <w:szCs w:val="28"/>
              </w:rPr>
            </w:pPr>
          </w:p>
        </w:tc>
        <w:tc>
          <w:tcPr>
            <w:tcW w:w="1095" w:type="dxa"/>
            <w:noWrap w:val="0"/>
            <w:vAlign w:val="top"/>
          </w:tcPr>
          <w:p>
            <w:pPr>
              <w:adjustRightInd w:val="0"/>
              <w:snapToGrid w:val="0"/>
              <w:spacing w:before="62" w:beforeLines="20" w:after="62" w:afterLines="20" w:line="540" w:lineRule="exact"/>
              <w:jc w:val="center"/>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jc w:val="center"/>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25" w:type="dxa"/>
            <w:vMerge w:val="continue"/>
            <w:noWrap w:val="0"/>
            <w:vAlign w:val="top"/>
          </w:tcPr>
          <w:p>
            <w:pPr>
              <w:jc w:val="center"/>
              <w:rPr>
                <w:rFonts w:hint="eastAsia" w:ascii="宋体" w:hAnsi="宋体"/>
                <w:sz w:val="28"/>
                <w:szCs w:val="28"/>
              </w:rPr>
            </w:pPr>
          </w:p>
        </w:tc>
        <w:tc>
          <w:tcPr>
            <w:tcW w:w="1747" w:type="dxa"/>
            <w:noWrap w:val="0"/>
            <w:vAlign w:val="top"/>
          </w:tcPr>
          <w:p>
            <w:pPr>
              <w:rPr>
                <w:rFonts w:hint="eastAsia" w:ascii="宋体" w:hAnsi="宋体"/>
                <w:sz w:val="28"/>
                <w:szCs w:val="28"/>
              </w:rPr>
            </w:pPr>
          </w:p>
        </w:tc>
        <w:tc>
          <w:tcPr>
            <w:tcW w:w="1095" w:type="dxa"/>
            <w:noWrap w:val="0"/>
            <w:vAlign w:val="top"/>
          </w:tcPr>
          <w:p>
            <w:pPr>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jc w:val="center"/>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1425" w:type="dxa"/>
            <w:vMerge w:val="continue"/>
            <w:noWrap w:val="0"/>
            <w:vAlign w:val="top"/>
          </w:tcPr>
          <w:p>
            <w:pPr>
              <w:jc w:val="center"/>
              <w:rPr>
                <w:rFonts w:hint="eastAsia" w:ascii="宋体" w:hAnsi="宋体"/>
                <w:sz w:val="28"/>
                <w:szCs w:val="28"/>
              </w:rPr>
            </w:pPr>
          </w:p>
        </w:tc>
        <w:tc>
          <w:tcPr>
            <w:tcW w:w="1747" w:type="dxa"/>
            <w:noWrap w:val="0"/>
            <w:vAlign w:val="top"/>
          </w:tcPr>
          <w:p>
            <w:pPr>
              <w:rPr>
                <w:rFonts w:hint="eastAsia" w:ascii="宋体" w:hAnsi="宋体"/>
                <w:sz w:val="28"/>
                <w:szCs w:val="28"/>
              </w:rPr>
            </w:pPr>
          </w:p>
        </w:tc>
        <w:tc>
          <w:tcPr>
            <w:tcW w:w="1095" w:type="dxa"/>
            <w:noWrap w:val="0"/>
            <w:vAlign w:val="top"/>
          </w:tcPr>
          <w:p>
            <w:pPr>
              <w:adjustRightInd w:val="0"/>
              <w:snapToGrid w:val="0"/>
              <w:spacing w:before="62" w:beforeLines="20" w:after="62" w:afterLines="20" w:line="540" w:lineRule="exact"/>
              <w:jc w:val="center"/>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jc w:val="center"/>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1425" w:type="dxa"/>
            <w:vMerge w:val="continue"/>
            <w:noWrap w:val="0"/>
            <w:vAlign w:val="top"/>
          </w:tcPr>
          <w:p>
            <w:pPr>
              <w:jc w:val="center"/>
              <w:rPr>
                <w:rFonts w:hint="eastAsia" w:ascii="宋体" w:hAnsi="宋体"/>
                <w:sz w:val="28"/>
                <w:szCs w:val="28"/>
              </w:rPr>
            </w:pPr>
          </w:p>
        </w:tc>
        <w:tc>
          <w:tcPr>
            <w:tcW w:w="1747" w:type="dxa"/>
            <w:tcBorders>
              <w:bottom w:val="nil"/>
            </w:tcBorders>
            <w:noWrap w:val="0"/>
            <w:vAlign w:val="top"/>
          </w:tcPr>
          <w:p>
            <w:pPr>
              <w:rPr>
                <w:rFonts w:hint="eastAsia" w:ascii="宋体" w:hAnsi="宋体"/>
                <w:sz w:val="28"/>
                <w:szCs w:val="28"/>
              </w:rPr>
            </w:pPr>
          </w:p>
        </w:tc>
        <w:tc>
          <w:tcPr>
            <w:tcW w:w="1095" w:type="dxa"/>
            <w:noWrap w:val="0"/>
            <w:vAlign w:val="top"/>
          </w:tcPr>
          <w:p>
            <w:pPr>
              <w:adjustRightInd w:val="0"/>
              <w:snapToGrid w:val="0"/>
              <w:spacing w:before="62" w:beforeLines="20" w:after="62" w:afterLines="20" w:line="540" w:lineRule="exact"/>
              <w:jc w:val="center"/>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jc w:val="center"/>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425" w:type="dxa"/>
            <w:vMerge w:val="continue"/>
            <w:noWrap w:val="0"/>
            <w:vAlign w:val="top"/>
          </w:tcPr>
          <w:p>
            <w:pPr>
              <w:jc w:val="center"/>
              <w:rPr>
                <w:rFonts w:hint="eastAsia" w:ascii="宋体" w:hAnsi="宋体"/>
                <w:sz w:val="28"/>
                <w:szCs w:val="28"/>
              </w:rPr>
            </w:pPr>
          </w:p>
        </w:tc>
        <w:tc>
          <w:tcPr>
            <w:tcW w:w="1747" w:type="dxa"/>
            <w:tcBorders>
              <w:bottom w:val="nil"/>
            </w:tcBorders>
            <w:noWrap w:val="0"/>
            <w:vAlign w:val="top"/>
          </w:tcPr>
          <w:p>
            <w:pPr>
              <w:rPr>
                <w:rFonts w:hint="eastAsia" w:ascii="宋体" w:hAnsi="宋体"/>
                <w:sz w:val="28"/>
                <w:szCs w:val="28"/>
              </w:rPr>
            </w:pPr>
          </w:p>
        </w:tc>
        <w:tc>
          <w:tcPr>
            <w:tcW w:w="1095" w:type="dxa"/>
            <w:noWrap w:val="0"/>
            <w:vAlign w:val="top"/>
          </w:tcPr>
          <w:p>
            <w:pPr>
              <w:adjustRightInd w:val="0"/>
              <w:snapToGrid w:val="0"/>
              <w:spacing w:before="62" w:beforeLines="20" w:after="62" w:afterLines="20" w:line="540" w:lineRule="exact"/>
              <w:jc w:val="center"/>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421" w:type="dxa"/>
            <w:noWrap w:val="0"/>
            <w:vAlign w:val="top"/>
          </w:tcPr>
          <w:p>
            <w:pPr>
              <w:adjustRightInd w:val="0"/>
              <w:snapToGrid w:val="0"/>
              <w:spacing w:before="62" w:beforeLines="20" w:after="62" w:afterLines="20" w:line="540" w:lineRule="exact"/>
              <w:jc w:val="center"/>
              <w:rPr>
                <w:rFonts w:hint="eastAsia" w:ascii="宋体" w:hAnsi="宋体"/>
                <w:sz w:val="28"/>
                <w:szCs w:val="28"/>
              </w:rPr>
            </w:pPr>
          </w:p>
        </w:tc>
        <w:tc>
          <w:tcPr>
            <w:tcW w:w="2363"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25" w:type="dxa"/>
            <w:vMerge w:val="continue"/>
            <w:noWrap w:val="0"/>
            <w:vAlign w:val="top"/>
          </w:tcPr>
          <w:p>
            <w:pPr>
              <w:jc w:val="center"/>
              <w:rPr>
                <w:rFonts w:hint="eastAsia" w:ascii="宋体" w:hAnsi="宋体"/>
                <w:sz w:val="28"/>
                <w:szCs w:val="28"/>
              </w:rPr>
            </w:pPr>
          </w:p>
        </w:tc>
        <w:tc>
          <w:tcPr>
            <w:tcW w:w="8047" w:type="dxa"/>
            <w:gridSpan w:val="5"/>
            <w:noWrap w:val="0"/>
            <w:vAlign w:val="top"/>
          </w:tcPr>
          <w:p>
            <w:pPr>
              <w:rPr>
                <w:rFonts w:hint="eastAsia" w:ascii="宋体" w:hAnsi="宋体"/>
                <w:sz w:val="28"/>
                <w:szCs w:val="28"/>
              </w:rPr>
            </w:pPr>
          </w:p>
        </w:tc>
      </w:tr>
    </w:tbl>
    <w:p>
      <w:pPr>
        <w:spacing w:line="400" w:lineRule="atLeast"/>
        <w:jc w:val="center"/>
        <w:rPr>
          <w:rFonts w:hint="eastAsia" w:ascii="宋体" w:hAnsi="宋体"/>
          <w:bCs/>
          <w:sz w:val="28"/>
          <w:szCs w:val="28"/>
        </w:rPr>
      </w:pPr>
    </w:p>
    <w:p>
      <w:pPr>
        <w:spacing w:line="400" w:lineRule="exact"/>
        <w:jc w:val="left"/>
        <w:rPr>
          <w:rFonts w:hint="eastAsia" w:ascii="宋体" w:hAnsi="宋体" w:cs="黑体"/>
          <w:sz w:val="28"/>
          <w:szCs w:val="28"/>
        </w:rPr>
      </w:pPr>
    </w:p>
    <w:p>
      <w:pPr>
        <w:spacing w:line="400" w:lineRule="exact"/>
        <w:jc w:val="left"/>
        <w:rPr>
          <w:rFonts w:hint="eastAsia" w:ascii="宋体" w:hAnsi="宋体" w:cs="黑体"/>
          <w:sz w:val="28"/>
          <w:szCs w:val="28"/>
        </w:rPr>
      </w:pPr>
    </w:p>
    <w:p>
      <w:pPr>
        <w:spacing w:line="400" w:lineRule="exact"/>
        <w:jc w:val="left"/>
        <w:rPr>
          <w:rFonts w:hint="eastAsia" w:ascii="宋体" w:hAnsi="宋体" w:cs="黑体"/>
          <w:sz w:val="28"/>
          <w:szCs w:val="28"/>
        </w:rPr>
      </w:pPr>
    </w:p>
    <w:p>
      <w:pPr>
        <w:spacing w:line="400" w:lineRule="exact"/>
        <w:jc w:val="left"/>
        <w:rPr>
          <w:rFonts w:hint="eastAsia" w:ascii="宋体" w:hAnsi="宋体" w:cs="黑体"/>
          <w:sz w:val="28"/>
          <w:szCs w:val="28"/>
        </w:rPr>
      </w:pPr>
    </w:p>
    <w:p>
      <w:pPr>
        <w:spacing w:line="400" w:lineRule="exact"/>
        <w:jc w:val="left"/>
        <w:rPr>
          <w:rFonts w:hint="eastAsia" w:ascii="宋体" w:hAnsi="宋体" w:cs="黑体"/>
          <w:sz w:val="28"/>
          <w:szCs w:val="28"/>
        </w:rPr>
      </w:pPr>
    </w:p>
    <w:p>
      <w:pPr>
        <w:spacing w:line="400" w:lineRule="exact"/>
        <w:jc w:val="left"/>
        <w:rPr>
          <w:rFonts w:hint="eastAsia" w:ascii="宋体" w:hAnsi="宋体" w:cs="黑体"/>
          <w:sz w:val="28"/>
          <w:szCs w:val="28"/>
        </w:rPr>
      </w:pPr>
    </w:p>
    <w:p>
      <w:pPr>
        <w:spacing w:line="400" w:lineRule="exact"/>
        <w:jc w:val="left"/>
        <w:rPr>
          <w:rFonts w:hint="eastAsia" w:ascii="宋体" w:hAnsi="宋体" w:cs="黑体"/>
          <w:sz w:val="28"/>
          <w:szCs w:val="28"/>
        </w:rPr>
      </w:pPr>
    </w:p>
    <w:p>
      <w:pPr>
        <w:spacing w:line="400" w:lineRule="exact"/>
        <w:jc w:val="left"/>
        <w:rPr>
          <w:rFonts w:hint="eastAsia" w:ascii="宋体" w:hAnsi="宋体" w:cs="黑体"/>
          <w:sz w:val="28"/>
          <w:szCs w:val="28"/>
        </w:rPr>
      </w:pPr>
    </w:p>
    <w:p>
      <w:pPr>
        <w:rPr>
          <w:rFonts w:hint="eastAsia" w:ascii="宋体" w:hAnsi="宋体"/>
          <w:b/>
          <w:sz w:val="24"/>
        </w:rPr>
      </w:pPr>
    </w:p>
    <w:p>
      <w:pPr>
        <w:rPr>
          <w:rFonts w:hint="eastAsia" w:ascii="宋体" w:hAnsi="宋体"/>
          <w:b/>
          <w:sz w:val="24"/>
        </w:rPr>
      </w:pPr>
    </w:p>
    <w:p>
      <w:pPr>
        <w:rPr>
          <w:rFonts w:hint="eastAsia" w:ascii="仿宋_GB2312" w:hAnsi="宋体" w:eastAsia="仿宋_GB2312"/>
          <w:b/>
          <w:sz w:val="28"/>
          <w:szCs w:val="28"/>
        </w:rPr>
      </w:pPr>
      <w:r>
        <w:rPr>
          <w:rFonts w:hint="eastAsia" w:ascii="宋体" w:hAnsi="宋体"/>
          <w:b/>
          <w:sz w:val="24"/>
        </w:rPr>
        <w:t>附件5：</w:t>
      </w:r>
    </w:p>
    <w:p>
      <w:pPr>
        <w:spacing w:line="400" w:lineRule="exact"/>
        <w:jc w:val="left"/>
        <w:rPr>
          <w:rFonts w:hint="eastAsia" w:ascii="宋体" w:hAnsi="宋体" w:cs="黑体"/>
          <w:sz w:val="28"/>
          <w:szCs w:val="28"/>
        </w:rPr>
      </w:pPr>
    </w:p>
    <w:p>
      <w:pPr>
        <w:pStyle w:val="24"/>
        <w:jc w:val="center"/>
        <w:rPr>
          <w:rFonts w:hint="eastAsia" w:ascii="宋体" w:hAnsi="宋体"/>
          <w:b/>
          <w:sz w:val="28"/>
          <w:szCs w:val="28"/>
        </w:rPr>
      </w:pPr>
      <w:r>
        <w:rPr>
          <w:rFonts w:hint="eastAsia" w:ascii="宋体" w:hAnsi="宋体"/>
          <w:b/>
          <w:sz w:val="28"/>
          <w:szCs w:val="28"/>
        </w:rPr>
        <w:t>拟投入本工程的主要施工机械表</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334"/>
        <w:gridCol w:w="1286"/>
        <w:gridCol w:w="851"/>
        <w:gridCol w:w="930"/>
        <w:gridCol w:w="1328"/>
        <w:gridCol w:w="829"/>
        <w:gridCol w:w="103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497" w:type="dxa"/>
            <w:noWrap w:val="0"/>
            <w:vAlign w:val="center"/>
          </w:tcPr>
          <w:p>
            <w:pPr>
              <w:adjustRightInd w:val="0"/>
              <w:snapToGrid w:val="0"/>
              <w:spacing w:before="62" w:beforeLines="20" w:after="62" w:afterLines="20" w:line="540" w:lineRule="exact"/>
              <w:jc w:val="center"/>
              <w:rPr>
                <w:rFonts w:hint="eastAsia" w:ascii="宋体" w:hAnsi="宋体"/>
                <w:sz w:val="28"/>
                <w:szCs w:val="28"/>
              </w:rPr>
            </w:pPr>
            <w:r>
              <w:rPr>
                <w:rFonts w:hint="eastAsia" w:ascii="宋体" w:hAnsi="宋体"/>
                <w:sz w:val="28"/>
                <w:szCs w:val="28"/>
              </w:rPr>
              <w:t>序号</w:t>
            </w:r>
          </w:p>
        </w:tc>
        <w:tc>
          <w:tcPr>
            <w:tcW w:w="1334" w:type="dxa"/>
            <w:noWrap w:val="0"/>
            <w:vAlign w:val="center"/>
          </w:tcPr>
          <w:p>
            <w:pPr>
              <w:pStyle w:val="13"/>
              <w:adjustRightInd w:val="0"/>
              <w:snapToGrid w:val="0"/>
              <w:spacing w:before="62" w:beforeLines="20" w:after="62" w:afterLines="20" w:line="540" w:lineRule="exact"/>
              <w:jc w:val="center"/>
              <w:rPr>
                <w:rFonts w:hint="eastAsia" w:ascii="宋体" w:hAnsi="宋体" w:eastAsia="宋体"/>
                <w:szCs w:val="28"/>
              </w:rPr>
            </w:pPr>
            <w:r>
              <w:rPr>
                <w:rFonts w:hint="eastAsia" w:ascii="宋体" w:hAnsi="宋体" w:eastAsia="宋体"/>
                <w:szCs w:val="28"/>
              </w:rPr>
              <w:t>机械设备种类</w:t>
            </w:r>
          </w:p>
        </w:tc>
        <w:tc>
          <w:tcPr>
            <w:tcW w:w="1286" w:type="dxa"/>
            <w:noWrap w:val="0"/>
            <w:vAlign w:val="center"/>
          </w:tcPr>
          <w:p>
            <w:pPr>
              <w:adjustRightInd w:val="0"/>
              <w:snapToGrid w:val="0"/>
              <w:spacing w:before="62" w:beforeLines="20" w:after="62" w:afterLines="20" w:line="540" w:lineRule="exact"/>
              <w:jc w:val="center"/>
              <w:rPr>
                <w:rFonts w:hint="eastAsia" w:ascii="宋体" w:hAnsi="宋体"/>
                <w:sz w:val="28"/>
                <w:szCs w:val="28"/>
              </w:rPr>
            </w:pPr>
            <w:r>
              <w:rPr>
                <w:rFonts w:hint="eastAsia" w:ascii="宋体" w:hAnsi="宋体"/>
                <w:sz w:val="28"/>
                <w:szCs w:val="28"/>
              </w:rPr>
              <w:t>型 号</w:t>
            </w:r>
          </w:p>
          <w:p>
            <w:pPr>
              <w:adjustRightInd w:val="0"/>
              <w:snapToGrid w:val="0"/>
              <w:spacing w:before="62" w:beforeLines="20" w:after="62" w:afterLines="20" w:line="540" w:lineRule="exact"/>
              <w:jc w:val="center"/>
              <w:rPr>
                <w:rFonts w:hint="eastAsia" w:ascii="宋体" w:hAnsi="宋体"/>
                <w:sz w:val="28"/>
                <w:szCs w:val="28"/>
              </w:rPr>
            </w:pPr>
            <w:r>
              <w:rPr>
                <w:rFonts w:hint="eastAsia" w:ascii="宋体" w:hAnsi="宋体"/>
                <w:sz w:val="28"/>
                <w:szCs w:val="28"/>
              </w:rPr>
              <w:t>规 格</w:t>
            </w:r>
          </w:p>
        </w:tc>
        <w:tc>
          <w:tcPr>
            <w:tcW w:w="851" w:type="dxa"/>
            <w:noWrap w:val="0"/>
            <w:vAlign w:val="center"/>
          </w:tcPr>
          <w:p>
            <w:pPr>
              <w:adjustRightInd w:val="0"/>
              <w:snapToGrid w:val="0"/>
              <w:spacing w:before="62" w:beforeLines="20" w:after="62" w:afterLines="20" w:line="540" w:lineRule="exact"/>
              <w:jc w:val="center"/>
              <w:rPr>
                <w:rFonts w:hint="eastAsia" w:ascii="宋体" w:hAnsi="宋体"/>
                <w:sz w:val="28"/>
                <w:szCs w:val="28"/>
              </w:rPr>
            </w:pPr>
            <w:r>
              <w:rPr>
                <w:rFonts w:hint="eastAsia" w:ascii="宋体" w:hAnsi="宋体"/>
                <w:sz w:val="28"/>
                <w:szCs w:val="28"/>
              </w:rPr>
              <w:t>额定功率</w:t>
            </w:r>
          </w:p>
        </w:tc>
        <w:tc>
          <w:tcPr>
            <w:tcW w:w="930" w:type="dxa"/>
            <w:noWrap w:val="0"/>
            <w:vAlign w:val="center"/>
          </w:tcPr>
          <w:p>
            <w:pPr>
              <w:adjustRightInd w:val="0"/>
              <w:snapToGrid w:val="0"/>
              <w:spacing w:before="62" w:beforeLines="20" w:after="62" w:afterLines="20" w:line="540" w:lineRule="exact"/>
              <w:jc w:val="center"/>
              <w:rPr>
                <w:rFonts w:hint="eastAsia" w:ascii="宋体" w:hAnsi="宋体"/>
                <w:sz w:val="28"/>
                <w:szCs w:val="28"/>
              </w:rPr>
            </w:pPr>
            <w:r>
              <w:rPr>
                <w:rFonts w:hint="eastAsia" w:ascii="宋体" w:hAnsi="宋体"/>
                <w:sz w:val="28"/>
                <w:szCs w:val="28"/>
              </w:rPr>
              <w:t>数 量</w:t>
            </w:r>
          </w:p>
        </w:tc>
        <w:tc>
          <w:tcPr>
            <w:tcW w:w="1328" w:type="dxa"/>
            <w:noWrap w:val="0"/>
            <w:vAlign w:val="center"/>
          </w:tcPr>
          <w:p>
            <w:pPr>
              <w:adjustRightInd w:val="0"/>
              <w:snapToGrid w:val="0"/>
              <w:spacing w:before="62" w:beforeLines="20" w:after="62" w:afterLines="20" w:line="540" w:lineRule="exact"/>
              <w:jc w:val="center"/>
              <w:rPr>
                <w:rFonts w:hint="eastAsia" w:ascii="宋体" w:hAnsi="宋体"/>
                <w:sz w:val="28"/>
                <w:szCs w:val="28"/>
              </w:rPr>
            </w:pPr>
            <w:r>
              <w:rPr>
                <w:rFonts w:hint="eastAsia" w:ascii="宋体" w:hAnsi="宋体"/>
                <w:sz w:val="28"/>
                <w:szCs w:val="28"/>
              </w:rPr>
              <w:t>新旧</w:t>
            </w:r>
          </w:p>
          <w:p>
            <w:pPr>
              <w:adjustRightInd w:val="0"/>
              <w:snapToGrid w:val="0"/>
              <w:spacing w:before="62" w:beforeLines="20" w:after="62" w:afterLines="20" w:line="540" w:lineRule="exact"/>
              <w:jc w:val="center"/>
              <w:rPr>
                <w:rFonts w:hint="eastAsia" w:ascii="宋体" w:hAnsi="宋体"/>
                <w:sz w:val="28"/>
                <w:szCs w:val="28"/>
              </w:rPr>
            </w:pPr>
            <w:r>
              <w:rPr>
                <w:rFonts w:hint="eastAsia" w:ascii="宋体" w:hAnsi="宋体"/>
                <w:sz w:val="28"/>
                <w:szCs w:val="28"/>
              </w:rPr>
              <w:t>程度</w:t>
            </w:r>
          </w:p>
        </w:tc>
        <w:tc>
          <w:tcPr>
            <w:tcW w:w="829" w:type="dxa"/>
            <w:noWrap w:val="0"/>
            <w:vAlign w:val="center"/>
          </w:tcPr>
          <w:p>
            <w:pPr>
              <w:adjustRightInd w:val="0"/>
              <w:snapToGrid w:val="0"/>
              <w:spacing w:before="62" w:beforeLines="20" w:after="62" w:afterLines="20" w:line="540" w:lineRule="exact"/>
              <w:jc w:val="center"/>
              <w:rPr>
                <w:rFonts w:hint="eastAsia" w:ascii="宋体" w:hAnsi="宋体"/>
                <w:sz w:val="28"/>
                <w:szCs w:val="28"/>
              </w:rPr>
            </w:pPr>
            <w:r>
              <w:rPr>
                <w:rFonts w:hint="eastAsia" w:ascii="宋体" w:hAnsi="宋体"/>
                <w:sz w:val="28"/>
                <w:szCs w:val="28"/>
              </w:rPr>
              <w:t>是否</w:t>
            </w:r>
          </w:p>
          <w:p>
            <w:pPr>
              <w:adjustRightInd w:val="0"/>
              <w:snapToGrid w:val="0"/>
              <w:spacing w:before="62" w:beforeLines="20" w:after="62" w:afterLines="20" w:line="540" w:lineRule="exact"/>
              <w:jc w:val="center"/>
              <w:rPr>
                <w:rFonts w:hint="eastAsia" w:ascii="宋体" w:hAnsi="宋体"/>
                <w:sz w:val="28"/>
                <w:szCs w:val="28"/>
              </w:rPr>
            </w:pPr>
            <w:r>
              <w:rPr>
                <w:rFonts w:hint="eastAsia" w:ascii="宋体" w:hAnsi="宋体"/>
                <w:sz w:val="28"/>
                <w:szCs w:val="28"/>
              </w:rPr>
              <w:t>自有</w:t>
            </w:r>
          </w:p>
        </w:tc>
        <w:tc>
          <w:tcPr>
            <w:tcW w:w="1034" w:type="dxa"/>
            <w:noWrap w:val="0"/>
            <w:vAlign w:val="center"/>
          </w:tcPr>
          <w:p>
            <w:pPr>
              <w:adjustRightInd w:val="0"/>
              <w:snapToGrid w:val="0"/>
              <w:spacing w:before="62" w:beforeLines="20" w:after="62" w:afterLines="20" w:line="540" w:lineRule="exact"/>
              <w:jc w:val="center"/>
              <w:rPr>
                <w:rFonts w:hint="eastAsia" w:ascii="宋体" w:hAnsi="宋体"/>
                <w:sz w:val="28"/>
                <w:szCs w:val="28"/>
              </w:rPr>
            </w:pPr>
            <w:r>
              <w:rPr>
                <w:rFonts w:hint="eastAsia" w:ascii="宋体" w:hAnsi="宋体"/>
                <w:sz w:val="28"/>
                <w:szCs w:val="28"/>
              </w:rPr>
              <w:t>用于施工部位</w:t>
            </w:r>
          </w:p>
        </w:tc>
        <w:tc>
          <w:tcPr>
            <w:tcW w:w="839" w:type="dxa"/>
            <w:noWrap w:val="0"/>
            <w:vAlign w:val="center"/>
          </w:tcPr>
          <w:p>
            <w:pPr>
              <w:adjustRightInd w:val="0"/>
              <w:snapToGrid w:val="0"/>
              <w:spacing w:before="62" w:beforeLines="20" w:after="62" w:afterLines="20" w:line="540" w:lineRule="exact"/>
              <w:jc w:val="center"/>
              <w:rPr>
                <w:rFonts w:hint="eastAsia" w:ascii="宋体" w:hAnsi="宋体"/>
                <w:sz w:val="28"/>
                <w:szCs w:val="28"/>
              </w:rPr>
            </w:pPr>
            <w:r>
              <w:rPr>
                <w:rFonts w:hint="eastAsia" w:ascii="宋体" w:hAnsi="宋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7" w:type="dxa"/>
            <w:noWrap w:val="0"/>
            <w:vAlign w:val="top"/>
          </w:tcPr>
          <w:p>
            <w:pPr>
              <w:adjustRightInd w:val="0"/>
              <w:snapToGrid w:val="0"/>
              <w:spacing w:before="62" w:beforeLines="20" w:after="62" w:afterLines="20" w:line="540" w:lineRule="exact"/>
              <w:rPr>
                <w:rFonts w:hint="eastAsia" w:ascii="宋体" w:hAnsi="宋体"/>
                <w:sz w:val="28"/>
                <w:szCs w:val="28"/>
              </w:rPr>
            </w:pPr>
            <w:r>
              <w:rPr>
                <w:rFonts w:hint="eastAsia" w:ascii="宋体" w:hAnsi="宋体"/>
                <w:sz w:val="28"/>
                <w:szCs w:val="28"/>
              </w:rPr>
              <w:t>1</w:t>
            </w:r>
          </w:p>
        </w:tc>
        <w:tc>
          <w:tcPr>
            <w:tcW w:w="13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286"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5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930"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328"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29"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0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39" w:type="dxa"/>
            <w:noWrap w:val="0"/>
            <w:vAlign w:val="top"/>
          </w:tcPr>
          <w:p>
            <w:pPr>
              <w:adjustRightInd w:val="0"/>
              <w:snapToGrid w:val="0"/>
              <w:spacing w:before="62" w:beforeLines="20" w:after="62" w:afterLines="20" w:line="54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7" w:type="dxa"/>
            <w:noWrap w:val="0"/>
            <w:vAlign w:val="top"/>
          </w:tcPr>
          <w:p>
            <w:pPr>
              <w:adjustRightInd w:val="0"/>
              <w:snapToGrid w:val="0"/>
              <w:spacing w:before="62" w:beforeLines="20" w:after="62" w:afterLines="20" w:line="540" w:lineRule="exact"/>
              <w:rPr>
                <w:rFonts w:hint="eastAsia" w:ascii="宋体" w:hAnsi="宋体"/>
                <w:sz w:val="28"/>
                <w:szCs w:val="28"/>
              </w:rPr>
            </w:pPr>
            <w:r>
              <w:rPr>
                <w:rFonts w:hint="eastAsia" w:ascii="宋体" w:hAnsi="宋体"/>
                <w:sz w:val="28"/>
                <w:szCs w:val="28"/>
              </w:rPr>
              <w:t>2</w:t>
            </w:r>
          </w:p>
        </w:tc>
        <w:tc>
          <w:tcPr>
            <w:tcW w:w="13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286"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5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930"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328"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29"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0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39" w:type="dxa"/>
            <w:noWrap w:val="0"/>
            <w:vAlign w:val="top"/>
          </w:tcPr>
          <w:p>
            <w:pPr>
              <w:adjustRightInd w:val="0"/>
              <w:snapToGrid w:val="0"/>
              <w:spacing w:before="62" w:beforeLines="20" w:after="62" w:afterLines="20" w:line="54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97" w:type="dxa"/>
            <w:noWrap w:val="0"/>
            <w:vAlign w:val="top"/>
          </w:tcPr>
          <w:p>
            <w:pPr>
              <w:adjustRightInd w:val="0"/>
              <w:snapToGrid w:val="0"/>
              <w:spacing w:before="62" w:beforeLines="20" w:after="62" w:afterLines="20" w:line="540" w:lineRule="exact"/>
              <w:rPr>
                <w:rFonts w:hint="eastAsia" w:ascii="宋体" w:hAnsi="宋体"/>
                <w:sz w:val="28"/>
                <w:szCs w:val="28"/>
              </w:rPr>
            </w:pPr>
            <w:r>
              <w:rPr>
                <w:rFonts w:hint="eastAsia" w:ascii="宋体" w:hAnsi="宋体"/>
                <w:sz w:val="28"/>
                <w:szCs w:val="28"/>
              </w:rPr>
              <w:t>3</w:t>
            </w:r>
          </w:p>
        </w:tc>
        <w:tc>
          <w:tcPr>
            <w:tcW w:w="13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286"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5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930"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328"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29"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0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39" w:type="dxa"/>
            <w:noWrap w:val="0"/>
            <w:vAlign w:val="top"/>
          </w:tcPr>
          <w:p>
            <w:pPr>
              <w:adjustRightInd w:val="0"/>
              <w:snapToGrid w:val="0"/>
              <w:spacing w:before="62" w:beforeLines="20" w:after="62" w:afterLines="20" w:line="54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7" w:type="dxa"/>
            <w:noWrap w:val="0"/>
            <w:vAlign w:val="top"/>
          </w:tcPr>
          <w:p>
            <w:pPr>
              <w:adjustRightInd w:val="0"/>
              <w:snapToGrid w:val="0"/>
              <w:spacing w:before="62" w:beforeLines="20" w:after="62" w:afterLines="20" w:line="540" w:lineRule="exact"/>
              <w:rPr>
                <w:rFonts w:hint="eastAsia" w:ascii="宋体" w:hAnsi="宋体"/>
                <w:sz w:val="28"/>
                <w:szCs w:val="28"/>
              </w:rPr>
            </w:pPr>
            <w:r>
              <w:rPr>
                <w:rFonts w:hint="eastAsia" w:ascii="宋体" w:hAnsi="宋体"/>
                <w:sz w:val="28"/>
                <w:szCs w:val="28"/>
              </w:rPr>
              <w:t>4</w:t>
            </w:r>
          </w:p>
        </w:tc>
        <w:tc>
          <w:tcPr>
            <w:tcW w:w="13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286"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5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930"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328"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29"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0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39" w:type="dxa"/>
            <w:noWrap w:val="0"/>
            <w:vAlign w:val="top"/>
          </w:tcPr>
          <w:p>
            <w:pPr>
              <w:adjustRightInd w:val="0"/>
              <w:snapToGrid w:val="0"/>
              <w:spacing w:before="62" w:beforeLines="20" w:after="62" w:afterLines="20" w:line="54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97" w:type="dxa"/>
            <w:noWrap w:val="0"/>
            <w:vAlign w:val="top"/>
          </w:tcPr>
          <w:p>
            <w:pPr>
              <w:adjustRightInd w:val="0"/>
              <w:snapToGrid w:val="0"/>
              <w:spacing w:before="62" w:beforeLines="20" w:after="62" w:afterLines="20" w:line="540" w:lineRule="exact"/>
              <w:rPr>
                <w:rFonts w:hint="eastAsia" w:ascii="宋体" w:hAnsi="宋体"/>
                <w:sz w:val="28"/>
                <w:szCs w:val="28"/>
              </w:rPr>
            </w:pPr>
            <w:r>
              <w:rPr>
                <w:rFonts w:hint="eastAsia" w:ascii="宋体" w:hAnsi="宋体"/>
                <w:sz w:val="28"/>
                <w:szCs w:val="28"/>
              </w:rPr>
              <w:t>5</w:t>
            </w:r>
          </w:p>
        </w:tc>
        <w:tc>
          <w:tcPr>
            <w:tcW w:w="13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286"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5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930"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328"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29"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0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39" w:type="dxa"/>
            <w:noWrap w:val="0"/>
            <w:vAlign w:val="top"/>
          </w:tcPr>
          <w:p>
            <w:pPr>
              <w:adjustRightInd w:val="0"/>
              <w:snapToGrid w:val="0"/>
              <w:spacing w:before="62" w:beforeLines="20" w:after="62" w:afterLines="20" w:line="54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trPr>
        <w:tc>
          <w:tcPr>
            <w:tcW w:w="497"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3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286"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51"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930" w:type="dxa"/>
            <w:noWrap w:val="0"/>
            <w:vAlign w:val="top"/>
          </w:tcPr>
          <w:p>
            <w:pPr>
              <w:adjustRightInd w:val="0"/>
              <w:snapToGrid w:val="0"/>
              <w:spacing w:before="62" w:beforeLines="20" w:after="62" w:afterLines="20" w:line="540" w:lineRule="exact"/>
              <w:rPr>
                <w:rFonts w:hint="eastAsia" w:ascii="宋体" w:hAnsi="宋体"/>
                <w:sz w:val="28"/>
                <w:szCs w:val="28"/>
              </w:rPr>
            </w:pPr>
          </w:p>
          <w:p>
            <w:pPr>
              <w:adjustRightInd w:val="0"/>
              <w:snapToGrid w:val="0"/>
              <w:spacing w:before="62" w:beforeLines="20" w:after="62" w:afterLines="20" w:line="540" w:lineRule="exact"/>
              <w:rPr>
                <w:rFonts w:hint="eastAsia" w:ascii="宋体" w:hAnsi="宋体"/>
                <w:sz w:val="28"/>
                <w:szCs w:val="28"/>
              </w:rPr>
            </w:pPr>
          </w:p>
          <w:p>
            <w:pPr>
              <w:adjustRightInd w:val="0"/>
              <w:snapToGrid w:val="0"/>
              <w:spacing w:before="62" w:beforeLines="20" w:after="62" w:afterLines="20" w:line="540" w:lineRule="exact"/>
              <w:rPr>
                <w:rFonts w:hint="eastAsia" w:ascii="宋体" w:hAnsi="宋体"/>
                <w:sz w:val="28"/>
                <w:szCs w:val="28"/>
              </w:rPr>
            </w:pPr>
          </w:p>
          <w:p>
            <w:pPr>
              <w:adjustRightInd w:val="0"/>
              <w:snapToGrid w:val="0"/>
              <w:spacing w:before="62" w:beforeLines="20" w:after="62" w:afterLines="20" w:line="540" w:lineRule="exact"/>
              <w:rPr>
                <w:rFonts w:hint="eastAsia" w:ascii="宋体" w:hAnsi="宋体"/>
                <w:sz w:val="28"/>
                <w:szCs w:val="28"/>
              </w:rPr>
            </w:pPr>
          </w:p>
        </w:tc>
        <w:tc>
          <w:tcPr>
            <w:tcW w:w="1328"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29"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1034" w:type="dxa"/>
            <w:noWrap w:val="0"/>
            <w:vAlign w:val="top"/>
          </w:tcPr>
          <w:p>
            <w:pPr>
              <w:adjustRightInd w:val="0"/>
              <w:snapToGrid w:val="0"/>
              <w:spacing w:before="62" w:beforeLines="20" w:after="62" w:afterLines="20" w:line="540" w:lineRule="exact"/>
              <w:rPr>
                <w:rFonts w:hint="eastAsia" w:ascii="宋体" w:hAnsi="宋体"/>
                <w:sz w:val="28"/>
                <w:szCs w:val="28"/>
              </w:rPr>
            </w:pPr>
          </w:p>
        </w:tc>
        <w:tc>
          <w:tcPr>
            <w:tcW w:w="839" w:type="dxa"/>
            <w:noWrap w:val="0"/>
            <w:vAlign w:val="top"/>
          </w:tcPr>
          <w:p>
            <w:pPr>
              <w:adjustRightInd w:val="0"/>
              <w:snapToGrid w:val="0"/>
              <w:spacing w:before="62" w:beforeLines="20" w:after="62" w:afterLines="20" w:line="540" w:lineRule="exact"/>
              <w:rPr>
                <w:rFonts w:hint="eastAsia" w:ascii="宋体" w:hAnsi="宋体"/>
                <w:sz w:val="28"/>
                <w:szCs w:val="28"/>
              </w:rPr>
            </w:pPr>
          </w:p>
        </w:tc>
      </w:tr>
    </w:tbl>
    <w:p>
      <w:pPr>
        <w:pStyle w:val="16"/>
        <w:adjustRightInd w:val="0"/>
        <w:snapToGrid w:val="0"/>
        <w:spacing w:line="300" w:lineRule="auto"/>
        <w:jc w:val="center"/>
        <w:rPr>
          <w:rFonts w:hint="eastAsia" w:ascii="仿宋_GB2312" w:hAnsi="宋体" w:eastAsia="仿宋_GB2312"/>
          <w:sz w:val="28"/>
          <w:szCs w:val="28"/>
        </w:rPr>
      </w:pPr>
    </w:p>
    <w:p>
      <w:pPr>
        <w:spacing w:line="440" w:lineRule="exact"/>
        <w:ind w:firstLine="4920" w:firstLineChars="2050"/>
        <w:rPr>
          <w:rFonts w:hint="eastAsia" w:ascii="宋体" w:hAnsi="宋体"/>
          <w:sz w:val="24"/>
        </w:rPr>
      </w:pPr>
      <w:r>
        <w:rPr>
          <w:rFonts w:hint="eastAsia" w:ascii="宋体" w:hAnsi="宋体"/>
          <w:sz w:val="24"/>
        </w:rPr>
        <w:t>投标单位：</w:t>
      </w:r>
    </w:p>
    <w:p>
      <w:pPr>
        <w:spacing w:line="440" w:lineRule="exact"/>
        <w:ind w:firstLine="4920" w:firstLineChars="2050"/>
        <w:rPr>
          <w:rFonts w:hint="eastAsia" w:ascii="宋体" w:hAnsi="宋体"/>
          <w:sz w:val="24"/>
        </w:rPr>
      </w:pPr>
      <w:r>
        <w:rPr>
          <w:rFonts w:hint="eastAsia" w:ascii="宋体" w:hAnsi="宋体"/>
          <w:sz w:val="24"/>
        </w:rPr>
        <w:t>法定代表人签字：</w:t>
      </w:r>
    </w:p>
    <w:p>
      <w:pPr>
        <w:spacing w:line="440" w:lineRule="exact"/>
        <w:ind w:firstLine="4920" w:firstLineChars="2050"/>
        <w:rPr>
          <w:rFonts w:hint="eastAsia" w:ascii="宋体" w:hAnsi="宋体"/>
          <w:sz w:val="24"/>
        </w:rPr>
      </w:pPr>
      <w:r>
        <w:rPr>
          <w:rFonts w:hint="eastAsia" w:ascii="宋体" w:hAnsi="宋体"/>
          <w:sz w:val="24"/>
        </w:rPr>
        <w:t>日期：</w:t>
      </w:r>
    </w:p>
    <w:p>
      <w:pPr>
        <w:adjustRightInd w:val="0"/>
        <w:snapToGrid w:val="0"/>
        <w:spacing w:before="62" w:beforeLines="20" w:after="62" w:afterLines="20" w:line="540" w:lineRule="exact"/>
        <w:ind w:firstLine="411" w:firstLineChars="147"/>
        <w:rPr>
          <w:rFonts w:hint="eastAsia" w:ascii="仿宋" w:hAnsi="仿宋" w:eastAsia="仿宋"/>
          <w:bCs/>
          <w:sz w:val="28"/>
          <w:szCs w:val="28"/>
        </w:rPr>
      </w:pPr>
    </w:p>
    <w:p>
      <w:pPr>
        <w:adjustRightInd w:val="0"/>
        <w:snapToGrid w:val="0"/>
        <w:spacing w:before="62" w:beforeLines="20" w:after="62" w:afterLines="20" w:line="540" w:lineRule="exact"/>
        <w:rPr>
          <w:rFonts w:hint="eastAsia" w:ascii="仿宋" w:hAnsi="仿宋" w:eastAsia="仿宋"/>
          <w:bCs/>
          <w:sz w:val="28"/>
          <w:szCs w:val="28"/>
        </w:rPr>
      </w:pPr>
    </w:p>
    <w:p>
      <w:pPr>
        <w:spacing w:line="400" w:lineRule="exact"/>
        <w:jc w:val="left"/>
        <w:rPr>
          <w:rFonts w:hint="eastAsia" w:ascii="宋体" w:hAnsi="宋体" w:cs="黑体"/>
          <w:sz w:val="28"/>
          <w:szCs w:val="28"/>
        </w:rPr>
      </w:pPr>
    </w:p>
    <w:p>
      <w:pPr>
        <w:spacing w:line="400" w:lineRule="exact"/>
        <w:jc w:val="left"/>
        <w:rPr>
          <w:rFonts w:hint="eastAsia" w:ascii="宋体" w:hAnsi="宋体" w:cs="黑体"/>
          <w:sz w:val="28"/>
          <w:szCs w:val="28"/>
        </w:rPr>
      </w:pPr>
    </w:p>
    <w:p>
      <w:pPr>
        <w:spacing w:line="400" w:lineRule="exact"/>
        <w:jc w:val="left"/>
        <w:rPr>
          <w:rFonts w:hint="eastAsia" w:ascii="宋体" w:hAnsi="宋体" w:cs="黑体"/>
          <w:sz w:val="28"/>
          <w:szCs w:val="28"/>
        </w:rPr>
      </w:pPr>
    </w:p>
    <w:p>
      <w:pPr>
        <w:spacing w:line="400" w:lineRule="exact"/>
        <w:jc w:val="left"/>
        <w:rPr>
          <w:rFonts w:hint="eastAsia" w:ascii="宋体" w:hAnsi="宋体" w:cs="黑体"/>
          <w:sz w:val="28"/>
          <w:szCs w:val="28"/>
        </w:rPr>
      </w:pPr>
    </w:p>
    <w:p>
      <w:pPr>
        <w:rPr>
          <w:rFonts w:hint="eastAsia" w:ascii="仿宋_GB2312" w:hAnsi="宋体" w:eastAsia="仿宋_GB2312"/>
          <w:b/>
          <w:sz w:val="28"/>
          <w:szCs w:val="28"/>
        </w:rPr>
      </w:pPr>
      <w:r>
        <w:rPr>
          <w:rFonts w:hint="eastAsia" w:ascii="宋体" w:hAnsi="宋体"/>
          <w:b/>
          <w:sz w:val="24"/>
        </w:rPr>
        <w:t>附件</w:t>
      </w:r>
      <w:r>
        <w:rPr>
          <w:rFonts w:hint="eastAsia" w:ascii="宋体" w:hAnsi="宋体"/>
          <w:b/>
          <w:sz w:val="24"/>
          <w:lang w:val="en-US" w:eastAsia="zh-CN"/>
        </w:rPr>
        <w:t>6</w:t>
      </w:r>
      <w:r>
        <w:rPr>
          <w:rFonts w:hint="eastAsia" w:ascii="宋体" w:hAnsi="宋体"/>
          <w:b/>
          <w:sz w:val="24"/>
        </w:rPr>
        <w:t>：</w:t>
      </w:r>
    </w:p>
    <w:p>
      <w:pPr>
        <w:spacing w:line="400" w:lineRule="exact"/>
        <w:jc w:val="left"/>
        <w:rPr>
          <w:rFonts w:hint="eastAsia" w:ascii="宋体" w:hAnsi="宋体" w:cs="黑体"/>
          <w:sz w:val="28"/>
          <w:szCs w:val="28"/>
        </w:rPr>
      </w:pPr>
    </w:p>
    <w:p>
      <w:pPr>
        <w:spacing w:line="400" w:lineRule="exact"/>
        <w:jc w:val="left"/>
        <w:rPr>
          <w:rFonts w:hint="eastAsia" w:ascii="Times New Roman" w:hAnsi="Times New Roman"/>
          <w:b/>
          <w:bCs/>
          <w:sz w:val="30"/>
          <w:szCs w:val="30"/>
        </w:rPr>
      </w:pPr>
      <w:r>
        <w:rPr>
          <w:rFonts w:hint="eastAsia" w:ascii="宋体" w:hAnsi="宋体" w:cs="黑体"/>
          <w:sz w:val="28"/>
          <w:szCs w:val="28"/>
        </w:rPr>
        <w:t xml:space="preserve"> </w:t>
      </w:r>
      <w:r>
        <w:rPr>
          <w:rFonts w:hint="eastAsia" w:ascii="宋体" w:hAnsi="宋体" w:cs="宋体"/>
          <w:b/>
          <w:kern w:val="0"/>
          <w:sz w:val="28"/>
          <w:szCs w:val="28"/>
        </w:rPr>
        <w:t xml:space="preserve">                      </w:t>
      </w:r>
      <w:r>
        <w:rPr>
          <w:rFonts w:hint="eastAsia" w:ascii="宋体" w:hAnsi="宋体" w:cs="黑体"/>
          <w:sz w:val="28"/>
          <w:szCs w:val="28"/>
        </w:rPr>
        <w:t xml:space="preserve"> </w:t>
      </w:r>
      <w:r>
        <w:rPr>
          <w:rFonts w:hint="eastAsia" w:ascii="Times New Roman" w:hAnsi="Times New Roman"/>
          <w:b/>
          <w:bCs/>
          <w:sz w:val="30"/>
          <w:szCs w:val="30"/>
        </w:rPr>
        <w:t>投标承诺书</w:t>
      </w:r>
    </w:p>
    <w:p>
      <w:pPr>
        <w:pStyle w:val="16"/>
        <w:rPr>
          <w:rFonts w:hint="eastAsia" w:hAnsi="宋体" w:cs="宋体"/>
          <w:sz w:val="28"/>
          <w:szCs w:val="28"/>
        </w:rPr>
      </w:pPr>
      <w:r>
        <w:rPr>
          <w:rFonts w:hint="eastAsia" w:hAnsi="宋体" w:cs="宋体"/>
          <w:sz w:val="28"/>
          <w:szCs w:val="28"/>
          <w:u w:val="single"/>
        </w:rPr>
        <w:t>投标人（单位名称）</w:t>
      </w:r>
      <w:r>
        <w:rPr>
          <w:rFonts w:hint="eastAsia" w:hAnsi="宋体" w:cs="宋体"/>
          <w:sz w:val="28"/>
          <w:szCs w:val="28"/>
        </w:rPr>
        <w:t>承诺：</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一、将遵循公开、公正和诚实信用的原则自愿参加项目的投标；所提供的一切材料都是真实、有效、合法的；</w:t>
      </w:r>
    </w:p>
    <w:p>
      <w:pPr>
        <w:pStyle w:val="49"/>
        <w:adjustRightInd w:val="0"/>
        <w:snapToGrid w:val="0"/>
        <w:spacing w:line="500" w:lineRule="exact"/>
        <w:ind w:firstLine="560" w:firstLineChars="200"/>
        <w:rPr>
          <w:rFonts w:hint="eastAsia" w:ascii="宋体" w:hAnsi="宋体" w:cs="宋体"/>
          <w:bCs/>
          <w:color w:val="313131"/>
          <w:sz w:val="28"/>
          <w:szCs w:val="28"/>
        </w:rPr>
      </w:pPr>
      <w:r>
        <w:rPr>
          <w:rFonts w:hint="eastAsia" w:ascii="宋体" w:hAnsi="宋体" w:cs="宋体"/>
          <w:sz w:val="28"/>
          <w:szCs w:val="28"/>
        </w:rPr>
        <w:t>二、</w:t>
      </w:r>
      <w:r>
        <w:rPr>
          <w:rFonts w:hint="eastAsia" w:ascii="宋体" w:hAnsi="宋体" w:cs="宋体"/>
          <w:bCs/>
          <w:color w:val="313131"/>
          <w:sz w:val="28"/>
          <w:szCs w:val="28"/>
        </w:rPr>
        <w:t>本公司将严格按照该工程的招标文件要求完成投标程序,不提供虚假材料,如果中标,决不转包和非法分包,否则按招标投标法有关规定处理；</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三、不出借、转让资质证书，不让他人挂靠投标，不以他人名义投标或者以其他方式弄虚作假，骗取中标；</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四、不与其他投标人相互串通投标报价，不排挤其他投标人的公平竞争、损害招标人的合法权益；</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五、不与招标人、招标代理机构或其他投标人串通投标，损害国家利益、社会公共利益或者他人的合法权益；</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六、严格遵守开标现场纪律，服从监管人员管理；</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七、保证中标之后，按照投标文件承诺派驻管理人员及投入机械设备；</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八、如在投标过程和评标结果公示期间发生投诉行为，保证按照《淮北市公共资源交易投诉处理暂行办法》要求进行。投诉内容符合要求，投诉材料加盖企业公章或由法定代表人授权委托人签字，并附有关身份证明。不恶意投诉，对本公司提供的投诉线索的真实性负责；</w:t>
      </w:r>
    </w:p>
    <w:p>
      <w:pPr>
        <w:pStyle w:val="16"/>
        <w:spacing w:line="420" w:lineRule="exact"/>
        <w:ind w:firstLine="420" w:firstLineChars="150"/>
        <w:rPr>
          <w:rFonts w:hint="eastAsia" w:hAnsi="宋体" w:cs="宋体"/>
          <w:sz w:val="28"/>
          <w:szCs w:val="28"/>
        </w:rPr>
      </w:pPr>
      <w:r>
        <w:rPr>
          <w:rFonts w:hint="eastAsia" w:hAnsi="宋体" w:cs="宋体"/>
          <w:sz w:val="28"/>
          <w:szCs w:val="28"/>
        </w:rPr>
        <w:t>九、生产经营状态承诺：我公司</w:t>
      </w:r>
      <w:r>
        <w:rPr>
          <w:rFonts w:hint="eastAsia" w:hAnsi="宋体" w:cs="宋体"/>
          <w:bCs/>
          <w:color w:val="313131"/>
          <w:sz w:val="28"/>
          <w:szCs w:val="28"/>
        </w:rPr>
        <w:t>处于正常生产经营状态，没有处于被责令停业、投标资格被取消、财产处于被接管、冻结或破产状态；</w:t>
      </w:r>
    </w:p>
    <w:p>
      <w:pPr>
        <w:pStyle w:val="16"/>
        <w:spacing w:line="420" w:lineRule="exact"/>
        <w:rPr>
          <w:rFonts w:hint="eastAsia" w:hAnsi="宋体" w:cs="宋体"/>
          <w:bCs/>
          <w:color w:val="313131"/>
          <w:sz w:val="28"/>
          <w:szCs w:val="28"/>
        </w:rPr>
      </w:pPr>
      <w:r>
        <w:rPr>
          <w:rFonts w:hint="eastAsia" w:hAnsi="宋体" w:cs="宋体"/>
          <w:sz w:val="28"/>
          <w:szCs w:val="28"/>
        </w:rPr>
        <w:t>十、</w:t>
      </w:r>
      <w:r>
        <w:rPr>
          <w:rFonts w:hint="eastAsia" w:hAnsi="宋体" w:cs="宋体"/>
          <w:bCs/>
          <w:color w:val="313131"/>
          <w:sz w:val="28"/>
          <w:szCs w:val="28"/>
        </w:rPr>
        <w:t>履约历史承诺：投标时（以递交投标文件截止时间为准）未被列入淮北市农民工工资支付保障领导小组办公室出具的《淮北市建筑领域“黑名单”企业和个人一览表》；</w:t>
      </w:r>
    </w:p>
    <w:p>
      <w:pPr>
        <w:pStyle w:val="16"/>
        <w:spacing w:line="420" w:lineRule="exact"/>
        <w:rPr>
          <w:rFonts w:hint="eastAsia" w:hAnsi="宋体" w:cs="宋体"/>
          <w:sz w:val="28"/>
          <w:szCs w:val="28"/>
        </w:rPr>
      </w:pPr>
      <w:r>
        <w:rPr>
          <w:rFonts w:hint="eastAsia" w:hAnsi="宋体" w:cs="宋体"/>
          <w:bCs/>
          <w:color w:val="313131"/>
          <w:sz w:val="28"/>
          <w:szCs w:val="28"/>
        </w:rPr>
        <w:t>十一、</w:t>
      </w:r>
      <w:r>
        <w:rPr>
          <w:rFonts w:hint="eastAsia" w:hAnsi="宋体" w:cs="宋体"/>
          <w:kern w:val="0"/>
          <w:sz w:val="28"/>
          <w:szCs w:val="28"/>
        </w:rPr>
        <w:t>项目负责人动态承诺：</w:t>
      </w:r>
      <w:r>
        <w:rPr>
          <w:rFonts w:hint="eastAsia" w:hAnsi="宋体" w:cs="宋体"/>
          <w:sz w:val="28"/>
          <w:szCs w:val="28"/>
        </w:rPr>
        <w:t>拟派项目负责人投标时（以递交投标文件截止时间为准）无在建项目、无拟中标已公示项目；</w:t>
      </w:r>
    </w:p>
    <w:p>
      <w:pPr>
        <w:pStyle w:val="25"/>
        <w:spacing w:before="0" w:beforeAutospacing="0" w:after="0" w:afterAutospacing="0" w:line="500" w:lineRule="exact"/>
        <w:ind w:firstLine="560" w:firstLineChars="200"/>
        <w:jc w:val="both"/>
        <w:rPr>
          <w:rFonts w:hint="eastAsia" w:cs="宋体"/>
          <w:sz w:val="28"/>
          <w:szCs w:val="28"/>
        </w:rPr>
      </w:pPr>
      <w:r>
        <w:rPr>
          <w:rFonts w:hint="eastAsia" w:cs="宋体"/>
          <w:sz w:val="28"/>
          <w:szCs w:val="28"/>
        </w:rPr>
        <w:t>十二、无行贿犯罪行为承诺书：</w:t>
      </w:r>
      <w:r>
        <w:rPr>
          <w:rFonts w:hint="eastAsia" w:cs="宋体"/>
          <w:sz w:val="28"/>
          <w:szCs w:val="28"/>
          <w:u w:val="single"/>
        </w:rPr>
        <w:t>投标人（单位名称）</w:t>
      </w:r>
      <w:r>
        <w:rPr>
          <w:rFonts w:hint="eastAsia" w:cs="宋体"/>
          <w:sz w:val="28"/>
          <w:szCs w:val="28"/>
        </w:rPr>
        <w:t>承诺：我单位法定代表人</w:t>
      </w:r>
      <w:r>
        <w:rPr>
          <w:rFonts w:hint="eastAsia" w:cs="宋体"/>
          <w:sz w:val="28"/>
          <w:szCs w:val="28"/>
          <w:u w:val="single"/>
        </w:rPr>
        <w:t>（姓名）</w:t>
      </w:r>
      <w:r>
        <w:rPr>
          <w:rFonts w:hint="eastAsia" w:cs="宋体"/>
          <w:sz w:val="28"/>
          <w:szCs w:val="28"/>
        </w:rPr>
        <w:t>及拟派项目负责人</w:t>
      </w:r>
      <w:r>
        <w:rPr>
          <w:rFonts w:hint="eastAsia" w:cs="宋体"/>
          <w:sz w:val="28"/>
          <w:szCs w:val="28"/>
          <w:u w:val="single"/>
        </w:rPr>
        <w:t>（姓名）</w:t>
      </w:r>
      <w:r>
        <w:rPr>
          <w:rFonts w:hint="eastAsia" w:cs="宋体"/>
          <w:sz w:val="28"/>
          <w:szCs w:val="28"/>
        </w:rPr>
        <w:t>截至投标时（以递交的投标文件截止为准）均无行贿犯罪行为；</w:t>
      </w:r>
    </w:p>
    <w:p>
      <w:pPr>
        <w:spacing w:line="500" w:lineRule="exact"/>
        <w:ind w:firstLine="560" w:firstLineChars="200"/>
        <w:rPr>
          <w:rFonts w:hint="eastAsia" w:ascii="宋体" w:hAnsi="宋体" w:cs="宋体"/>
          <w:bCs/>
          <w:color w:val="313131"/>
          <w:sz w:val="28"/>
          <w:szCs w:val="28"/>
        </w:rPr>
      </w:pPr>
      <w:r>
        <w:rPr>
          <w:rFonts w:hint="eastAsia" w:ascii="宋体" w:hAnsi="宋体" w:cs="宋体"/>
          <w:bCs/>
          <w:color w:val="313131"/>
          <w:sz w:val="28"/>
          <w:szCs w:val="28"/>
        </w:rPr>
        <w:t>十三、法律法规、行政处罚禁止投标：我公司不属于招标人的任何不具独立法人资格的附属机构（单位），或者为招标项目的前期准备或者监理工作提供设计、咨询服务的任何法人及其附属机构（单位）； 我公司未受到因围标、串标、弄虚作假骗取中标、出现重大工程质量或安全事故等受到限制投标的行政处罚（处于投标限制期限内）；</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以上内容我已仔细阅读，本公司若有违反承诺内容的行为，自愿承担招标文件确定的责任和法律责任并接受相关行政部门给予的处理和处罚。给招标人造成损失的，依法承担赔偿责任。</w:t>
      </w:r>
    </w:p>
    <w:p>
      <w:pPr>
        <w:pStyle w:val="49"/>
        <w:adjustRightInd w:val="0"/>
        <w:snapToGrid w:val="0"/>
        <w:spacing w:line="360" w:lineRule="auto"/>
        <w:rPr>
          <w:rFonts w:hint="eastAsia" w:ascii="宋体" w:hAnsi="宋体" w:cs="宋体"/>
          <w:sz w:val="28"/>
          <w:szCs w:val="28"/>
        </w:rPr>
      </w:pPr>
    </w:p>
    <w:p>
      <w:pPr>
        <w:pStyle w:val="25"/>
        <w:spacing w:before="0" w:beforeAutospacing="0" w:after="0" w:afterAutospacing="0" w:line="360" w:lineRule="auto"/>
        <w:ind w:left="420"/>
        <w:jc w:val="right"/>
        <w:rPr>
          <w:rFonts w:hint="eastAsia" w:cs="宋体"/>
          <w:kern w:val="2"/>
          <w:sz w:val="28"/>
          <w:szCs w:val="28"/>
        </w:rPr>
      </w:pPr>
      <w:r>
        <w:rPr>
          <w:rFonts w:hint="eastAsia" w:cs="宋体"/>
          <w:kern w:val="2"/>
          <w:sz w:val="28"/>
          <w:szCs w:val="28"/>
        </w:rPr>
        <w:t>法定代表人（签名并盖公章）：</w:t>
      </w:r>
    </w:p>
    <w:p>
      <w:pPr>
        <w:spacing w:line="440" w:lineRule="exact"/>
        <w:ind w:firstLine="4200" w:firstLineChars="1750"/>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8"/>
          <w:szCs w:val="28"/>
        </w:rPr>
        <w:t>日期：      年     月    日</w:t>
      </w:r>
    </w:p>
    <w:p>
      <w:pPr>
        <w:adjustRightInd w:val="0"/>
        <w:snapToGrid w:val="0"/>
        <w:spacing w:before="62" w:beforeLines="20" w:after="62" w:afterLines="20" w:line="540" w:lineRule="exact"/>
        <w:jc w:val="right"/>
        <w:rPr>
          <w:rFonts w:hint="eastAsia" w:ascii="宋体" w:hAnsi="宋体"/>
          <w:b/>
          <w:sz w:val="24"/>
        </w:rPr>
      </w:pPr>
    </w:p>
    <w:p>
      <w:pPr>
        <w:adjustRightInd w:val="0"/>
        <w:snapToGrid w:val="0"/>
        <w:spacing w:before="62" w:beforeLines="20" w:after="62" w:afterLines="20" w:line="540" w:lineRule="exact"/>
        <w:jc w:val="center"/>
        <w:rPr>
          <w:rFonts w:hint="eastAsia" w:ascii="宋体" w:hAnsi="宋体"/>
          <w:b/>
          <w:sz w:val="24"/>
        </w:rPr>
      </w:pPr>
    </w:p>
    <w:p>
      <w:pPr>
        <w:adjustRightInd w:val="0"/>
        <w:snapToGrid w:val="0"/>
        <w:spacing w:before="62" w:beforeLines="20" w:after="62" w:afterLines="20" w:line="540" w:lineRule="exact"/>
        <w:jc w:val="center"/>
        <w:rPr>
          <w:rFonts w:hint="eastAsia" w:ascii="宋体" w:hAnsi="宋体"/>
          <w:b/>
          <w:sz w:val="24"/>
        </w:rPr>
      </w:pPr>
    </w:p>
    <w:p>
      <w:pPr>
        <w:adjustRightInd w:val="0"/>
        <w:snapToGrid w:val="0"/>
        <w:spacing w:before="62" w:beforeLines="20" w:after="62" w:afterLines="20" w:line="540" w:lineRule="exact"/>
        <w:jc w:val="center"/>
        <w:rPr>
          <w:rFonts w:hint="eastAsia" w:ascii="宋体" w:hAnsi="宋体"/>
          <w:b/>
          <w:sz w:val="24"/>
        </w:rPr>
      </w:pPr>
    </w:p>
    <w:p>
      <w:pPr>
        <w:adjustRightInd w:val="0"/>
        <w:snapToGrid w:val="0"/>
        <w:spacing w:before="62" w:beforeLines="20" w:after="62" w:afterLines="20" w:line="540" w:lineRule="exact"/>
        <w:jc w:val="center"/>
        <w:rPr>
          <w:rFonts w:hint="eastAsia" w:ascii="宋体" w:hAnsi="宋体"/>
          <w:b/>
          <w:sz w:val="24"/>
        </w:rPr>
      </w:pPr>
    </w:p>
    <w:p>
      <w:pPr>
        <w:adjustRightInd w:val="0"/>
        <w:snapToGrid w:val="0"/>
        <w:spacing w:before="62" w:beforeLines="20" w:after="62" w:afterLines="20" w:line="540" w:lineRule="exact"/>
        <w:jc w:val="center"/>
        <w:rPr>
          <w:rFonts w:hint="eastAsia" w:ascii="宋体" w:hAnsi="宋体"/>
          <w:b/>
          <w:sz w:val="24"/>
        </w:rPr>
      </w:pPr>
    </w:p>
    <w:p>
      <w:pPr>
        <w:adjustRightInd w:val="0"/>
        <w:snapToGrid w:val="0"/>
        <w:spacing w:before="62" w:beforeLines="20" w:after="62" w:afterLines="20" w:line="540" w:lineRule="exact"/>
        <w:jc w:val="center"/>
        <w:rPr>
          <w:rFonts w:hint="eastAsia" w:ascii="宋体" w:hAnsi="宋体"/>
          <w:b/>
          <w:sz w:val="24"/>
        </w:rPr>
      </w:pPr>
    </w:p>
    <w:p>
      <w:pPr>
        <w:adjustRightInd w:val="0"/>
        <w:snapToGrid w:val="0"/>
        <w:spacing w:before="62" w:beforeLines="20" w:after="62" w:afterLines="20" w:line="540" w:lineRule="exact"/>
        <w:jc w:val="center"/>
        <w:rPr>
          <w:rFonts w:hint="eastAsia" w:ascii="宋体" w:hAnsi="宋体"/>
          <w:b/>
          <w:sz w:val="24"/>
        </w:rPr>
      </w:pPr>
    </w:p>
    <w:p>
      <w:pPr>
        <w:adjustRightInd w:val="0"/>
        <w:snapToGrid w:val="0"/>
        <w:spacing w:before="62" w:beforeLines="20" w:after="62" w:afterLines="20" w:line="540" w:lineRule="exact"/>
        <w:jc w:val="center"/>
        <w:rPr>
          <w:rFonts w:hint="eastAsia" w:ascii="宋体" w:hAnsi="宋体"/>
          <w:b/>
          <w:sz w:val="24"/>
        </w:rPr>
      </w:pPr>
    </w:p>
    <w:p>
      <w:pPr>
        <w:adjustRightInd w:val="0"/>
        <w:snapToGrid w:val="0"/>
        <w:spacing w:before="62" w:beforeLines="20" w:after="62" w:afterLines="20" w:line="540" w:lineRule="exact"/>
        <w:jc w:val="both"/>
        <w:rPr>
          <w:rFonts w:hint="default" w:ascii="宋体" w:hAnsi="宋体"/>
          <w:b/>
          <w:sz w:val="28"/>
          <w:szCs w:val="28"/>
          <w:lang w:val="en-US" w:eastAsia="zh-CN"/>
        </w:rPr>
      </w:pPr>
    </w:p>
    <w:p>
      <w:pPr>
        <w:adjustRightInd w:val="0"/>
        <w:snapToGrid w:val="0"/>
        <w:spacing w:before="62" w:beforeLines="20" w:after="62" w:afterLines="20" w:line="540" w:lineRule="exact"/>
        <w:jc w:val="center"/>
        <w:rPr>
          <w:rFonts w:hint="eastAsia" w:ascii="宋体" w:hAnsi="宋体"/>
          <w:b/>
          <w:sz w:val="28"/>
          <w:szCs w:val="28"/>
        </w:rPr>
      </w:pPr>
    </w:p>
    <w:p>
      <w:pPr>
        <w:adjustRightInd w:val="0"/>
        <w:snapToGrid w:val="0"/>
        <w:spacing w:before="62" w:beforeLines="20" w:after="62" w:afterLines="20" w:line="540" w:lineRule="exact"/>
        <w:jc w:val="center"/>
        <w:rPr>
          <w:rFonts w:hint="eastAsia" w:ascii="宋体" w:hAnsi="宋体"/>
          <w:b/>
          <w:sz w:val="24"/>
        </w:rPr>
      </w:pPr>
      <w:r>
        <w:rPr>
          <w:rFonts w:hint="eastAsia" w:ascii="宋体" w:hAnsi="宋体"/>
          <w:b/>
          <w:sz w:val="28"/>
          <w:szCs w:val="28"/>
        </w:rPr>
        <w:t>第六章   招标人、招标代理机构对本招标文件的意见</w:t>
      </w:r>
    </w:p>
    <w:tbl>
      <w:tblPr>
        <w:tblStyle w:val="26"/>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9420" w:type="dxa"/>
            <w:tcBorders>
              <w:top w:val="single" w:color="auto" w:sz="4" w:space="0"/>
              <w:bottom w:val="single" w:color="auto" w:sz="4" w:space="0"/>
            </w:tcBorders>
            <w:noWrap w:val="0"/>
            <w:vAlign w:val="top"/>
          </w:tcPr>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本次招标文件由我们公司编制，全部内容无违反国家法律法规、地方性规范性文件及有失公平的条款。</w:t>
            </w:r>
          </w:p>
          <w:p>
            <w:pPr>
              <w:widowControl/>
              <w:spacing w:before="100" w:beforeAutospacing="1" w:after="100" w:afterAutospacing="1" w:line="240" w:lineRule="atLeast"/>
              <w:rPr>
                <w:rFonts w:ascii="宋体" w:hAnsi="宋体"/>
                <w:color w:val="auto"/>
                <w:sz w:val="28"/>
                <w:szCs w:val="28"/>
              </w:rPr>
            </w:pPr>
            <w:r>
              <w:rPr>
                <w:rFonts w:hint="eastAsia" w:ascii="宋体" w:hAnsi="宋体"/>
                <w:color w:val="auto"/>
                <w:sz w:val="28"/>
                <w:szCs w:val="28"/>
              </w:rPr>
              <w:t>招标代理机构：淮北圣亚工程咨询有限公司</w:t>
            </w:r>
            <w:r>
              <w:rPr>
                <w:rFonts w:hint="eastAsia" w:ascii="宋体" w:hAnsi="宋体"/>
                <w:color w:val="auto"/>
                <w:sz w:val="28"/>
                <w:szCs w:val="28"/>
                <w:lang w:val="en-US" w:eastAsia="zh-CN"/>
              </w:rPr>
              <w:t xml:space="preserve"> </w:t>
            </w:r>
            <w:r>
              <w:rPr>
                <w:rFonts w:hint="eastAsia" w:ascii="宋体" w:hAnsi="宋体"/>
                <w:color w:val="auto"/>
                <w:sz w:val="28"/>
                <w:szCs w:val="28"/>
                <w:lang w:val="en-US" w:eastAsia="zh-CN"/>
              </w:rPr>
              <w:t xml:space="preserve"> </w:t>
            </w:r>
          </w:p>
          <w:p>
            <w:pPr>
              <w:widowControl/>
              <w:spacing w:before="100" w:beforeAutospacing="1" w:after="100" w:afterAutospacing="1" w:line="300" w:lineRule="exact"/>
              <w:rPr>
                <w:rFonts w:hint="eastAsia" w:ascii="宋体" w:hAnsi="宋体" w:eastAsia="宋体"/>
                <w:color w:val="auto"/>
                <w:sz w:val="28"/>
                <w:szCs w:val="28"/>
                <w:lang w:eastAsia="zh-CN"/>
              </w:rPr>
            </w:pPr>
            <w:r>
              <w:rPr>
                <w:rFonts w:hint="eastAsia" w:ascii="宋体" w:hAnsi="宋体"/>
                <w:color w:val="auto"/>
                <w:sz w:val="28"/>
                <w:szCs w:val="28"/>
              </w:rPr>
              <w:t xml:space="preserve">经办人：  </w:t>
            </w:r>
            <w:r>
              <w:rPr>
                <w:rFonts w:hint="eastAsia" w:ascii="宋体" w:hAnsi="宋体"/>
                <w:color w:val="auto"/>
                <w:sz w:val="28"/>
                <w:szCs w:val="28"/>
                <w:lang w:val="en-US" w:eastAsia="zh-CN"/>
              </w:rPr>
              <w:t>彭 工</w:t>
            </w:r>
            <w:r>
              <w:rPr>
                <w:rFonts w:hint="eastAsia" w:ascii="宋体" w:hAnsi="宋体"/>
                <w:color w:val="auto"/>
                <w:sz w:val="28"/>
                <w:szCs w:val="28"/>
              </w:rPr>
              <w:t> </w:t>
            </w:r>
          </w:p>
          <w:p>
            <w:pPr>
              <w:widowControl/>
              <w:spacing w:before="100" w:beforeAutospacing="1" w:after="100" w:afterAutospacing="1" w:line="300" w:lineRule="exact"/>
              <w:rPr>
                <w:rFonts w:hint="eastAsia" w:ascii="宋体" w:hAnsi="宋体"/>
                <w:color w:val="auto"/>
                <w:sz w:val="28"/>
                <w:szCs w:val="28"/>
                <w:lang w:val="en-US" w:eastAsia="zh-CN"/>
              </w:rPr>
            </w:pPr>
            <w:r>
              <w:rPr>
                <w:rFonts w:hint="eastAsia" w:ascii="宋体" w:hAnsi="宋体"/>
                <w:color w:val="auto"/>
                <w:sz w:val="28"/>
                <w:szCs w:val="28"/>
              </w:rPr>
              <w:t>联系电话：</w:t>
            </w:r>
            <w:r>
              <w:rPr>
                <w:rFonts w:hint="eastAsia" w:ascii="宋体" w:hAnsi="宋体"/>
                <w:color w:val="auto"/>
                <w:sz w:val="28"/>
                <w:szCs w:val="28"/>
                <w:lang w:val="en-US" w:eastAsia="zh-CN"/>
              </w:rPr>
              <w:t xml:space="preserve"> 18805618558             </w:t>
            </w:r>
          </w:p>
          <w:p>
            <w:pPr>
              <w:widowControl/>
              <w:spacing w:before="100" w:beforeAutospacing="1" w:after="100" w:afterAutospacing="1" w:line="300" w:lineRule="exact"/>
              <w:ind w:firstLine="6160" w:firstLineChars="2200"/>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 xml:space="preserve"> 招标代理机构（章）</w:t>
            </w:r>
          </w:p>
          <w:p>
            <w:pPr>
              <w:spacing w:line="360" w:lineRule="auto"/>
              <w:rPr>
                <w:rFonts w:hint="eastAsia" w:ascii="宋体" w:hAnsi="宋体"/>
                <w:color w:val="auto"/>
                <w:sz w:val="28"/>
                <w:szCs w:val="28"/>
              </w:rPr>
            </w:pPr>
            <w:r>
              <w:rPr>
                <w:rFonts w:hint="eastAsia" w:ascii="宋体" w:hAnsi="宋体"/>
                <w:color w:val="auto"/>
                <w:sz w:val="28"/>
                <w:szCs w:val="28"/>
              </w:rPr>
              <w:t xml:space="preserve">                                          20</w:t>
            </w:r>
            <w:r>
              <w:rPr>
                <w:rFonts w:hint="eastAsia" w:ascii="宋体" w:hAnsi="宋体"/>
                <w:color w:val="auto"/>
                <w:sz w:val="28"/>
                <w:szCs w:val="28"/>
                <w:lang w:val="en-US" w:eastAsia="zh-CN"/>
              </w:rPr>
              <w:t>22</w:t>
            </w:r>
            <w:r>
              <w:rPr>
                <w:rFonts w:hint="eastAsia" w:ascii="宋体" w:hAnsi="宋体"/>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7" w:hRule="atLeast"/>
        </w:trPr>
        <w:tc>
          <w:tcPr>
            <w:tcW w:w="9420" w:type="dxa"/>
            <w:tcBorders>
              <w:top w:val="single" w:color="auto" w:sz="4" w:space="0"/>
              <w:bottom w:val="single" w:color="auto" w:sz="4" w:space="0"/>
            </w:tcBorders>
            <w:noWrap w:val="0"/>
            <w:vAlign w:val="top"/>
          </w:tcPr>
          <w:p>
            <w:pPr>
              <w:spacing w:line="360" w:lineRule="auto"/>
              <w:rPr>
                <w:rFonts w:hint="eastAsia" w:ascii="宋体" w:hAnsi="宋体"/>
                <w:color w:val="auto"/>
                <w:sz w:val="28"/>
                <w:szCs w:val="28"/>
              </w:rPr>
            </w:pPr>
          </w:p>
          <w:p>
            <w:pPr>
              <w:spacing w:line="360" w:lineRule="auto"/>
              <w:ind w:firstLine="700" w:firstLineChars="250"/>
              <w:rPr>
                <w:rFonts w:hint="eastAsia" w:ascii="宋体" w:hAnsi="宋体"/>
                <w:color w:val="auto"/>
                <w:sz w:val="28"/>
                <w:szCs w:val="28"/>
              </w:rPr>
            </w:pPr>
            <w:r>
              <w:rPr>
                <w:rFonts w:hint="eastAsia" w:ascii="宋体" w:hAnsi="宋体"/>
                <w:color w:val="auto"/>
                <w:sz w:val="28"/>
                <w:szCs w:val="28"/>
              </w:rPr>
              <w:t xml:space="preserve"> 我单位对本次招标文件的全部内容予以确认并对其负责。</w:t>
            </w:r>
          </w:p>
          <w:p>
            <w:pPr>
              <w:spacing w:line="360" w:lineRule="auto"/>
              <w:ind w:firstLine="280" w:firstLineChars="100"/>
              <w:rPr>
                <w:rFonts w:hint="eastAsia" w:ascii="宋体" w:hAnsi="宋体" w:eastAsia="宋体"/>
                <w:color w:val="auto"/>
                <w:sz w:val="28"/>
                <w:szCs w:val="28"/>
                <w:lang w:eastAsia="zh-CN"/>
              </w:rPr>
            </w:pPr>
            <w:r>
              <w:rPr>
                <w:rFonts w:hint="eastAsia" w:ascii="宋体" w:hAnsi="宋体"/>
                <w:color w:val="auto"/>
                <w:sz w:val="28"/>
                <w:szCs w:val="28"/>
              </w:rPr>
              <w:t>招 标 人： 淮北市石台镇人民政府</w:t>
            </w:r>
          </w:p>
          <w:p>
            <w:pPr>
              <w:spacing w:line="360" w:lineRule="auto"/>
              <w:ind w:firstLine="420" w:firstLineChars="150"/>
              <w:rPr>
                <w:rFonts w:hint="eastAsia" w:ascii="宋体" w:hAnsi="宋体"/>
                <w:color w:val="auto"/>
                <w:sz w:val="28"/>
                <w:szCs w:val="28"/>
              </w:rPr>
            </w:pPr>
            <w:r>
              <w:rPr>
                <w:rFonts w:hint="eastAsia" w:ascii="宋体" w:hAnsi="宋体"/>
                <w:color w:val="auto"/>
                <w:sz w:val="28"/>
                <w:szCs w:val="28"/>
              </w:rPr>
              <w:t xml:space="preserve">联系人：   </w:t>
            </w:r>
            <w:r>
              <w:rPr>
                <w:rFonts w:hint="eastAsia" w:ascii="宋体" w:hAnsi="宋体"/>
                <w:color w:val="auto"/>
                <w:sz w:val="28"/>
                <w:szCs w:val="28"/>
                <w:lang w:val="en-US" w:eastAsia="zh-CN"/>
              </w:rPr>
              <w:t>彭部长</w:t>
            </w:r>
            <w:r>
              <w:rPr>
                <w:rFonts w:hint="eastAsia" w:ascii="宋体" w:hAnsi="宋体"/>
                <w:color w:val="auto"/>
                <w:sz w:val="28"/>
                <w:szCs w:val="28"/>
              </w:rPr>
              <w:t xml:space="preserve">                  </w:t>
            </w:r>
          </w:p>
          <w:p>
            <w:pPr>
              <w:spacing w:line="360" w:lineRule="auto"/>
              <w:ind w:firstLine="420" w:firstLineChars="150"/>
              <w:rPr>
                <w:rFonts w:hint="eastAsia" w:ascii="宋体" w:hAnsi="宋体"/>
                <w:color w:val="auto"/>
                <w:sz w:val="28"/>
                <w:szCs w:val="28"/>
              </w:rPr>
            </w:pPr>
            <w:r>
              <w:rPr>
                <w:rFonts w:hint="eastAsia" w:ascii="宋体" w:hAnsi="宋体"/>
                <w:color w:val="auto"/>
                <w:sz w:val="28"/>
                <w:szCs w:val="28"/>
              </w:rPr>
              <w:t>联系电话：</w:t>
            </w:r>
            <w:r>
              <w:rPr>
                <w:rFonts w:hint="eastAsia" w:ascii="宋体" w:hAnsi="宋体"/>
                <w:color w:val="auto"/>
                <w:sz w:val="28"/>
                <w:szCs w:val="28"/>
                <w:lang w:val="en-US" w:eastAsia="zh-CN"/>
              </w:rPr>
              <w:t xml:space="preserve"> </w:t>
            </w:r>
            <w:r>
              <w:rPr>
                <w:rFonts w:hint="eastAsia"/>
                <w:sz w:val="24"/>
                <w:szCs w:val="24"/>
              </w:rPr>
              <w:t>17756189511</w:t>
            </w:r>
          </w:p>
          <w:p>
            <w:pPr>
              <w:widowControl/>
              <w:spacing w:before="100" w:beforeAutospacing="1" w:after="100" w:afterAutospacing="1" w:line="300" w:lineRule="exact"/>
              <w:ind w:firstLine="6160" w:firstLineChars="2200"/>
              <w:rPr>
                <w:rFonts w:hint="eastAsia" w:ascii="宋体" w:hAnsi="宋体"/>
                <w:color w:val="auto"/>
                <w:sz w:val="28"/>
                <w:szCs w:val="28"/>
              </w:rPr>
            </w:pPr>
            <w:r>
              <w:rPr>
                <w:rFonts w:hint="eastAsia" w:ascii="宋体" w:hAnsi="宋体"/>
                <w:color w:val="auto"/>
                <w:sz w:val="28"/>
                <w:szCs w:val="28"/>
              </w:rPr>
              <w:t xml:space="preserve"> 招标人（章）                              </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p>
          <w:p>
            <w:pPr>
              <w:spacing w:line="360" w:lineRule="auto"/>
              <w:rPr>
                <w:rFonts w:hint="eastAsia" w:ascii="宋体" w:hAnsi="宋体" w:eastAsia="宋体"/>
                <w:color w:val="auto"/>
                <w:sz w:val="28"/>
                <w:szCs w:val="28"/>
                <w:lang w:val="en-US" w:eastAsia="zh-CN"/>
              </w:rPr>
            </w:pPr>
            <w:r>
              <w:rPr>
                <w:rFonts w:hint="eastAsia" w:ascii="宋体" w:hAnsi="宋体"/>
                <w:color w:val="auto"/>
                <w:sz w:val="28"/>
                <w:szCs w:val="28"/>
              </w:rPr>
              <w:t xml:space="preserve">                                           20</w:t>
            </w:r>
            <w:r>
              <w:rPr>
                <w:rFonts w:hint="eastAsia" w:ascii="宋体" w:hAnsi="宋体"/>
                <w:color w:val="auto"/>
                <w:sz w:val="28"/>
                <w:szCs w:val="28"/>
                <w:lang w:val="en-US" w:eastAsia="zh-CN"/>
              </w:rPr>
              <w:t>22</w:t>
            </w:r>
            <w:r>
              <w:rPr>
                <w:rFonts w:hint="eastAsia" w:ascii="宋体" w:hAnsi="宋体"/>
                <w:color w:val="auto"/>
                <w:sz w:val="28"/>
                <w:szCs w:val="28"/>
              </w:rPr>
              <w:t>年   月  日</w:t>
            </w:r>
          </w:p>
        </w:tc>
      </w:tr>
    </w:tbl>
    <w:p>
      <w:pPr>
        <w:pStyle w:val="2"/>
        <w:ind w:left="0" w:leftChars="0" w:firstLine="0" w:firstLineChars="0"/>
        <w:rPr>
          <w:rFonts w:ascii="宋体" w:hAnsi="宋体"/>
          <w:sz w:val="52"/>
          <w:szCs w:val="52"/>
        </w:rPr>
      </w:pPr>
    </w:p>
    <w:sectPr>
      <w:footerReference r:id="rId6" w:type="default"/>
      <w:pgSz w:w="11906" w:h="16838"/>
      <w:pgMar w:top="1418" w:right="1021" w:bottom="1247"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lang w:eastAsia="zh-CN"/>
      </w:rPr>
    </w:pPr>
    <w:r>
      <mc:AlternateContent>
        <mc:Choice Requires="wps">
          <w:drawing>
            <wp:anchor distT="0" distB="0" distL="114300" distR="114300" simplePos="0" relativeHeight="251659264" behindDoc="0" locked="0" layoutInCell="1" allowOverlap="1">
              <wp:simplePos x="0" y="0"/>
              <wp:positionH relativeFrom="margin">
                <wp:posOffset>3053080</wp:posOffset>
              </wp:positionH>
              <wp:positionV relativeFrom="paragraph">
                <wp:posOffset>19050</wp:posOffset>
              </wp:positionV>
              <wp:extent cx="1828800" cy="1828800"/>
              <wp:effectExtent l="0" t="0" r="0" b="0"/>
              <wp:wrapNone/>
              <wp:docPr id="2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rPr>
                              <w:rFonts w:hint="eastAsia"/>
                              <w:lang w:eastAsia="zh-CN"/>
                            </w:rPr>
                          </w:pPr>
                        </w:p>
                      </w:txbxContent>
                    </wps:txbx>
                    <wps:bodyPr wrap="none" lIns="0" tIns="0" rIns="0" bIns="0" upright="0">
                      <a:spAutoFit/>
                    </wps:bodyPr>
                  </wps:wsp>
                </a:graphicData>
              </a:graphic>
            </wp:anchor>
          </w:drawing>
        </mc:Choice>
        <mc:Fallback>
          <w:pict>
            <v:shape id="文本框 2" o:spid="_x0000_s1026" o:spt="202" type="#_x0000_t202" style="position:absolute;left:0pt;margin-left:240.4pt;margin-top:1.5pt;height:144pt;width:144pt;mso-position-horizontal-relative:margin;mso-wrap-style:none;z-index:251659264;mso-width-relative:page;mso-height-relative:page;" filled="f" stroked="f" coordsize="21600,21600" o:gfxdata="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VH47YAAAACQEAAA8AAAAAAAAAAQAgAAAA&#10;IgAAAGRycy9kb3ducmV2LnhtbFBLAQIUABQAAAAIAIdO4kCC7Yjl0gEAAKQDAAAOAAAAAAAAAAEA&#10;IAAAACcBAABkcnMvZTJvRG9jLnhtbFBLBQYAAAAABgAGAFkBAABrBQAAAAA=&#10;">
              <v:fill on="f" focussize="0,0"/>
              <v:stroke on="f" weight="1.25pt"/>
              <v:imagedata o:title=""/>
              <o:lock v:ext="edit" aspectratio="f"/>
              <v:textbox inset="0mm,0mm,0mm,0mm" style="mso-fit-shape-to-text:t;">
                <w:txbxContent>
                  <w:p>
                    <w:pPr>
                      <w:pStyle w:val="20"/>
                      <w:rPr>
                        <w:rFonts w:hint="eastAsia"/>
                        <w:lang w:eastAsia="zh-CN"/>
                      </w:rPr>
                    </w:pPr>
                  </w:p>
                </w:txbxContent>
              </v:textbox>
            </v:shape>
          </w:pict>
        </mc:Fallback>
      </mc:AlternateContent>
    </w:r>
    <w:r>
      <w:rPr>
        <w:rFonts w:hint="eastAsia"/>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45FD8"/>
    <w:multiLevelType w:val="multilevel"/>
    <w:tmpl w:val="5FA45FD8"/>
    <w:lvl w:ilvl="0" w:tentative="0">
      <w:start w:val="1"/>
      <w:numFmt w:val="japaneseCounting"/>
      <w:lvlText w:val="（%1）"/>
      <w:lvlJc w:val="left"/>
      <w:pPr>
        <w:ind w:left="1429" w:hanging="720"/>
      </w:pPr>
      <w:rPr>
        <w:rFonts w:hint="default"/>
      </w:rPr>
    </w:lvl>
    <w:lvl w:ilvl="1" w:tentative="0">
      <w:start w:val="1"/>
      <w:numFmt w:val="lowerLetter"/>
      <w:lvlText w:val="%2)"/>
      <w:lvlJc w:val="left"/>
      <w:pPr>
        <w:ind w:left="1185" w:hanging="420"/>
      </w:pPr>
    </w:lvl>
    <w:lvl w:ilvl="2" w:tentative="0">
      <w:start w:val="1"/>
      <w:numFmt w:val="lowerRoman"/>
      <w:lvlText w:val="%3."/>
      <w:lvlJc w:val="right"/>
      <w:pPr>
        <w:ind w:left="1605" w:hanging="420"/>
      </w:pPr>
    </w:lvl>
    <w:lvl w:ilvl="3" w:tentative="0">
      <w:start w:val="1"/>
      <w:numFmt w:val="decimal"/>
      <w:lvlText w:val="%4."/>
      <w:lvlJc w:val="left"/>
      <w:pPr>
        <w:ind w:left="2025" w:hanging="420"/>
      </w:pPr>
    </w:lvl>
    <w:lvl w:ilvl="4" w:tentative="0">
      <w:start w:val="1"/>
      <w:numFmt w:val="lowerLetter"/>
      <w:lvlText w:val="%5)"/>
      <w:lvlJc w:val="left"/>
      <w:pPr>
        <w:ind w:left="2445" w:hanging="420"/>
      </w:pPr>
    </w:lvl>
    <w:lvl w:ilvl="5" w:tentative="0">
      <w:start w:val="1"/>
      <w:numFmt w:val="lowerRoman"/>
      <w:lvlText w:val="%6."/>
      <w:lvlJc w:val="right"/>
      <w:pPr>
        <w:ind w:left="2865" w:hanging="420"/>
      </w:pPr>
    </w:lvl>
    <w:lvl w:ilvl="6" w:tentative="0">
      <w:start w:val="1"/>
      <w:numFmt w:val="decimal"/>
      <w:lvlText w:val="%7."/>
      <w:lvlJc w:val="left"/>
      <w:pPr>
        <w:ind w:left="3285" w:hanging="420"/>
      </w:pPr>
    </w:lvl>
    <w:lvl w:ilvl="7" w:tentative="0">
      <w:start w:val="1"/>
      <w:numFmt w:val="lowerLetter"/>
      <w:lvlText w:val="%8)"/>
      <w:lvlJc w:val="left"/>
      <w:pPr>
        <w:ind w:left="3705" w:hanging="420"/>
      </w:pPr>
    </w:lvl>
    <w:lvl w:ilvl="8" w:tentative="0">
      <w:start w:val="1"/>
      <w:numFmt w:val="lowerRoman"/>
      <w:lvlText w:val="%9."/>
      <w:lvlJc w:val="right"/>
      <w:pPr>
        <w:ind w:left="41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MjA5MjBmMTA3MzBjYjRlZmIyMTZiYjYzMzQxZTEifQ=="/>
  </w:docVars>
  <w:rsids>
    <w:rsidRoot w:val="00473138"/>
    <w:rsid w:val="0000023D"/>
    <w:rsid w:val="00001145"/>
    <w:rsid w:val="0000121E"/>
    <w:rsid w:val="00001CB1"/>
    <w:rsid w:val="00001FC0"/>
    <w:rsid w:val="00002238"/>
    <w:rsid w:val="0000525F"/>
    <w:rsid w:val="00006225"/>
    <w:rsid w:val="00006B69"/>
    <w:rsid w:val="000104C1"/>
    <w:rsid w:val="00010BE6"/>
    <w:rsid w:val="00010C57"/>
    <w:rsid w:val="0001163F"/>
    <w:rsid w:val="00013AAB"/>
    <w:rsid w:val="0001416E"/>
    <w:rsid w:val="000146FC"/>
    <w:rsid w:val="0001506E"/>
    <w:rsid w:val="000151FC"/>
    <w:rsid w:val="00015964"/>
    <w:rsid w:val="0001645B"/>
    <w:rsid w:val="00022AE0"/>
    <w:rsid w:val="000237C6"/>
    <w:rsid w:val="00023ABF"/>
    <w:rsid w:val="000249A1"/>
    <w:rsid w:val="00025A87"/>
    <w:rsid w:val="00025F09"/>
    <w:rsid w:val="00026867"/>
    <w:rsid w:val="000276F8"/>
    <w:rsid w:val="00027EBE"/>
    <w:rsid w:val="00031AF3"/>
    <w:rsid w:val="00031C0C"/>
    <w:rsid w:val="00032582"/>
    <w:rsid w:val="000326B8"/>
    <w:rsid w:val="00034848"/>
    <w:rsid w:val="000362AD"/>
    <w:rsid w:val="0003644C"/>
    <w:rsid w:val="00037294"/>
    <w:rsid w:val="00040580"/>
    <w:rsid w:val="00040A18"/>
    <w:rsid w:val="00040E64"/>
    <w:rsid w:val="000414E0"/>
    <w:rsid w:val="0004150D"/>
    <w:rsid w:val="00041F97"/>
    <w:rsid w:val="00042D1D"/>
    <w:rsid w:val="00042D88"/>
    <w:rsid w:val="00042E80"/>
    <w:rsid w:val="00043CEE"/>
    <w:rsid w:val="000447CE"/>
    <w:rsid w:val="00044A5C"/>
    <w:rsid w:val="00044C0D"/>
    <w:rsid w:val="000458FE"/>
    <w:rsid w:val="00045AB1"/>
    <w:rsid w:val="00046526"/>
    <w:rsid w:val="00047A68"/>
    <w:rsid w:val="00050E67"/>
    <w:rsid w:val="00050FD9"/>
    <w:rsid w:val="00052D6A"/>
    <w:rsid w:val="0005326B"/>
    <w:rsid w:val="00053295"/>
    <w:rsid w:val="00054359"/>
    <w:rsid w:val="000543EF"/>
    <w:rsid w:val="00054417"/>
    <w:rsid w:val="00054763"/>
    <w:rsid w:val="00054A46"/>
    <w:rsid w:val="00054C1B"/>
    <w:rsid w:val="00054F69"/>
    <w:rsid w:val="000550CD"/>
    <w:rsid w:val="00055AA4"/>
    <w:rsid w:val="00056693"/>
    <w:rsid w:val="0005700B"/>
    <w:rsid w:val="000603EF"/>
    <w:rsid w:val="000614F8"/>
    <w:rsid w:val="00062E13"/>
    <w:rsid w:val="000633E9"/>
    <w:rsid w:val="000636C2"/>
    <w:rsid w:val="00064707"/>
    <w:rsid w:val="00065319"/>
    <w:rsid w:val="0006536F"/>
    <w:rsid w:val="000658EE"/>
    <w:rsid w:val="00065B91"/>
    <w:rsid w:val="00065EA4"/>
    <w:rsid w:val="00066979"/>
    <w:rsid w:val="00066A85"/>
    <w:rsid w:val="00067B82"/>
    <w:rsid w:val="00067E46"/>
    <w:rsid w:val="000705D8"/>
    <w:rsid w:val="000708BB"/>
    <w:rsid w:val="00070CF6"/>
    <w:rsid w:val="00073D04"/>
    <w:rsid w:val="000747BF"/>
    <w:rsid w:val="00074A13"/>
    <w:rsid w:val="00074FCE"/>
    <w:rsid w:val="000751F1"/>
    <w:rsid w:val="00075201"/>
    <w:rsid w:val="00075933"/>
    <w:rsid w:val="00075B83"/>
    <w:rsid w:val="00077AE0"/>
    <w:rsid w:val="0008039C"/>
    <w:rsid w:val="00080A58"/>
    <w:rsid w:val="00081264"/>
    <w:rsid w:val="00083EA0"/>
    <w:rsid w:val="00086356"/>
    <w:rsid w:val="00086D91"/>
    <w:rsid w:val="00087159"/>
    <w:rsid w:val="00087ED9"/>
    <w:rsid w:val="000902B7"/>
    <w:rsid w:val="00090506"/>
    <w:rsid w:val="000906C4"/>
    <w:rsid w:val="00090827"/>
    <w:rsid w:val="00091653"/>
    <w:rsid w:val="000919CD"/>
    <w:rsid w:val="000926F1"/>
    <w:rsid w:val="00092AEF"/>
    <w:rsid w:val="000940C5"/>
    <w:rsid w:val="00096B3A"/>
    <w:rsid w:val="00097479"/>
    <w:rsid w:val="000978B2"/>
    <w:rsid w:val="000A16BB"/>
    <w:rsid w:val="000A1D5A"/>
    <w:rsid w:val="000A243C"/>
    <w:rsid w:val="000A3363"/>
    <w:rsid w:val="000A3AE0"/>
    <w:rsid w:val="000A3E5D"/>
    <w:rsid w:val="000A5A35"/>
    <w:rsid w:val="000A6CB4"/>
    <w:rsid w:val="000A6E21"/>
    <w:rsid w:val="000A7435"/>
    <w:rsid w:val="000B09B9"/>
    <w:rsid w:val="000B1DC0"/>
    <w:rsid w:val="000B26D4"/>
    <w:rsid w:val="000B286C"/>
    <w:rsid w:val="000B2C72"/>
    <w:rsid w:val="000B2FD0"/>
    <w:rsid w:val="000B409C"/>
    <w:rsid w:val="000B44BF"/>
    <w:rsid w:val="000B4C80"/>
    <w:rsid w:val="000B6EAF"/>
    <w:rsid w:val="000B756E"/>
    <w:rsid w:val="000B7574"/>
    <w:rsid w:val="000C0B5A"/>
    <w:rsid w:val="000C16EB"/>
    <w:rsid w:val="000C191C"/>
    <w:rsid w:val="000C1CD6"/>
    <w:rsid w:val="000C1DB7"/>
    <w:rsid w:val="000C419C"/>
    <w:rsid w:val="000C4625"/>
    <w:rsid w:val="000C4C6D"/>
    <w:rsid w:val="000C5E31"/>
    <w:rsid w:val="000C6BCE"/>
    <w:rsid w:val="000C7422"/>
    <w:rsid w:val="000D065F"/>
    <w:rsid w:val="000D1181"/>
    <w:rsid w:val="000D364B"/>
    <w:rsid w:val="000D466D"/>
    <w:rsid w:val="000D50EE"/>
    <w:rsid w:val="000D5BD9"/>
    <w:rsid w:val="000D5E7E"/>
    <w:rsid w:val="000D66E6"/>
    <w:rsid w:val="000D684B"/>
    <w:rsid w:val="000D79AC"/>
    <w:rsid w:val="000E0F76"/>
    <w:rsid w:val="000E3E06"/>
    <w:rsid w:val="000E44ED"/>
    <w:rsid w:val="000E748F"/>
    <w:rsid w:val="000E7F0F"/>
    <w:rsid w:val="000F0225"/>
    <w:rsid w:val="000F0FC7"/>
    <w:rsid w:val="000F109E"/>
    <w:rsid w:val="000F15CD"/>
    <w:rsid w:val="000F238F"/>
    <w:rsid w:val="000F2CA6"/>
    <w:rsid w:val="000F4388"/>
    <w:rsid w:val="000F5FE8"/>
    <w:rsid w:val="001029DE"/>
    <w:rsid w:val="00103CF7"/>
    <w:rsid w:val="00106435"/>
    <w:rsid w:val="00106F12"/>
    <w:rsid w:val="00107489"/>
    <w:rsid w:val="00111452"/>
    <w:rsid w:val="001115FB"/>
    <w:rsid w:val="001117FF"/>
    <w:rsid w:val="00111D09"/>
    <w:rsid w:val="00116267"/>
    <w:rsid w:val="0011706F"/>
    <w:rsid w:val="00117DB7"/>
    <w:rsid w:val="00117F8B"/>
    <w:rsid w:val="00120E8E"/>
    <w:rsid w:val="00121E78"/>
    <w:rsid w:val="001224F9"/>
    <w:rsid w:val="001227CD"/>
    <w:rsid w:val="00122AFF"/>
    <w:rsid w:val="001248CF"/>
    <w:rsid w:val="00125192"/>
    <w:rsid w:val="001258D8"/>
    <w:rsid w:val="001270BA"/>
    <w:rsid w:val="00127A82"/>
    <w:rsid w:val="00127EFD"/>
    <w:rsid w:val="00131349"/>
    <w:rsid w:val="00132C69"/>
    <w:rsid w:val="0013338B"/>
    <w:rsid w:val="00133D79"/>
    <w:rsid w:val="00134145"/>
    <w:rsid w:val="0013435F"/>
    <w:rsid w:val="00134481"/>
    <w:rsid w:val="001347F4"/>
    <w:rsid w:val="00134A30"/>
    <w:rsid w:val="00135AB6"/>
    <w:rsid w:val="00135CFB"/>
    <w:rsid w:val="001365A8"/>
    <w:rsid w:val="00136CF2"/>
    <w:rsid w:val="00136D43"/>
    <w:rsid w:val="00137FC5"/>
    <w:rsid w:val="00140C8F"/>
    <w:rsid w:val="00140FFF"/>
    <w:rsid w:val="00142FF0"/>
    <w:rsid w:val="00143106"/>
    <w:rsid w:val="001436D5"/>
    <w:rsid w:val="00144026"/>
    <w:rsid w:val="001443BB"/>
    <w:rsid w:val="00144FF7"/>
    <w:rsid w:val="0014668F"/>
    <w:rsid w:val="00146BAC"/>
    <w:rsid w:val="0015011B"/>
    <w:rsid w:val="0015082C"/>
    <w:rsid w:val="001514A8"/>
    <w:rsid w:val="001518AD"/>
    <w:rsid w:val="001524DC"/>
    <w:rsid w:val="001531AB"/>
    <w:rsid w:val="001534EB"/>
    <w:rsid w:val="0015350B"/>
    <w:rsid w:val="00153913"/>
    <w:rsid w:val="0015493C"/>
    <w:rsid w:val="00154C74"/>
    <w:rsid w:val="0015514A"/>
    <w:rsid w:val="0015527B"/>
    <w:rsid w:val="00155EBF"/>
    <w:rsid w:val="00156248"/>
    <w:rsid w:val="0015660A"/>
    <w:rsid w:val="00156638"/>
    <w:rsid w:val="00156CA5"/>
    <w:rsid w:val="001579F5"/>
    <w:rsid w:val="00157F7A"/>
    <w:rsid w:val="00160135"/>
    <w:rsid w:val="00161E09"/>
    <w:rsid w:val="00162A4B"/>
    <w:rsid w:val="001649D7"/>
    <w:rsid w:val="00164B16"/>
    <w:rsid w:val="00164B71"/>
    <w:rsid w:val="001650E1"/>
    <w:rsid w:val="00165C9E"/>
    <w:rsid w:val="001663AD"/>
    <w:rsid w:val="00166D53"/>
    <w:rsid w:val="00166E54"/>
    <w:rsid w:val="001715A7"/>
    <w:rsid w:val="001715E9"/>
    <w:rsid w:val="00172514"/>
    <w:rsid w:val="00173CBD"/>
    <w:rsid w:val="00174C14"/>
    <w:rsid w:val="00174ED5"/>
    <w:rsid w:val="00177377"/>
    <w:rsid w:val="00177CDD"/>
    <w:rsid w:val="00181E1D"/>
    <w:rsid w:val="0018401A"/>
    <w:rsid w:val="00185959"/>
    <w:rsid w:val="001863D1"/>
    <w:rsid w:val="00186D9C"/>
    <w:rsid w:val="0019012E"/>
    <w:rsid w:val="00190C4B"/>
    <w:rsid w:val="00191098"/>
    <w:rsid w:val="00191685"/>
    <w:rsid w:val="0019228E"/>
    <w:rsid w:val="001924EF"/>
    <w:rsid w:val="001932D3"/>
    <w:rsid w:val="0019340B"/>
    <w:rsid w:val="0019488C"/>
    <w:rsid w:val="001962AC"/>
    <w:rsid w:val="0019639F"/>
    <w:rsid w:val="001965E0"/>
    <w:rsid w:val="001A1FF7"/>
    <w:rsid w:val="001A52B1"/>
    <w:rsid w:val="001A6C5A"/>
    <w:rsid w:val="001A6CDA"/>
    <w:rsid w:val="001A7A87"/>
    <w:rsid w:val="001A7D25"/>
    <w:rsid w:val="001B005D"/>
    <w:rsid w:val="001B07D7"/>
    <w:rsid w:val="001B08D9"/>
    <w:rsid w:val="001B1124"/>
    <w:rsid w:val="001B24CF"/>
    <w:rsid w:val="001B269C"/>
    <w:rsid w:val="001B6638"/>
    <w:rsid w:val="001C009E"/>
    <w:rsid w:val="001C02D9"/>
    <w:rsid w:val="001C0A82"/>
    <w:rsid w:val="001C0C4E"/>
    <w:rsid w:val="001C0F13"/>
    <w:rsid w:val="001C1A83"/>
    <w:rsid w:val="001C22DC"/>
    <w:rsid w:val="001C4F00"/>
    <w:rsid w:val="001C6061"/>
    <w:rsid w:val="001C67C7"/>
    <w:rsid w:val="001C7EE2"/>
    <w:rsid w:val="001D0268"/>
    <w:rsid w:val="001D0F86"/>
    <w:rsid w:val="001D13B7"/>
    <w:rsid w:val="001D2F3C"/>
    <w:rsid w:val="001D2FAE"/>
    <w:rsid w:val="001D49C8"/>
    <w:rsid w:val="001D642A"/>
    <w:rsid w:val="001D6457"/>
    <w:rsid w:val="001D6F29"/>
    <w:rsid w:val="001E05E5"/>
    <w:rsid w:val="001E0A1D"/>
    <w:rsid w:val="001E0BC7"/>
    <w:rsid w:val="001E0EA8"/>
    <w:rsid w:val="001E2328"/>
    <w:rsid w:val="001E25FC"/>
    <w:rsid w:val="001E387C"/>
    <w:rsid w:val="001E3F96"/>
    <w:rsid w:val="001E5AC8"/>
    <w:rsid w:val="001E6A69"/>
    <w:rsid w:val="001F0A05"/>
    <w:rsid w:val="001F0B49"/>
    <w:rsid w:val="001F19C1"/>
    <w:rsid w:val="001F1D89"/>
    <w:rsid w:val="001F2243"/>
    <w:rsid w:val="001F2DCC"/>
    <w:rsid w:val="001F3C72"/>
    <w:rsid w:val="001F47A0"/>
    <w:rsid w:val="001F4F65"/>
    <w:rsid w:val="001F5027"/>
    <w:rsid w:val="001F5907"/>
    <w:rsid w:val="001F5E31"/>
    <w:rsid w:val="001F66CF"/>
    <w:rsid w:val="001F751D"/>
    <w:rsid w:val="00203A6D"/>
    <w:rsid w:val="002045B4"/>
    <w:rsid w:val="002054B7"/>
    <w:rsid w:val="002061BD"/>
    <w:rsid w:val="00206459"/>
    <w:rsid w:val="00207055"/>
    <w:rsid w:val="002070E7"/>
    <w:rsid w:val="002073D0"/>
    <w:rsid w:val="0020755C"/>
    <w:rsid w:val="00210501"/>
    <w:rsid w:val="002115DD"/>
    <w:rsid w:val="00212655"/>
    <w:rsid w:val="00212B46"/>
    <w:rsid w:val="002130AF"/>
    <w:rsid w:val="00213845"/>
    <w:rsid w:val="00214623"/>
    <w:rsid w:val="0021484B"/>
    <w:rsid w:val="002149F0"/>
    <w:rsid w:val="002160EA"/>
    <w:rsid w:val="002166A4"/>
    <w:rsid w:val="00216D63"/>
    <w:rsid w:val="00217284"/>
    <w:rsid w:val="00217AD6"/>
    <w:rsid w:val="00220A13"/>
    <w:rsid w:val="00221906"/>
    <w:rsid w:val="00222992"/>
    <w:rsid w:val="00222AF2"/>
    <w:rsid w:val="00222F97"/>
    <w:rsid w:val="00223149"/>
    <w:rsid w:val="002243CB"/>
    <w:rsid w:val="00224AEE"/>
    <w:rsid w:val="0022533E"/>
    <w:rsid w:val="00225733"/>
    <w:rsid w:val="00225ECA"/>
    <w:rsid w:val="00225FC4"/>
    <w:rsid w:val="00226695"/>
    <w:rsid w:val="002266FA"/>
    <w:rsid w:val="00226B72"/>
    <w:rsid w:val="00226D65"/>
    <w:rsid w:val="00227064"/>
    <w:rsid w:val="00227260"/>
    <w:rsid w:val="002279BB"/>
    <w:rsid w:val="00230123"/>
    <w:rsid w:val="00231434"/>
    <w:rsid w:val="00232235"/>
    <w:rsid w:val="0023244D"/>
    <w:rsid w:val="00234B2C"/>
    <w:rsid w:val="00234C1F"/>
    <w:rsid w:val="002353D1"/>
    <w:rsid w:val="00235B7A"/>
    <w:rsid w:val="00236261"/>
    <w:rsid w:val="00237BBE"/>
    <w:rsid w:val="00237C5B"/>
    <w:rsid w:val="00241234"/>
    <w:rsid w:val="00241A6F"/>
    <w:rsid w:val="00242793"/>
    <w:rsid w:val="00243592"/>
    <w:rsid w:val="00243AD5"/>
    <w:rsid w:val="00243D96"/>
    <w:rsid w:val="00244A0E"/>
    <w:rsid w:val="00245206"/>
    <w:rsid w:val="002455D5"/>
    <w:rsid w:val="0024597B"/>
    <w:rsid w:val="00245DBC"/>
    <w:rsid w:val="00247102"/>
    <w:rsid w:val="0025087A"/>
    <w:rsid w:val="00250885"/>
    <w:rsid w:val="00250CAF"/>
    <w:rsid w:val="002523E9"/>
    <w:rsid w:val="002524D3"/>
    <w:rsid w:val="002530E9"/>
    <w:rsid w:val="0025337A"/>
    <w:rsid w:val="002544E4"/>
    <w:rsid w:val="00254D63"/>
    <w:rsid w:val="002556F7"/>
    <w:rsid w:val="00257A06"/>
    <w:rsid w:val="00260C66"/>
    <w:rsid w:val="002624BC"/>
    <w:rsid w:val="002625FE"/>
    <w:rsid w:val="00263686"/>
    <w:rsid w:val="00263704"/>
    <w:rsid w:val="002638F4"/>
    <w:rsid w:val="00263AD5"/>
    <w:rsid w:val="00263DB8"/>
    <w:rsid w:val="00264B10"/>
    <w:rsid w:val="00264C06"/>
    <w:rsid w:val="00264C9E"/>
    <w:rsid w:val="00264FC4"/>
    <w:rsid w:val="00265B6F"/>
    <w:rsid w:val="0026703D"/>
    <w:rsid w:val="00267755"/>
    <w:rsid w:val="0026794E"/>
    <w:rsid w:val="0027062E"/>
    <w:rsid w:val="00271AD3"/>
    <w:rsid w:val="0027251F"/>
    <w:rsid w:val="0027253D"/>
    <w:rsid w:val="0027582D"/>
    <w:rsid w:val="002822A3"/>
    <w:rsid w:val="00283818"/>
    <w:rsid w:val="0028451F"/>
    <w:rsid w:val="002851F2"/>
    <w:rsid w:val="002856F7"/>
    <w:rsid w:val="0029078C"/>
    <w:rsid w:val="00290AA4"/>
    <w:rsid w:val="002917BE"/>
    <w:rsid w:val="00291860"/>
    <w:rsid w:val="00291C77"/>
    <w:rsid w:val="002933E1"/>
    <w:rsid w:val="00295682"/>
    <w:rsid w:val="00296FDC"/>
    <w:rsid w:val="0029721B"/>
    <w:rsid w:val="00297442"/>
    <w:rsid w:val="0029767B"/>
    <w:rsid w:val="002979FB"/>
    <w:rsid w:val="002A050C"/>
    <w:rsid w:val="002A1278"/>
    <w:rsid w:val="002A150D"/>
    <w:rsid w:val="002A24C7"/>
    <w:rsid w:val="002A3004"/>
    <w:rsid w:val="002A3D4D"/>
    <w:rsid w:val="002A4088"/>
    <w:rsid w:val="002A540B"/>
    <w:rsid w:val="002A69B0"/>
    <w:rsid w:val="002A6C64"/>
    <w:rsid w:val="002A6CBC"/>
    <w:rsid w:val="002A6F2A"/>
    <w:rsid w:val="002A6FE8"/>
    <w:rsid w:val="002A716C"/>
    <w:rsid w:val="002A75E4"/>
    <w:rsid w:val="002A7E47"/>
    <w:rsid w:val="002A7F0A"/>
    <w:rsid w:val="002B06A6"/>
    <w:rsid w:val="002B09E3"/>
    <w:rsid w:val="002B13B0"/>
    <w:rsid w:val="002B15B5"/>
    <w:rsid w:val="002B476C"/>
    <w:rsid w:val="002B4CF4"/>
    <w:rsid w:val="002B59D8"/>
    <w:rsid w:val="002B5C7D"/>
    <w:rsid w:val="002B5D1A"/>
    <w:rsid w:val="002B6290"/>
    <w:rsid w:val="002B6FA6"/>
    <w:rsid w:val="002B7038"/>
    <w:rsid w:val="002B73F7"/>
    <w:rsid w:val="002C04DA"/>
    <w:rsid w:val="002C0574"/>
    <w:rsid w:val="002C0786"/>
    <w:rsid w:val="002C1B94"/>
    <w:rsid w:val="002C2013"/>
    <w:rsid w:val="002C20C7"/>
    <w:rsid w:val="002C221C"/>
    <w:rsid w:val="002C2494"/>
    <w:rsid w:val="002C31E0"/>
    <w:rsid w:val="002C3D88"/>
    <w:rsid w:val="002C6829"/>
    <w:rsid w:val="002C772B"/>
    <w:rsid w:val="002D1119"/>
    <w:rsid w:val="002D3CA3"/>
    <w:rsid w:val="002D3CAC"/>
    <w:rsid w:val="002D4CBA"/>
    <w:rsid w:val="002D5D1D"/>
    <w:rsid w:val="002D6482"/>
    <w:rsid w:val="002E0298"/>
    <w:rsid w:val="002E1062"/>
    <w:rsid w:val="002E188D"/>
    <w:rsid w:val="002E193D"/>
    <w:rsid w:val="002E1CE0"/>
    <w:rsid w:val="002E349A"/>
    <w:rsid w:val="002E434D"/>
    <w:rsid w:val="002E5317"/>
    <w:rsid w:val="002E5C0F"/>
    <w:rsid w:val="002E5C80"/>
    <w:rsid w:val="002F051F"/>
    <w:rsid w:val="002F110B"/>
    <w:rsid w:val="002F1C3F"/>
    <w:rsid w:val="002F216C"/>
    <w:rsid w:val="002F2295"/>
    <w:rsid w:val="002F24E1"/>
    <w:rsid w:val="002F39ED"/>
    <w:rsid w:val="002F3CA8"/>
    <w:rsid w:val="002F5BDB"/>
    <w:rsid w:val="002F6C1B"/>
    <w:rsid w:val="002F6C52"/>
    <w:rsid w:val="002F77D5"/>
    <w:rsid w:val="00300653"/>
    <w:rsid w:val="0030223F"/>
    <w:rsid w:val="0030436F"/>
    <w:rsid w:val="0030511E"/>
    <w:rsid w:val="00305597"/>
    <w:rsid w:val="00305FD8"/>
    <w:rsid w:val="00306879"/>
    <w:rsid w:val="003070D0"/>
    <w:rsid w:val="00307483"/>
    <w:rsid w:val="00311C5A"/>
    <w:rsid w:val="00313947"/>
    <w:rsid w:val="0031398F"/>
    <w:rsid w:val="003149F2"/>
    <w:rsid w:val="00314FDC"/>
    <w:rsid w:val="0031500F"/>
    <w:rsid w:val="00315876"/>
    <w:rsid w:val="00317CBD"/>
    <w:rsid w:val="003210A7"/>
    <w:rsid w:val="003214DC"/>
    <w:rsid w:val="00323B15"/>
    <w:rsid w:val="003240F4"/>
    <w:rsid w:val="00325118"/>
    <w:rsid w:val="00326705"/>
    <w:rsid w:val="00326C34"/>
    <w:rsid w:val="003300CF"/>
    <w:rsid w:val="0033038A"/>
    <w:rsid w:val="00330DD3"/>
    <w:rsid w:val="00332198"/>
    <w:rsid w:val="00333DD4"/>
    <w:rsid w:val="00335BB8"/>
    <w:rsid w:val="00336577"/>
    <w:rsid w:val="00336B6C"/>
    <w:rsid w:val="00340AB2"/>
    <w:rsid w:val="00340B59"/>
    <w:rsid w:val="00341C7B"/>
    <w:rsid w:val="00342398"/>
    <w:rsid w:val="00342A52"/>
    <w:rsid w:val="00342FE0"/>
    <w:rsid w:val="003430A4"/>
    <w:rsid w:val="00343B02"/>
    <w:rsid w:val="00344638"/>
    <w:rsid w:val="00344DC2"/>
    <w:rsid w:val="00345454"/>
    <w:rsid w:val="003502D7"/>
    <w:rsid w:val="00350BA6"/>
    <w:rsid w:val="00350D36"/>
    <w:rsid w:val="003515CC"/>
    <w:rsid w:val="00351880"/>
    <w:rsid w:val="00352EB9"/>
    <w:rsid w:val="00352F79"/>
    <w:rsid w:val="00353EA7"/>
    <w:rsid w:val="00355ACF"/>
    <w:rsid w:val="00355DBA"/>
    <w:rsid w:val="0035636F"/>
    <w:rsid w:val="003569E1"/>
    <w:rsid w:val="00356F48"/>
    <w:rsid w:val="00357682"/>
    <w:rsid w:val="00360D4A"/>
    <w:rsid w:val="00361A17"/>
    <w:rsid w:val="00361BA7"/>
    <w:rsid w:val="00362C2E"/>
    <w:rsid w:val="00363D95"/>
    <w:rsid w:val="0036430D"/>
    <w:rsid w:val="003645E9"/>
    <w:rsid w:val="0036485D"/>
    <w:rsid w:val="00364CA6"/>
    <w:rsid w:val="00367CD4"/>
    <w:rsid w:val="00367E16"/>
    <w:rsid w:val="0037224D"/>
    <w:rsid w:val="00372809"/>
    <w:rsid w:val="00372B14"/>
    <w:rsid w:val="00374C1A"/>
    <w:rsid w:val="00375427"/>
    <w:rsid w:val="00376FA4"/>
    <w:rsid w:val="0037767B"/>
    <w:rsid w:val="00380007"/>
    <w:rsid w:val="00381CAE"/>
    <w:rsid w:val="00382C01"/>
    <w:rsid w:val="00383A4C"/>
    <w:rsid w:val="00384929"/>
    <w:rsid w:val="00385AE9"/>
    <w:rsid w:val="00385B8A"/>
    <w:rsid w:val="00385D01"/>
    <w:rsid w:val="003863F3"/>
    <w:rsid w:val="00386953"/>
    <w:rsid w:val="00386E54"/>
    <w:rsid w:val="00390B79"/>
    <w:rsid w:val="003915A6"/>
    <w:rsid w:val="00391BE7"/>
    <w:rsid w:val="00391D80"/>
    <w:rsid w:val="0039352A"/>
    <w:rsid w:val="0039389A"/>
    <w:rsid w:val="00393BF9"/>
    <w:rsid w:val="003958C5"/>
    <w:rsid w:val="00396253"/>
    <w:rsid w:val="00397F51"/>
    <w:rsid w:val="003A0937"/>
    <w:rsid w:val="003A31EF"/>
    <w:rsid w:val="003A3D5C"/>
    <w:rsid w:val="003A55D1"/>
    <w:rsid w:val="003A613E"/>
    <w:rsid w:val="003A649D"/>
    <w:rsid w:val="003A6B3A"/>
    <w:rsid w:val="003A7552"/>
    <w:rsid w:val="003B044D"/>
    <w:rsid w:val="003B0AD4"/>
    <w:rsid w:val="003B18C4"/>
    <w:rsid w:val="003B19C9"/>
    <w:rsid w:val="003B1A6A"/>
    <w:rsid w:val="003B34C1"/>
    <w:rsid w:val="003B35E6"/>
    <w:rsid w:val="003B4351"/>
    <w:rsid w:val="003B4693"/>
    <w:rsid w:val="003B5008"/>
    <w:rsid w:val="003B61FB"/>
    <w:rsid w:val="003B678A"/>
    <w:rsid w:val="003B6B17"/>
    <w:rsid w:val="003B6E0E"/>
    <w:rsid w:val="003B721C"/>
    <w:rsid w:val="003C0292"/>
    <w:rsid w:val="003C02EF"/>
    <w:rsid w:val="003C09C9"/>
    <w:rsid w:val="003C0F46"/>
    <w:rsid w:val="003C1A1C"/>
    <w:rsid w:val="003C1B0F"/>
    <w:rsid w:val="003C23A0"/>
    <w:rsid w:val="003C3FA6"/>
    <w:rsid w:val="003C40D3"/>
    <w:rsid w:val="003C53A9"/>
    <w:rsid w:val="003C5703"/>
    <w:rsid w:val="003C5871"/>
    <w:rsid w:val="003C5A36"/>
    <w:rsid w:val="003C5A7E"/>
    <w:rsid w:val="003C7D12"/>
    <w:rsid w:val="003D0986"/>
    <w:rsid w:val="003D09C8"/>
    <w:rsid w:val="003D236B"/>
    <w:rsid w:val="003D2DF7"/>
    <w:rsid w:val="003D3237"/>
    <w:rsid w:val="003D39A5"/>
    <w:rsid w:val="003D3ADF"/>
    <w:rsid w:val="003D4E53"/>
    <w:rsid w:val="003D6334"/>
    <w:rsid w:val="003D6784"/>
    <w:rsid w:val="003D77D8"/>
    <w:rsid w:val="003E0618"/>
    <w:rsid w:val="003E1671"/>
    <w:rsid w:val="003E20B4"/>
    <w:rsid w:val="003E2834"/>
    <w:rsid w:val="003E28E1"/>
    <w:rsid w:val="003E42B1"/>
    <w:rsid w:val="003E43D8"/>
    <w:rsid w:val="003E4427"/>
    <w:rsid w:val="003E50E1"/>
    <w:rsid w:val="003E52ED"/>
    <w:rsid w:val="003E6999"/>
    <w:rsid w:val="003E6E39"/>
    <w:rsid w:val="003E79C1"/>
    <w:rsid w:val="003E7D59"/>
    <w:rsid w:val="003F19C6"/>
    <w:rsid w:val="003F2359"/>
    <w:rsid w:val="003F3D78"/>
    <w:rsid w:val="003F4866"/>
    <w:rsid w:val="003F4DF7"/>
    <w:rsid w:val="003F6077"/>
    <w:rsid w:val="003F6A34"/>
    <w:rsid w:val="003F6FDD"/>
    <w:rsid w:val="003F7511"/>
    <w:rsid w:val="003F7913"/>
    <w:rsid w:val="004006CF"/>
    <w:rsid w:val="0040097C"/>
    <w:rsid w:val="00400FC3"/>
    <w:rsid w:val="00401193"/>
    <w:rsid w:val="004013E9"/>
    <w:rsid w:val="00401FE4"/>
    <w:rsid w:val="004030AA"/>
    <w:rsid w:val="00403851"/>
    <w:rsid w:val="00404672"/>
    <w:rsid w:val="00404DE2"/>
    <w:rsid w:val="00404E18"/>
    <w:rsid w:val="00405AD4"/>
    <w:rsid w:val="004065EE"/>
    <w:rsid w:val="0040692B"/>
    <w:rsid w:val="00407E91"/>
    <w:rsid w:val="004112ED"/>
    <w:rsid w:val="004116E3"/>
    <w:rsid w:val="00411D0C"/>
    <w:rsid w:val="0041228A"/>
    <w:rsid w:val="00412A3C"/>
    <w:rsid w:val="00412CE3"/>
    <w:rsid w:val="00413662"/>
    <w:rsid w:val="004137D0"/>
    <w:rsid w:val="00413F81"/>
    <w:rsid w:val="00413FC0"/>
    <w:rsid w:val="0041552F"/>
    <w:rsid w:val="00415FD9"/>
    <w:rsid w:val="004179DE"/>
    <w:rsid w:val="00420ECB"/>
    <w:rsid w:val="00424073"/>
    <w:rsid w:val="00424F34"/>
    <w:rsid w:val="00425EC5"/>
    <w:rsid w:val="0042627A"/>
    <w:rsid w:val="0042771E"/>
    <w:rsid w:val="004300D3"/>
    <w:rsid w:val="00430EEB"/>
    <w:rsid w:val="004313F5"/>
    <w:rsid w:val="004320EF"/>
    <w:rsid w:val="00432788"/>
    <w:rsid w:val="00432911"/>
    <w:rsid w:val="004345EA"/>
    <w:rsid w:val="004359EC"/>
    <w:rsid w:val="00435B59"/>
    <w:rsid w:val="00435CF3"/>
    <w:rsid w:val="00436E32"/>
    <w:rsid w:val="00437495"/>
    <w:rsid w:val="00441084"/>
    <w:rsid w:val="00442366"/>
    <w:rsid w:val="00443E6B"/>
    <w:rsid w:val="00444563"/>
    <w:rsid w:val="00444EF4"/>
    <w:rsid w:val="00445AC5"/>
    <w:rsid w:val="00446059"/>
    <w:rsid w:val="00446354"/>
    <w:rsid w:val="0044655E"/>
    <w:rsid w:val="004465E8"/>
    <w:rsid w:val="0044731B"/>
    <w:rsid w:val="004478E1"/>
    <w:rsid w:val="0045128C"/>
    <w:rsid w:val="00451A4E"/>
    <w:rsid w:val="00451D63"/>
    <w:rsid w:val="00452B4D"/>
    <w:rsid w:val="00452F29"/>
    <w:rsid w:val="0045353B"/>
    <w:rsid w:val="0045405E"/>
    <w:rsid w:val="00457B88"/>
    <w:rsid w:val="00460BC5"/>
    <w:rsid w:val="00460F5B"/>
    <w:rsid w:val="00461B77"/>
    <w:rsid w:val="00463B03"/>
    <w:rsid w:val="0046422C"/>
    <w:rsid w:val="00464892"/>
    <w:rsid w:val="00464F79"/>
    <w:rsid w:val="00465055"/>
    <w:rsid w:val="004653A1"/>
    <w:rsid w:val="00466100"/>
    <w:rsid w:val="004663D9"/>
    <w:rsid w:val="00470046"/>
    <w:rsid w:val="004701F0"/>
    <w:rsid w:val="00472808"/>
    <w:rsid w:val="00473138"/>
    <w:rsid w:val="004732B3"/>
    <w:rsid w:val="00474209"/>
    <w:rsid w:val="004750EB"/>
    <w:rsid w:val="00475493"/>
    <w:rsid w:val="00475755"/>
    <w:rsid w:val="00476428"/>
    <w:rsid w:val="0047645E"/>
    <w:rsid w:val="00477588"/>
    <w:rsid w:val="00477F46"/>
    <w:rsid w:val="00480AA2"/>
    <w:rsid w:val="00482503"/>
    <w:rsid w:val="00483AF9"/>
    <w:rsid w:val="00483DC8"/>
    <w:rsid w:val="00484032"/>
    <w:rsid w:val="00485A98"/>
    <w:rsid w:val="00485C65"/>
    <w:rsid w:val="00485DB0"/>
    <w:rsid w:val="00487064"/>
    <w:rsid w:val="00487A1F"/>
    <w:rsid w:val="00490ED1"/>
    <w:rsid w:val="00492973"/>
    <w:rsid w:val="00492A1A"/>
    <w:rsid w:val="00493621"/>
    <w:rsid w:val="00493C9A"/>
    <w:rsid w:val="00494013"/>
    <w:rsid w:val="004A00A7"/>
    <w:rsid w:val="004A0234"/>
    <w:rsid w:val="004A0625"/>
    <w:rsid w:val="004A1CA2"/>
    <w:rsid w:val="004A1F0A"/>
    <w:rsid w:val="004A249D"/>
    <w:rsid w:val="004A3729"/>
    <w:rsid w:val="004A5FEF"/>
    <w:rsid w:val="004B0536"/>
    <w:rsid w:val="004B0F24"/>
    <w:rsid w:val="004B3C70"/>
    <w:rsid w:val="004B4641"/>
    <w:rsid w:val="004B7FA6"/>
    <w:rsid w:val="004C06DB"/>
    <w:rsid w:val="004C239C"/>
    <w:rsid w:val="004C2D67"/>
    <w:rsid w:val="004C49A2"/>
    <w:rsid w:val="004C49F3"/>
    <w:rsid w:val="004C4DB8"/>
    <w:rsid w:val="004C5862"/>
    <w:rsid w:val="004C68B2"/>
    <w:rsid w:val="004C7BF7"/>
    <w:rsid w:val="004D289A"/>
    <w:rsid w:val="004D4846"/>
    <w:rsid w:val="004D5B73"/>
    <w:rsid w:val="004E02A2"/>
    <w:rsid w:val="004E0C16"/>
    <w:rsid w:val="004E10BF"/>
    <w:rsid w:val="004E10F7"/>
    <w:rsid w:val="004E1740"/>
    <w:rsid w:val="004E1802"/>
    <w:rsid w:val="004E2B1A"/>
    <w:rsid w:val="004E330C"/>
    <w:rsid w:val="004E3972"/>
    <w:rsid w:val="004E57B6"/>
    <w:rsid w:val="004E62F5"/>
    <w:rsid w:val="004E6DEE"/>
    <w:rsid w:val="004E70EA"/>
    <w:rsid w:val="004F0203"/>
    <w:rsid w:val="004F0626"/>
    <w:rsid w:val="004F1BFD"/>
    <w:rsid w:val="004F20C9"/>
    <w:rsid w:val="004F267A"/>
    <w:rsid w:val="004F29F9"/>
    <w:rsid w:val="004F3B6D"/>
    <w:rsid w:val="004F3D5F"/>
    <w:rsid w:val="004F4523"/>
    <w:rsid w:val="004F647A"/>
    <w:rsid w:val="004F6534"/>
    <w:rsid w:val="005003AD"/>
    <w:rsid w:val="005003EA"/>
    <w:rsid w:val="005009BD"/>
    <w:rsid w:val="0050198B"/>
    <w:rsid w:val="00501B65"/>
    <w:rsid w:val="00502A61"/>
    <w:rsid w:val="00504026"/>
    <w:rsid w:val="00504818"/>
    <w:rsid w:val="00504F8C"/>
    <w:rsid w:val="0050549C"/>
    <w:rsid w:val="00505538"/>
    <w:rsid w:val="00506675"/>
    <w:rsid w:val="00506D3F"/>
    <w:rsid w:val="00506E6B"/>
    <w:rsid w:val="0051170B"/>
    <w:rsid w:val="00512585"/>
    <w:rsid w:val="005125F4"/>
    <w:rsid w:val="00513E11"/>
    <w:rsid w:val="00513FCF"/>
    <w:rsid w:val="00514805"/>
    <w:rsid w:val="005148B1"/>
    <w:rsid w:val="005158E4"/>
    <w:rsid w:val="005163CF"/>
    <w:rsid w:val="005172CC"/>
    <w:rsid w:val="00517B9C"/>
    <w:rsid w:val="005207AC"/>
    <w:rsid w:val="00522730"/>
    <w:rsid w:val="00523362"/>
    <w:rsid w:val="00523583"/>
    <w:rsid w:val="00524EE3"/>
    <w:rsid w:val="005276E7"/>
    <w:rsid w:val="00527F72"/>
    <w:rsid w:val="005307C8"/>
    <w:rsid w:val="00530F5E"/>
    <w:rsid w:val="00531CFD"/>
    <w:rsid w:val="00532ADB"/>
    <w:rsid w:val="005338E1"/>
    <w:rsid w:val="00533E04"/>
    <w:rsid w:val="00535626"/>
    <w:rsid w:val="00537272"/>
    <w:rsid w:val="00540119"/>
    <w:rsid w:val="00541289"/>
    <w:rsid w:val="00541770"/>
    <w:rsid w:val="00543AF8"/>
    <w:rsid w:val="00543B3A"/>
    <w:rsid w:val="00543E2F"/>
    <w:rsid w:val="005443EE"/>
    <w:rsid w:val="005445E3"/>
    <w:rsid w:val="00544976"/>
    <w:rsid w:val="00544F1D"/>
    <w:rsid w:val="0054686E"/>
    <w:rsid w:val="00546A6D"/>
    <w:rsid w:val="005473BC"/>
    <w:rsid w:val="00547677"/>
    <w:rsid w:val="00550879"/>
    <w:rsid w:val="00550AE2"/>
    <w:rsid w:val="0055174F"/>
    <w:rsid w:val="00552DE4"/>
    <w:rsid w:val="00553502"/>
    <w:rsid w:val="0055412C"/>
    <w:rsid w:val="00554370"/>
    <w:rsid w:val="00554611"/>
    <w:rsid w:val="0055619D"/>
    <w:rsid w:val="005606C6"/>
    <w:rsid w:val="005609CE"/>
    <w:rsid w:val="00561792"/>
    <w:rsid w:val="00562480"/>
    <w:rsid w:val="00563394"/>
    <w:rsid w:val="00564E59"/>
    <w:rsid w:val="00565045"/>
    <w:rsid w:val="005653D9"/>
    <w:rsid w:val="00565533"/>
    <w:rsid w:val="005659F7"/>
    <w:rsid w:val="0057067B"/>
    <w:rsid w:val="00570798"/>
    <w:rsid w:val="00573ADB"/>
    <w:rsid w:val="00573C71"/>
    <w:rsid w:val="0057439D"/>
    <w:rsid w:val="00574479"/>
    <w:rsid w:val="00574AD2"/>
    <w:rsid w:val="005756CF"/>
    <w:rsid w:val="00575849"/>
    <w:rsid w:val="00575E5F"/>
    <w:rsid w:val="00576338"/>
    <w:rsid w:val="005771B4"/>
    <w:rsid w:val="00577409"/>
    <w:rsid w:val="00577BAE"/>
    <w:rsid w:val="00580168"/>
    <w:rsid w:val="00581E2B"/>
    <w:rsid w:val="005823DF"/>
    <w:rsid w:val="00582AF0"/>
    <w:rsid w:val="005836AE"/>
    <w:rsid w:val="00583B98"/>
    <w:rsid w:val="00584152"/>
    <w:rsid w:val="005841E6"/>
    <w:rsid w:val="00585096"/>
    <w:rsid w:val="00585AE3"/>
    <w:rsid w:val="005868F0"/>
    <w:rsid w:val="0058720E"/>
    <w:rsid w:val="00587260"/>
    <w:rsid w:val="00587938"/>
    <w:rsid w:val="005910FD"/>
    <w:rsid w:val="0059356F"/>
    <w:rsid w:val="00593CEC"/>
    <w:rsid w:val="005944AF"/>
    <w:rsid w:val="00594DCA"/>
    <w:rsid w:val="00594E51"/>
    <w:rsid w:val="00594F0C"/>
    <w:rsid w:val="00595831"/>
    <w:rsid w:val="00596B2E"/>
    <w:rsid w:val="00597675"/>
    <w:rsid w:val="005A02B4"/>
    <w:rsid w:val="005A088D"/>
    <w:rsid w:val="005A0CC1"/>
    <w:rsid w:val="005A144E"/>
    <w:rsid w:val="005A2BE3"/>
    <w:rsid w:val="005A329E"/>
    <w:rsid w:val="005A44E2"/>
    <w:rsid w:val="005A48D9"/>
    <w:rsid w:val="005A50A1"/>
    <w:rsid w:val="005A56D4"/>
    <w:rsid w:val="005A676B"/>
    <w:rsid w:val="005A6E45"/>
    <w:rsid w:val="005A7732"/>
    <w:rsid w:val="005A7C01"/>
    <w:rsid w:val="005B205A"/>
    <w:rsid w:val="005B237F"/>
    <w:rsid w:val="005B24D8"/>
    <w:rsid w:val="005B2FA0"/>
    <w:rsid w:val="005B35FC"/>
    <w:rsid w:val="005B38A5"/>
    <w:rsid w:val="005B3EE8"/>
    <w:rsid w:val="005B4190"/>
    <w:rsid w:val="005B533C"/>
    <w:rsid w:val="005B6EB3"/>
    <w:rsid w:val="005B798B"/>
    <w:rsid w:val="005B7DDD"/>
    <w:rsid w:val="005C0E8D"/>
    <w:rsid w:val="005C1978"/>
    <w:rsid w:val="005C36A7"/>
    <w:rsid w:val="005C4B1B"/>
    <w:rsid w:val="005C4C3D"/>
    <w:rsid w:val="005C536B"/>
    <w:rsid w:val="005C5BC3"/>
    <w:rsid w:val="005C5BF3"/>
    <w:rsid w:val="005C5DD1"/>
    <w:rsid w:val="005C612C"/>
    <w:rsid w:val="005D1EED"/>
    <w:rsid w:val="005D1F45"/>
    <w:rsid w:val="005D3C1C"/>
    <w:rsid w:val="005D4E81"/>
    <w:rsid w:val="005D5939"/>
    <w:rsid w:val="005D630F"/>
    <w:rsid w:val="005D6CF3"/>
    <w:rsid w:val="005D75C3"/>
    <w:rsid w:val="005E1495"/>
    <w:rsid w:val="005E1AAA"/>
    <w:rsid w:val="005E1FE8"/>
    <w:rsid w:val="005E2920"/>
    <w:rsid w:val="005E2D1D"/>
    <w:rsid w:val="005E2E06"/>
    <w:rsid w:val="005E3A34"/>
    <w:rsid w:val="005E4A23"/>
    <w:rsid w:val="005E5190"/>
    <w:rsid w:val="005E768C"/>
    <w:rsid w:val="005F00FE"/>
    <w:rsid w:val="005F0B88"/>
    <w:rsid w:val="005F0E2E"/>
    <w:rsid w:val="005F11D4"/>
    <w:rsid w:val="005F1C0F"/>
    <w:rsid w:val="005F2362"/>
    <w:rsid w:val="005F283C"/>
    <w:rsid w:val="005F3637"/>
    <w:rsid w:val="005F3CA6"/>
    <w:rsid w:val="005F41C1"/>
    <w:rsid w:val="005F5BB0"/>
    <w:rsid w:val="00600D4E"/>
    <w:rsid w:val="0060232A"/>
    <w:rsid w:val="00602BE8"/>
    <w:rsid w:val="0060567E"/>
    <w:rsid w:val="00610FCF"/>
    <w:rsid w:val="00611181"/>
    <w:rsid w:val="00611D6F"/>
    <w:rsid w:val="00612F09"/>
    <w:rsid w:val="00613492"/>
    <w:rsid w:val="006134A4"/>
    <w:rsid w:val="00613781"/>
    <w:rsid w:val="0061461C"/>
    <w:rsid w:val="00614E3B"/>
    <w:rsid w:val="006155FD"/>
    <w:rsid w:val="0061702C"/>
    <w:rsid w:val="006179C8"/>
    <w:rsid w:val="00617A7D"/>
    <w:rsid w:val="00617B42"/>
    <w:rsid w:val="00621CEB"/>
    <w:rsid w:val="00621D51"/>
    <w:rsid w:val="00622547"/>
    <w:rsid w:val="006226A7"/>
    <w:rsid w:val="00622941"/>
    <w:rsid w:val="0062334B"/>
    <w:rsid w:val="00623857"/>
    <w:rsid w:val="006251A0"/>
    <w:rsid w:val="006259F1"/>
    <w:rsid w:val="00626ACE"/>
    <w:rsid w:val="00627C29"/>
    <w:rsid w:val="00630CDC"/>
    <w:rsid w:val="00632AC0"/>
    <w:rsid w:val="006333E8"/>
    <w:rsid w:val="00633451"/>
    <w:rsid w:val="0063564B"/>
    <w:rsid w:val="00635CF4"/>
    <w:rsid w:val="00635D47"/>
    <w:rsid w:val="0063660C"/>
    <w:rsid w:val="006367AE"/>
    <w:rsid w:val="00636D6A"/>
    <w:rsid w:val="006405B0"/>
    <w:rsid w:val="00640A21"/>
    <w:rsid w:val="0064115D"/>
    <w:rsid w:val="00641CB1"/>
    <w:rsid w:val="00641FBA"/>
    <w:rsid w:val="006431B4"/>
    <w:rsid w:val="00643AB2"/>
    <w:rsid w:val="00643F92"/>
    <w:rsid w:val="00644573"/>
    <w:rsid w:val="00645B99"/>
    <w:rsid w:val="0064660F"/>
    <w:rsid w:val="006468BB"/>
    <w:rsid w:val="00650B3A"/>
    <w:rsid w:val="00651FFC"/>
    <w:rsid w:val="00652691"/>
    <w:rsid w:val="00653279"/>
    <w:rsid w:val="00653442"/>
    <w:rsid w:val="00653FEB"/>
    <w:rsid w:val="00653FFB"/>
    <w:rsid w:val="00655A00"/>
    <w:rsid w:val="00655F96"/>
    <w:rsid w:val="0065636D"/>
    <w:rsid w:val="00656A11"/>
    <w:rsid w:val="00657BE2"/>
    <w:rsid w:val="006604A6"/>
    <w:rsid w:val="006604F1"/>
    <w:rsid w:val="0066132D"/>
    <w:rsid w:val="0066187D"/>
    <w:rsid w:val="006620CA"/>
    <w:rsid w:val="0066295F"/>
    <w:rsid w:val="00662FE1"/>
    <w:rsid w:val="00663692"/>
    <w:rsid w:val="00663BB7"/>
    <w:rsid w:val="00663E8F"/>
    <w:rsid w:val="006647E7"/>
    <w:rsid w:val="00664DD1"/>
    <w:rsid w:val="006662DF"/>
    <w:rsid w:val="006679C6"/>
    <w:rsid w:val="00672C18"/>
    <w:rsid w:val="00673141"/>
    <w:rsid w:val="006731C1"/>
    <w:rsid w:val="00675D61"/>
    <w:rsid w:val="00676C5C"/>
    <w:rsid w:val="00677C4F"/>
    <w:rsid w:val="00677D14"/>
    <w:rsid w:val="00680535"/>
    <w:rsid w:val="0068157B"/>
    <w:rsid w:val="00681603"/>
    <w:rsid w:val="0068210C"/>
    <w:rsid w:val="00682827"/>
    <w:rsid w:val="006831C5"/>
    <w:rsid w:val="006860F9"/>
    <w:rsid w:val="00686573"/>
    <w:rsid w:val="0068685D"/>
    <w:rsid w:val="00687C05"/>
    <w:rsid w:val="0069076C"/>
    <w:rsid w:val="00690D46"/>
    <w:rsid w:val="00691A6F"/>
    <w:rsid w:val="0069213D"/>
    <w:rsid w:val="00693AED"/>
    <w:rsid w:val="00696046"/>
    <w:rsid w:val="006963E0"/>
    <w:rsid w:val="00696CDB"/>
    <w:rsid w:val="00697694"/>
    <w:rsid w:val="006979B1"/>
    <w:rsid w:val="006A09EC"/>
    <w:rsid w:val="006A25EC"/>
    <w:rsid w:val="006A293A"/>
    <w:rsid w:val="006A3A1A"/>
    <w:rsid w:val="006A4F45"/>
    <w:rsid w:val="006A642E"/>
    <w:rsid w:val="006A7727"/>
    <w:rsid w:val="006B0138"/>
    <w:rsid w:val="006B0E63"/>
    <w:rsid w:val="006B28AB"/>
    <w:rsid w:val="006B2CD8"/>
    <w:rsid w:val="006B3341"/>
    <w:rsid w:val="006B54E6"/>
    <w:rsid w:val="006B57F1"/>
    <w:rsid w:val="006B7366"/>
    <w:rsid w:val="006B7399"/>
    <w:rsid w:val="006B7B0F"/>
    <w:rsid w:val="006B7F0F"/>
    <w:rsid w:val="006C048F"/>
    <w:rsid w:val="006C103A"/>
    <w:rsid w:val="006C12B6"/>
    <w:rsid w:val="006C1583"/>
    <w:rsid w:val="006C198C"/>
    <w:rsid w:val="006C1C76"/>
    <w:rsid w:val="006C59DE"/>
    <w:rsid w:val="006C60BD"/>
    <w:rsid w:val="006C6ADF"/>
    <w:rsid w:val="006C6E35"/>
    <w:rsid w:val="006C7140"/>
    <w:rsid w:val="006C7974"/>
    <w:rsid w:val="006D146E"/>
    <w:rsid w:val="006D1905"/>
    <w:rsid w:val="006D1A97"/>
    <w:rsid w:val="006D29C7"/>
    <w:rsid w:val="006D2BBB"/>
    <w:rsid w:val="006D2C5F"/>
    <w:rsid w:val="006D3612"/>
    <w:rsid w:val="006D3CF2"/>
    <w:rsid w:val="006D3E0A"/>
    <w:rsid w:val="006D48D1"/>
    <w:rsid w:val="006D5960"/>
    <w:rsid w:val="006D785E"/>
    <w:rsid w:val="006E093C"/>
    <w:rsid w:val="006E1CB5"/>
    <w:rsid w:val="006E3014"/>
    <w:rsid w:val="006E3638"/>
    <w:rsid w:val="006E3687"/>
    <w:rsid w:val="006E3818"/>
    <w:rsid w:val="006E3EC6"/>
    <w:rsid w:val="006E401C"/>
    <w:rsid w:val="006E4EF4"/>
    <w:rsid w:val="006E5E4F"/>
    <w:rsid w:val="006F11E9"/>
    <w:rsid w:val="006F1270"/>
    <w:rsid w:val="006F1AD1"/>
    <w:rsid w:val="006F21CA"/>
    <w:rsid w:val="006F2EB2"/>
    <w:rsid w:val="006F3952"/>
    <w:rsid w:val="006F47DC"/>
    <w:rsid w:val="006F5947"/>
    <w:rsid w:val="006F5ECC"/>
    <w:rsid w:val="006F5F3F"/>
    <w:rsid w:val="006F65D4"/>
    <w:rsid w:val="006F6CD5"/>
    <w:rsid w:val="006F7152"/>
    <w:rsid w:val="006F75A4"/>
    <w:rsid w:val="00701A45"/>
    <w:rsid w:val="00701D14"/>
    <w:rsid w:val="00702ABA"/>
    <w:rsid w:val="0070567D"/>
    <w:rsid w:val="00705C6C"/>
    <w:rsid w:val="00706670"/>
    <w:rsid w:val="00706EB5"/>
    <w:rsid w:val="00707798"/>
    <w:rsid w:val="00713466"/>
    <w:rsid w:val="007148EC"/>
    <w:rsid w:val="0071507F"/>
    <w:rsid w:val="0071668A"/>
    <w:rsid w:val="0071698F"/>
    <w:rsid w:val="00716AB3"/>
    <w:rsid w:val="00716ECC"/>
    <w:rsid w:val="00717595"/>
    <w:rsid w:val="00717A5C"/>
    <w:rsid w:val="007216B1"/>
    <w:rsid w:val="00721AD8"/>
    <w:rsid w:val="00721D07"/>
    <w:rsid w:val="00722115"/>
    <w:rsid w:val="00722382"/>
    <w:rsid w:val="00722BA9"/>
    <w:rsid w:val="00724ACE"/>
    <w:rsid w:val="00725412"/>
    <w:rsid w:val="007268DD"/>
    <w:rsid w:val="007275CF"/>
    <w:rsid w:val="00727D78"/>
    <w:rsid w:val="007300A8"/>
    <w:rsid w:val="00731372"/>
    <w:rsid w:val="00731BFD"/>
    <w:rsid w:val="00731DA2"/>
    <w:rsid w:val="007327A3"/>
    <w:rsid w:val="00732AD8"/>
    <w:rsid w:val="0073326C"/>
    <w:rsid w:val="0073337A"/>
    <w:rsid w:val="007333FA"/>
    <w:rsid w:val="00733516"/>
    <w:rsid w:val="00733666"/>
    <w:rsid w:val="0073376E"/>
    <w:rsid w:val="0073478A"/>
    <w:rsid w:val="00736C1C"/>
    <w:rsid w:val="00742902"/>
    <w:rsid w:val="00744022"/>
    <w:rsid w:val="007460B7"/>
    <w:rsid w:val="00746A02"/>
    <w:rsid w:val="00746A91"/>
    <w:rsid w:val="007476FB"/>
    <w:rsid w:val="00751667"/>
    <w:rsid w:val="00751ED7"/>
    <w:rsid w:val="007522B5"/>
    <w:rsid w:val="00753A9F"/>
    <w:rsid w:val="00753CB0"/>
    <w:rsid w:val="00753CFD"/>
    <w:rsid w:val="007540A2"/>
    <w:rsid w:val="0075488D"/>
    <w:rsid w:val="00754894"/>
    <w:rsid w:val="00754D7B"/>
    <w:rsid w:val="0075500F"/>
    <w:rsid w:val="00755374"/>
    <w:rsid w:val="00757015"/>
    <w:rsid w:val="00757284"/>
    <w:rsid w:val="007577A9"/>
    <w:rsid w:val="00757D45"/>
    <w:rsid w:val="00761060"/>
    <w:rsid w:val="00761886"/>
    <w:rsid w:val="00762449"/>
    <w:rsid w:val="007624EA"/>
    <w:rsid w:val="007633DA"/>
    <w:rsid w:val="00764982"/>
    <w:rsid w:val="00764F6F"/>
    <w:rsid w:val="00766804"/>
    <w:rsid w:val="007669BA"/>
    <w:rsid w:val="00766DB5"/>
    <w:rsid w:val="00766EC7"/>
    <w:rsid w:val="00767448"/>
    <w:rsid w:val="00767709"/>
    <w:rsid w:val="00770661"/>
    <w:rsid w:val="0077361A"/>
    <w:rsid w:val="00773882"/>
    <w:rsid w:val="00773D07"/>
    <w:rsid w:val="00774353"/>
    <w:rsid w:val="00774897"/>
    <w:rsid w:val="007759EB"/>
    <w:rsid w:val="00775C53"/>
    <w:rsid w:val="00775E59"/>
    <w:rsid w:val="0077673D"/>
    <w:rsid w:val="00776CE1"/>
    <w:rsid w:val="007771BE"/>
    <w:rsid w:val="00777521"/>
    <w:rsid w:val="00777D5F"/>
    <w:rsid w:val="00780D1C"/>
    <w:rsid w:val="007826A9"/>
    <w:rsid w:val="00782A4C"/>
    <w:rsid w:val="00782A91"/>
    <w:rsid w:val="00783C7A"/>
    <w:rsid w:val="0078658E"/>
    <w:rsid w:val="00786BE8"/>
    <w:rsid w:val="00787B27"/>
    <w:rsid w:val="0079103C"/>
    <w:rsid w:val="0079139F"/>
    <w:rsid w:val="0079158A"/>
    <w:rsid w:val="00793298"/>
    <w:rsid w:val="00793A10"/>
    <w:rsid w:val="00795FC9"/>
    <w:rsid w:val="007A099A"/>
    <w:rsid w:val="007A0D39"/>
    <w:rsid w:val="007A21D9"/>
    <w:rsid w:val="007A4294"/>
    <w:rsid w:val="007A61A0"/>
    <w:rsid w:val="007A71F0"/>
    <w:rsid w:val="007A7B92"/>
    <w:rsid w:val="007A7BE7"/>
    <w:rsid w:val="007B33CA"/>
    <w:rsid w:val="007B3F12"/>
    <w:rsid w:val="007B447C"/>
    <w:rsid w:val="007B65B1"/>
    <w:rsid w:val="007B6792"/>
    <w:rsid w:val="007B72C7"/>
    <w:rsid w:val="007B7599"/>
    <w:rsid w:val="007B7DD4"/>
    <w:rsid w:val="007C0EC1"/>
    <w:rsid w:val="007C153F"/>
    <w:rsid w:val="007C1AA7"/>
    <w:rsid w:val="007C2479"/>
    <w:rsid w:val="007C293E"/>
    <w:rsid w:val="007C3B56"/>
    <w:rsid w:val="007C4363"/>
    <w:rsid w:val="007C476B"/>
    <w:rsid w:val="007C595B"/>
    <w:rsid w:val="007C5EC5"/>
    <w:rsid w:val="007C5F21"/>
    <w:rsid w:val="007C7ABA"/>
    <w:rsid w:val="007D0AE4"/>
    <w:rsid w:val="007D1878"/>
    <w:rsid w:val="007D1A4C"/>
    <w:rsid w:val="007D1AF9"/>
    <w:rsid w:val="007D1B2E"/>
    <w:rsid w:val="007D1D63"/>
    <w:rsid w:val="007D263A"/>
    <w:rsid w:val="007D26FF"/>
    <w:rsid w:val="007D3B6D"/>
    <w:rsid w:val="007D3F94"/>
    <w:rsid w:val="007D448C"/>
    <w:rsid w:val="007D6786"/>
    <w:rsid w:val="007E030C"/>
    <w:rsid w:val="007E0389"/>
    <w:rsid w:val="007E169B"/>
    <w:rsid w:val="007E2F92"/>
    <w:rsid w:val="007E4121"/>
    <w:rsid w:val="007E4676"/>
    <w:rsid w:val="007E5198"/>
    <w:rsid w:val="007E608C"/>
    <w:rsid w:val="007E784C"/>
    <w:rsid w:val="007F00BB"/>
    <w:rsid w:val="007F12F8"/>
    <w:rsid w:val="007F3CF6"/>
    <w:rsid w:val="007F7B1B"/>
    <w:rsid w:val="008004C1"/>
    <w:rsid w:val="00801635"/>
    <w:rsid w:val="00803204"/>
    <w:rsid w:val="00803FC9"/>
    <w:rsid w:val="00804579"/>
    <w:rsid w:val="00804E1E"/>
    <w:rsid w:val="0080518A"/>
    <w:rsid w:val="00805A54"/>
    <w:rsid w:val="0080618A"/>
    <w:rsid w:val="00806566"/>
    <w:rsid w:val="00806A8C"/>
    <w:rsid w:val="00807840"/>
    <w:rsid w:val="00810A7C"/>
    <w:rsid w:val="00810D03"/>
    <w:rsid w:val="00811B92"/>
    <w:rsid w:val="00811E96"/>
    <w:rsid w:val="00811EA9"/>
    <w:rsid w:val="00812CED"/>
    <w:rsid w:val="00814828"/>
    <w:rsid w:val="0081548A"/>
    <w:rsid w:val="008166A8"/>
    <w:rsid w:val="00816C2B"/>
    <w:rsid w:val="00817A89"/>
    <w:rsid w:val="008200D0"/>
    <w:rsid w:val="0082015A"/>
    <w:rsid w:val="0082040C"/>
    <w:rsid w:val="00820BE9"/>
    <w:rsid w:val="00821C56"/>
    <w:rsid w:val="00821CDE"/>
    <w:rsid w:val="00822166"/>
    <w:rsid w:val="00823019"/>
    <w:rsid w:val="00823DDE"/>
    <w:rsid w:val="00824935"/>
    <w:rsid w:val="008261A7"/>
    <w:rsid w:val="008261D0"/>
    <w:rsid w:val="0082722F"/>
    <w:rsid w:val="008275EB"/>
    <w:rsid w:val="00827CD3"/>
    <w:rsid w:val="008318BE"/>
    <w:rsid w:val="00831A57"/>
    <w:rsid w:val="00832F14"/>
    <w:rsid w:val="00833830"/>
    <w:rsid w:val="00833D38"/>
    <w:rsid w:val="008348DB"/>
    <w:rsid w:val="00835017"/>
    <w:rsid w:val="008353D6"/>
    <w:rsid w:val="0083579C"/>
    <w:rsid w:val="00835CE6"/>
    <w:rsid w:val="008360AA"/>
    <w:rsid w:val="00836FDA"/>
    <w:rsid w:val="008370E9"/>
    <w:rsid w:val="00837A64"/>
    <w:rsid w:val="00841338"/>
    <w:rsid w:val="00842BC4"/>
    <w:rsid w:val="00843C4E"/>
    <w:rsid w:val="00843E1C"/>
    <w:rsid w:val="00843F09"/>
    <w:rsid w:val="00845AC5"/>
    <w:rsid w:val="008465A4"/>
    <w:rsid w:val="00846614"/>
    <w:rsid w:val="00846789"/>
    <w:rsid w:val="00847125"/>
    <w:rsid w:val="00847441"/>
    <w:rsid w:val="00847518"/>
    <w:rsid w:val="00850F8E"/>
    <w:rsid w:val="008518A1"/>
    <w:rsid w:val="008530A6"/>
    <w:rsid w:val="00853497"/>
    <w:rsid w:val="008555DA"/>
    <w:rsid w:val="00855DC9"/>
    <w:rsid w:val="00855EC0"/>
    <w:rsid w:val="0085603B"/>
    <w:rsid w:val="00857254"/>
    <w:rsid w:val="00857D3F"/>
    <w:rsid w:val="00861ABE"/>
    <w:rsid w:val="008621B9"/>
    <w:rsid w:val="008626FA"/>
    <w:rsid w:val="00862AA8"/>
    <w:rsid w:val="008630AE"/>
    <w:rsid w:val="008631DB"/>
    <w:rsid w:val="008649BA"/>
    <w:rsid w:val="00866616"/>
    <w:rsid w:val="00866B7B"/>
    <w:rsid w:val="00871063"/>
    <w:rsid w:val="00871AA0"/>
    <w:rsid w:val="0087314C"/>
    <w:rsid w:val="00873619"/>
    <w:rsid w:val="008761F6"/>
    <w:rsid w:val="00876363"/>
    <w:rsid w:val="008766CE"/>
    <w:rsid w:val="00877074"/>
    <w:rsid w:val="00877541"/>
    <w:rsid w:val="00877972"/>
    <w:rsid w:val="0088000A"/>
    <w:rsid w:val="00880B04"/>
    <w:rsid w:val="00881585"/>
    <w:rsid w:val="00883D98"/>
    <w:rsid w:val="00883FE8"/>
    <w:rsid w:val="008848F0"/>
    <w:rsid w:val="008859DB"/>
    <w:rsid w:val="008903CD"/>
    <w:rsid w:val="00890D0A"/>
    <w:rsid w:val="0089156A"/>
    <w:rsid w:val="0089185E"/>
    <w:rsid w:val="00892382"/>
    <w:rsid w:val="008934C7"/>
    <w:rsid w:val="008934F9"/>
    <w:rsid w:val="00893ED7"/>
    <w:rsid w:val="00894856"/>
    <w:rsid w:val="00894858"/>
    <w:rsid w:val="00894A72"/>
    <w:rsid w:val="00894DBC"/>
    <w:rsid w:val="00895947"/>
    <w:rsid w:val="00897904"/>
    <w:rsid w:val="008A033C"/>
    <w:rsid w:val="008A1B91"/>
    <w:rsid w:val="008A27A8"/>
    <w:rsid w:val="008A3A75"/>
    <w:rsid w:val="008A4911"/>
    <w:rsid w:val="008A5444"/>
    <w:rsid w:val="008A597E"/>
    <w:rsid w:val="008B0512"/>
    <w:rsid w:val="008B0D5F"/>
    <w:rsid w:val="008B1033"/>
    <w:rsid w:val="008B3AD7"/>
    <w:rsid w:val="008B5AE1"/>
    <w:rsid w:val="008B5CBC"/>
    <w:rsid w:val="008B5D98"/>
    <w:rsid w:val="008B75DA"/>
    <w:rsid w:val="008B79EC"/>
    <w:rsid w:val="008B7E56"/>
    <w:rsid w:val="008C07DC"/>
    <w:rsid w:val="008C1E50"/>
    <w:rsid w:val="008C440B"/>
    <w:rsid w:val="008C567B"/>
    <w:rsid w:val="008C65B8"/>
    <w:rsid w:val="008C7A8D"/>
    <w:rsid w:val="008C7FB8"/>
    <w:rsid w:val="008D016E"/>
    <w:rsid w:val="008D03FB"/>
    <w:rsid w:val="008D08A7"/>
    <w:rsid w:val="008D09A4"/>
    <w:rsid w:val="008D1EDA"/>
    <w:rsid w:val="008D2CC4"/>
    <w:rsid w:val="008D70F9"/>
    <w:rsid w:val="008D7822"/>
    <w:rsid w:val="008E1EE2"/>
    <w:rsid w:val="008E264D"/>
    <w:rsid w:val="008E2D5D"/>
    <w:rsid w:val="008E3349"/>
    <w:rsid w:val="008E4762"/>
    <w:rsid w:val="008E4939"/>
    <w:rsid w:val="008E4EAE"/>
    <w:rsid w:val="008E5641"/>
    <w:rsid w:val="008E6262"/>
    <w:rsid w:val="008E722B"/>
    <w:rsid w:val="008E76AD"/>
    <w:rsid w:val="008F03F5"/>
    <w:rsid w:val="008F0743"/>
    <w:rsid w:val="008F07E8"/>
    <w:rsid w:val="008F0CDD"/>
    <w:rsid w:val="008F23B5"/>
    <w:rsid w:val="008F34DF"/>
    <w:rsid w:val="008F3EEC"/>
    <w:rsid w:val="008F57DF"/>
    <w:rsid w:val="008F5F46"/>
    <w:rsid w:val="008F5FE0"/>
    <w:rsid w:val="008F6DF1"/>
    <w:rsid w:val="008F7C11"/>
    <w:rsid w:val="0090068A"/>
    <w:rsid w:val="0090143C"/>
    <w:rsid w:val="009019F2"/>
    <w:rsid w:val="00901B9F"/>
    <w:rsid w:val="00901E48"/>
    <w:rsid w:val="009028E6"/>
    <w:rsid w:val="00902AF2"/>
    <w:rsid w:val="0090368D"/>
    <w:rsid w:val="009047E6"/>
    <w:rsid w:val="00906360"/>
    <w:rsid w:val="00906679"/>
    <w:rsid w:val="00907783"/>
    <w:rsid w:val="009107B4"/>
    <w:rsid w:val="0091081A"/>
    <w:rsid w:val="00911498"/>
    <w:rsid w:val="00911E23"/>
    <w:rsid w:val="00911ECC"/>
    <w:rsid w:val="00912649"/>
    <w:rsid w:val="00912B8A"/>
    <w:rsid w:val="00914857"/>
    <w:rsid w:val="00914F6B"/>
    <w:rsid w:val="0091599D"/>
    <w:rsid w:val="00915AF4"/>
    <w:rsid w:val="00915DFD"/>
    <w:rsid w:val="009161A9"/>
    <w:rsid w:val="00916700"/>
    <w:rsid w:val="0091673E"/>
    <w:rsid w:val="009168C2"/>
    <w:rsid w:val="009169F0"/>
    <w:rsid w:val="009212D9"/>
    <w:rsid w:val="00922129"/>
    <w:rsid w:val="00922C54"/>
    <w:rsid w:val="00923293"/>
    <w:rsid w:val="00923AA0"/>
    <w:rsid w:val="00923EE1"/>
    <w:rsid w:val="0092406E"/>
    <w:rsid w:val="0092418F"/>
    <w:rsid w:val="009255B5"/>
    <w:rsid w:val="00925712"/>
    <w:rsid w:val="00925AF3"/>
    <w:rsid w:val="00925E37"/>
    <w:rsid w:val="0092782D"/>
    <w:rsid w:val="00927CB3"/>
    <w:rsid w:val="00927D4C"/>
    <w:rsid w:val="00930827"/>
    <w:rsid w:val="009310A7"/>
    <w:rsid w:val="00934252"/>
    <w:rsid w:val="00935CBE"/>
    <w:rsid w:val="00936D91"/>
    <w:rsid w:val="009376CE"/>
    <w:rsid w:val="00937AB7"/>
    <w:rsid w:val="00940967"/>
    <w:rsid w:val="0094306C"/>
    <w:rsid w:val="00943C09"/>
    <w:rsid w:val="0094555E"/>
    <w:rsid w:val="00945A00"/>
    <w:rsid w:val="00947CD1"/>
    <w:rsid w:val="00950C02"/>
    <w:rsid w:val="00950CEE"/>
    <w:rsid w:val="00950E62"/>
    <w:rsid w:val="009519CF"/>
    <w:rsid w:val="009528DC"/>
    <w:rsid w:val="00952CC4"/>
    <w:rsid w:val="009546E6"/>
    <w:rsid w:val="009573E9"/>
    <w:rsid w:val="00960223"/>
    <w:rsid w:val="009606A9"/>
    <w:rsid w:val="0096145F"/>
    <w:rsid w:val="00961652"/>
    <w:rsid w:val="00961FA2"/>
    <w:rsid w:val="00962D66"/>
    <w:rsid w:val="00964AA1"/>
    <w:rsid w:val="00964AFD"/>
    <w:rsid w:val="00965AA8"/>
    <w:rsid w:val="00970C8F"/>
    <w:rsid w:val="00970E47"/>
    <w:rsid w:val="00971E13"/>
    <w:rsid w:val="00972343"/>
    <w:rsid w:val="00972D89"/>
    <w:rsid w:val="0097315D"/>
    <w:rsid w:val="009743B5"/>
    <w:rsid w:val="00974C2C"/>
    <w:rsid w:val="009757DE"/>
    <w:rsid w:val="00975C97"/>
    <w:rsid w:val="00975D47"/>
    <w:rsid w:val="00975D95"/>
    <w:rsid w:val="009775FE"/>
    <w:rsid w:val="00977A62"/>
    <w:rsid w:val="00980C3F"/>
    <w:rsid w:val="00982FAA"/>
    <w:rsid w:val="00984749"/>
    <w:rsid w:val="00984986"/>
    <w:rsid w:val="0098563F"/>
    <w:rsid w:val="0098684F"/>
    <w:rsid w:val="00990729"/>
    <w:rsid w:val="00990D97"/>
    <w:rsid w:val="00991B88"/>
    <w:rsid w:val="00991E36"/>
    <w:rsid w:val="00993181"/>
    <w:rsid w:val="00995022"/>
    <w:rsid w:val="00995409"/>
    <w:rsid w:val="00995AFF"/>
    <w:rsid w:val="009966D2"/>
    <w:rsid w:val="00996E93"/>
    <w:rsid w:val="0099789E"/>
    <w:rsid w:val="009979FF"/>
    <w:rsid w:val="009A0198"/>
    <w:rsid w:val="009A023C"/>
    <w:rsid w:val="009A1DA0"/>
    <w:rsid w:val="009A1EB8"/>
    <w:rsid w:val="009A1FE3"/>
    <w:rsid w:val="009A24D7"/>
    <w:rsid w:val="009A337D"/>
    <w:rsid w:val="009A3D0D"/>
    <w:rsid w:val="009A42FF"/>
    <w:rsid w:val="009A4AF0"/>
    <w:rsid w:val="009A4F7D"/>
    <w:rsid w:val="009A656B"/>
    <w:rsid w:val="009A666C"/>
    <w:rsid w:val="009A7785"/>
    <w:rsid w:val="009A7DBA"/>
    <w:rsid w:val="009A7EBB"/>
    <w:rsid w:val="009B0DD6"/>
    <w:rsid w:val="009B159A"/>
    <w:rsid w:val="009B1B94"/>
    <w:rsid w:val="009B1D5A"/>
    <w:rsid w:val="009B3220"/>
    <w:rsid w:val="009B3A5F"/>
    <w:rsid w:val="009B47D2"/>
    <w:rsid w:val="009B4FC0"/>
    <w:rsid w:val="009B5589"/>
    <w:rsid w:val="009B5A46"/>
    <w:rsid w:val="009B6282"/>
    <w:rsid w:val="009B67BD"/>
    <w:rsid w:val="009B728B"/>
    <w:rsid w:val="009C27D3"/>
    <w:rsid w:val="009C4D9C"/>
    <w:rsid w:val="009C4E58"/>
    <w:rsid w:val="009C5308"/>
    <w:rsid w:val="009C59C1"/>
    <w:rsid w:val="009C6152"/>
    <w:rsid w:val="009C64FE"/>
    <w:rsid w:val="009C79F9"/>
    <w:rsid w:val="009D1201"/>
    <w:rsid w:val="009D146C"/>
    <w:rsid w:val="009D1B26"/>
    <w:rsid w:val="009D24DD"/>
    <w:rsid w:val="009D2CE2"/>
    <w:rsid w:val="009D2FE6"/>
    <w:rsid w:val="009D3372"/>
    <w:rsid w:val="009D3DDF"/>
    <w:rsid w:val="009D3FE2"/>
    <w:rsid w:val="009D71DC"/>
    <w:rsid w:val="009E1BAF"/>
    <w:rsid w:val="009E35E3"/>
    <w:rsid w:val="009E4268"/>
    <w:rsid w:val="009E46E6"/>
    <w:rsid w:val="009E4D4A"/>
    <w:rsid w:val="009E6897"/>
    <w:rsid w:val="009E6BAA"/>
    <w:rsid w:val="009E7058"/>
    <w:rsid w:val="009E78C9"/>
    <w:rsid w:val="009E7A75"/>
    <w:rsid w:val="009E7A91"/>
    <w:rsid w:val="009F26D6"/>
    <w:rsid w:val="009F2B32"/>
    <w:rsid w:val="009F37DD"/>
    <w:rsid w:val="009F424C"/>
    <w:rsid w:val="009F5179"/>
    <w:rsid w:val="009F7ADE"/>
    <w:rsid w:val="00A01A05"/>
    <w:rsid w:val="00A02221"/>
    <w:rsid w:val="00A02906"/>
    <w:rsid w:val="00A02E8A"/>
    <w:rsid w:val="00A04E14"/>
    <w:rsid w:val="00A05C3B"/>
    <w:rsid w:val="00A05D30"/>
    <w:rsid w:val="00A065CE"/>
    <w:rsid w:val="00A06B5E"/>
    <w:rsid w:val="00A1021B"/>
    <w:rsid w:val="00A110DD"/>
    <w:rsid w:val="00A111F2"/>
    <w:rsid w:val="00A12B28"/>
    <w:rsid w:val="00A155FD"/>
    <w:rsid w:val="00A15627"/>
    <w:rsid w:val="00A178FF"/>
    <w:rsid w:val="00A2118E"/>
    <w:rsid w:val="00A218C4"/>
    <w:rsid w:val="00A22220"/>
    <w:rsid w:val="00A22481"/>
    <w:rsid w:val="00A227A3"/>
    <w:rsid w:val="00A227A5"/>
    <w:rsid w:val="00A22E10"/>
    <w:rsid w:val="00A23096"/>
    <w:rsid w:val="00A24987"/>
    <w:rsid w:val="00A25650"/>
    <w:rsid w:val="00A25A62"/>
    <w:rsid w:val="00A26C86"/>
    <w:rsid w:val="00A271EA"/>
    <w:rsid w:val="00A27C0E"/>
    <w:rsid w:val="00A27C75"/>
    <w:rsid w:val="00A30A2F"/>
    <w:rsid w:val="00A31392"/>
    <w:rsid w:val="00A3175E"/>
    <w:rsid w:val="00A33A37"/>
    <w:rsid w:val="00A3487E"/>
    <w:rsid w:val="00A34C3C"/>
    <w:rsid w:val="00A3561D"/>
    <w:rsid w:val="00A36643"/>
    <w:rsid w:val="00A423BE"/>
    <w:rsid w:val="00A42BFA"/>
    <w:rsid w:val="00A42EE9"/>
    <w:rsid w:val="00A4333C"/>
    <w:rsid w:val="00A43CC2"/>
    <w:rsid w:val="00A442A5"/>
    <w:rsid w:val="00A449B5"/>
    <w:rsid w:val="00A4600B"/>
    <w:rsid w:val="00A4609A"/>
    <w:rsid w:val="00A46111"/>
    <w:rsid w:val="00A462E3"/>
    <w:rsid w:val="00A46AE0"/>
    <w:rsid w:val="00A4707A"/>
    <w:rsid w:val="00A47D7A"/>
    <w:rsid w:val="00A50F6B"/>
    <w:rsid w:val="00A51ABB"/>
    <w:rsid w:val="00A51B9B"/>
    <w:rsid w:val="00A52ED2"/>
    <w:rsid w:val="00A53616"/>
    <w:rsid w:val="00A5419F"/>
    <w:rsid w:val="00A54514"/>
    <w:rsid w:val="00A545F6"/>
    <w:rsid w:val="00A54D2D"/>
    <w:rsid w:val="00A55698"/>
    <w:rsid w:val="00A566FC"/>
    <w:rsid w:val="00A568C5"/>
    <w:rsid w:val="00A56A36"/>
    <w:rsid w:val="00A56F76"/>
    <w:rsid w:val="00A57459"/>
    <w:rsid w:val="00A60B04"/>
    <w:rsid w:val="00A61367"/>
    <w:rsid w:val="00A63637"/>
    <w:rsid w:val="00A63DC5"/>
    <w:rsid w:val="00A6511A"/>
    <w:rsid w:val="00A65E47"/>
    <w:rsid w:val="00A716B6"/>
    <w:rsid w:val="00A71FAD"/>
    <w:rsid w:val="00A72460"/>
    <w:rsid w:val="00A746A7"/>
    <w:rsid w:val="00A76C34"/>
    <w:rsid w:val="00A77F24"/>
    <w:rsid w:val="00A81A53"/>
    <w:rsid w:val="00A82931"/>
    <w:rsid w:val="00A82A8B"/>
    <w:rsid w:val="00A82B74"/>
    <w:rsid w:val="00A82E84"/>
    <w:rsid w:val="00A832BE"/>
    <w:rsid w:val="00A8476F"/>
    <w:rsid w:val="00A8494E"/>
    <w:rsid w:val="00A84C20"/>
    <w:rsid w:val="00A84ECB"/>
    <w:rsid w:val="00A84F18"/>
    <w:rsid w:val="00A913CC"/>
    <w:rsid w:val="00A91454"/>
    <w:rsid w:val="00A9168E"/>
    <w:rsid w:val="00A92EEC"/>
    <w:rsid w:val="00A9457B"/>
    <w:rsid w:val="00A947A4"/>
    <w:rsid w:val="00A952D3"/>
    <w:rsid w:val="00A9598B"/>
    <w:rsid w:val="00A9693D"/>
    <w:rsid w:val="00A971AD"/>
    <w:rsid w:val="00A97D89"/>
    <w:rsid w:val="00AA0891"/>
    <w:rsid w:val="00AA0C17"/>
    <w:rsid w:val="00AA21B7"/>
    <w:rsid w:val="00AA2728"/>
    <w:rsid w:val="00AA2FB1"/>
    <w:rsid w:val="00AA3A82"/>
    <w:rsid w:val="00AA3B2C"/>
    <w:rsid w:val="00AA3C09"/>
    <w:rsid w:val="00AA507F"/>
    <w:rsid w:val="00AA5288"/>
    <w:rsid w:val="00AA595C"/>
    <w:rsid w:val="00AA641D"/>
    <w:rsid w:val="00AA6E21"/>
    <w:rsid w:val="00AA7078"/>
    <w:rsid w:val="00AA7428"/>
    <w:rsid w:val="00AA76EF"/>
    <w:rsid w:val="00AB06A2"/>
    <w:rsid w:val="00AB0F62"/>
    <w:rsid w:val="00AB109B"/>
    <w:rsid w:val="00AB1212"/>
    <w:rsid w:val="00AB1361"/>
    <w:rsid w:val="00AB17E1"/>
    <w:rsid w:val="00AB2CCA"/>
    <w:rsid w:val="00AB4AE6"/>
    <w:rsid w:val="00AB5BAC"/>
    <w:rsid w:val="00AB610F"/>
    <w:rsid w:val="00AB6DC3"/>
    <w:rsid w:val="00AB7293"/>
    <w:rsid w:val="00AB7727"/>
    <w:rsid w:val="00AC156A"/>
    <w:rsid w:val="00AC177E"/>
    <w:rsid w:val="00AC2D5A"/>
    <w:rsid w:val="00AC3D96"/>
    <w:rsid w:val="00AC42A2"/>
    <w:rsid w:val="00AC4412"/>
    <w:rsid w:val="00AC4A47"/>
    <w:rsid w:val="00AC4CEE"/>
    <w:rsid w:val="00AC7536"/>
    <w:rsid w:val="00AC7738"/>
    <w:rsid w:val="00AC7771"/>
    <w:rsid w:val="00AD02EF"/>
    <w:rsid w:val="00AD0767"/>
    <w:rsid w:val="00AD116A"/>
    <w:rsid w:val="00AD133D"/>
    <w:rsid w:val="00AD21E3"/>
    <w:rsid w:val="00AD24A2"/>
    <w:rsid w:val="00AD33B0"/>
    <w:rsid w:val="00AD474A"/>
    <w:rsid w:val="00AD5F2C"/>
    <w:rsid w:val="00AD619A"/>
    <w:rsid w:val="00AD649B"/>
    <w:rsid w:val="00AD6636"/>
    <w:rsid w:val="00AD7576"/>
    <w:rsid w:val="00AE0498"/>
    <w:rsid w:val="00AE16B2"/>
    <w:rsid w:val="00AE276D"/>
    <w:rsid w:val="00AE3743"/>
    <w:rsid w:val="00AE3F14"/>
    <w:rsid w:val="00AE43B5"/>
    <w:rsid w:val="00AE61D3"/>
    <w:rsid w:val="00AE6883"/>
    <w:rsid w:val="00AE6A24"/>
    <w:rsid w:val="00AE6C4C"/>
    <w:rsid w:val="00AE6D48"/>
    <w:rsid w:val="00AE71BB"/>
    <w:rsid w:val="00AE773D"/>
    <w:rsid w:val="00AE7AC9"/>
    <w:rsid w:val="00AF0A98"/>
    <w:rsid w:val="00AF1DB8"/>
    <w:rsid w:val="00AF1DD1"/>
    <w:rsid w:val="00AF2BA4"/>
    <w:rsid w:val="00AF3495"/>
    <w:rsid w:val="00AF35FE"/>
    <w:rsid w:val="00AF3A33"/>
    <w:rsid w:val="00AF3CE9"/>
    <w:rsid w:val="00AF4350"/>
    <w:rsid w:val="00AF4A2A"/>
    <w:rsid w:val="00AF51E8"/>
    <w:rsid w:val="00AF5386"/>
    <w:rsid w:val="00AF57D7"/>
    <w:rsid w:val="00AF5DD0"/>
    <w:rsid w:val="00AF628E"/>
    <w:rsid w:val="00AF6818"/>
    <w:rsid w:val="00AF7105"/>
    <w:rsid w:val="00AF7690"/>
    <w:rsid w:val="00AF76AB"/>
    <w:rsid w:val="00B014CC"/>
    <w:rsid w:val="00B02753"/>
    <w:rsid w:val="00B0332A"/>
    <w:rsid w:val="00B0341F"/>
    <w:rsid w:val="00B05DF4"/>
    <w:rsid w:val="00B0670E"/>
    <w:rsid w:val="00B06802"/>
    <w:rsid w:val="00B06FB0"/>
    <w:rsid w:val="00B07211"/>
    <w:rsid w:val="00B10126"/>
    <w:rsid w:val="00B1121B"/>
    <w:rsid w:val="00B1207E"/>
    <w:rsid w:val="00B124DB"/>
    <w:rsid w:val="00B12AFA"/>
    <w:rsid w:val="00B13357"/>
    <w:rsid w:val="00B133F2"/>
    <w:rsid w:val="00B14265"/>
    <w:rsid w:val="00B1505F"/>
    <w:rsid w:val="00B15F4F"/>
    <w:rsid w:val="00B160EB"/>
    <w:rsid w:val="00B16356"/>
    <w:rsid w:val="00B1732C"/>
    <w:rsid w:val="00B175C7"/>
    <w:rsid w:val="00B20C4F"/>
    <w:rsid w:val="00B21095"/>
    <w:rsid w:val="00B21143"/>
    <w:rsid w:val="00B21540"/>
    <w:rsid w:val="00B224A3"/>
    <w:rsid w:val="00B2335D"/>
    <w:rsid w:val="00B24BAF"/>
    <w:rsid w:val="00B2569F"/>
    <w:rsid w:val="00B2680E"/>
    <w:rsid w:val="00B271DF"/>
    <w:rsid w:val="00B27E9A"/>
    <w:rsid w:val="00B3055D"/>
    <w:rsid w:val="00B305A9"/>
    <w:rsid w:val="00B309E5"/>
    <w:rsid w:val="00B30C21"/>
    <w:rsid w:val="00B31F9C"/>
    <w:rsid w:val="00B33B0F"/>
    <w:rsid w:val="00B33B2D"/>
    <w:rsid w:val="00B34942"/>
    <w:rsid w:val="00B352F0"/>
    <w:rsid w:val="00B369B2"/>
    <w:rsid w:val="00B37092"/>
    <w:rsid w:val="00B407AB"/>
    <w:rsid w:val="00B415CB"/>
    <w:rsid w:val="00B41657"/>
    <w:rsid w:val="00B42A5D"/>
    <w:rsid w:val="00B43606"/>
    <w:rsid w:val="00B436E8"/>
    <w:rsid w:val="00B4386D"/>
    <w:rsid w:val="00B43BB5"/>
    <w:rsid w:val="00B43DD8"/>
    <w:rsid w:val="00B443A1"/>
    <w:rsid w:val="00B4451B"/>
    <w:rsid w:val="00B4671F"/>
    <w:rsid w:val="00B47C2E"/>
    <w:rsid w:val="00B47C5E"/>
    <w:rsid w:val="00B47D77"/>
    <w:rsid w:val="00B47FB4"/>
    <w:rsid w:val="00B511F8"/>
    <w:rsid w:val="00B51937"/>
    <w:rsid w:val="00B51A86"/>
    <w:rsid w:val="00B51F49"/>
    <w:rsid w:val="00B521FF"/>
    <w:rsid w:val="00B52295"/>
    <w:rsid w:val="00B52B4A"/>
    <w:rsid w:val="00B56AC0"/>
    <w:rsid w:val="00B609CA"/>
    <w:rsid w:val="00B625B3"/>
    <w:rsid w:val="00B6384A"/>
    <w:rsid w:val="00B63E02"/>
    <w:rsid w:val="00B64BDB"/>
    <w:rsid w:val="00B64EA8"/>
    <w:rsid w:val="00B64F89"/>
    <w:rsid w:val="00B703DE"/>
    <w:rsid w:val="00B70454"/>
    <w:rsid w:val="00B70611"/>
    <w:rsid w:val="00B71F2B"/>
    <w:rsid w:val="00B728FD"/>
    <w:rsid w:val="00B73006"/>
    <w:rsid w:val="00B733EB"/>
    <w:rsid w:val="00B73BFF"/>
    <w:rsid w:val="00B74CCB"/>
    <w:rsid w:val="00B74D70"/>
    <w:rsid w:val="00B77890"/>
    <w:rsid w:val="00B800CF"/>
    <w:rsid w:val="00B810A1"/>
    <w:rsid w:val="00B81DC0"/>
    <w:rsid w:val="00B83073"/>
    <w:rsid w:val="00B84F27"/>
    <w:rsid w:val="00B87D8D"/>
    <w:rsid w:val="00B90D17"/>
    <w:rsid w:val="00B90FA7"/>
    <w:rsid w:val="00B918AC"/>
    <w:rsid w:val="00B91A35"/>
    <w:rsid w:val="00B93BAF"/>
    <w:rsid w:val="00B93DD6"/>
    <w:rsid w:val="00B945B0"/>
    <w:rsid w:val="00B9477A"/>
    <w:rsid w:val="00B9553B"/>
    <w:rsid w:val="00B95E59"/>
    <w:rsid w:val="00B95FE7"/>
    <w:rsid w:val="00B9673B"/>
    <w:rsid w:val="00B978CD"/>
    <w:rsid w:val="00B97959"/>
    <w:rsid w:val="00BA0FA4"/>
    <w:rsid w:val="00BA1434"/>
    <w:rsid w:val="00BA158C"/>
    <w:rsid w:val="00BA1D52"/>
    <w:rsid w:val="00BA34A6"/>
    <w:rsid w:val="00BA3C0E"/>
    <w:rsid w:val="00BA5BFE"/>
    <w:rsid w:val="00BA77EB"/>
    <w:rsid w:val="00BA7BD8"/>
    <w:rsid w:val="00BA7FCD"/>
    <w:rsid w:val="00BB0CB7"/>
    <w:rsid w:val="00BB0D20"/>
    <w:rsid w:val="00BB2BB6"/>
    <w:rsid w:val="00BB3551"/>
    <w:rsid w:val="00BB3636"/>
    <w:rsid w:val="00BB4C30"/>
    <w:rsid w:val="00BB4CC5"/>
    <w:rsid w:val="00BB53D8"/>
    <w:rsid w:val="00BB59B2"/>
    <w:rsid w:val="00BB7326"/>
    <w:rsid w:val="00BB7A73"/>
    <w:rsid w:val="00BC02D9"/>
    <w:rsid w:val="00BC15A3"/>
    <w:rsid w:val="00BC2246"/>
    <w:rsid w:val="00BC2AB5"/>
    <w:rsid w:val="00BC4C5B"/>
    <w:rsid w:val="00BC4D77"/>
    <w:rsid w:val="00BC6759"/>
    <w:rsid w:val="00BD0A1D"/>
    <w:rsid w:val="00BD0C27"/>
    <w:rsid w:val="00BD10B3"/>
    <w:rsid w:val="00BD15A8"/>
    <w:rsid w:val="00BD1828"/>
    <w:rsid w:val="00BD18F2"/>
    <w:rsid w:val="00BD26B8"/>
    <w:rsid w:val="00BD2AB4"/>
    <w:rsid w:val="00BD3AE9"/>
    <w:rsid w:val="00BD412C"/>
    <w:rsid w:val="00BD4A54"/>
    <w:rsid w:val="00BD55A1"/>
    <w:rsid w:val="00BD57F7"/>
    <w:rsid w:val="00BD7335"/>
    <w:rsid w:val="00BD7585"/>
    <w:rsid w:val="00BD79F0"/>
    <w:rsid w:val="00BD7FD8"/>
    <w:rsid w:val="00BE0049"/>
    <w:rsid w:val="00BE05BB"/>
    <w:rsid w:val="00BE0654"/>
    <w:rsid w:val="00BE0815"/>
    <w:rsid w:val="00BE0FC5"/>
    <w:rsid w:val="00BE155C"/>
    <w:rsid w:val="00BE28A1"/>
    <w:rsid w:val="00BE3475"/>
    <w:rsid w:val="00BE349B"/>
    <w:rsid w:val="00BE35B8"/>
    <w:rsid w:val="00BE48AE"/>
    <w:rsid w:val="00BE4ADC"/>
    <w:rsid w:val="00BE4C73"/>
    <w:rsid w:val="00BE603B"/>
    <w:rsid w:val="00BE66C4"/>
    <w:rsid w:val="00BE7AC1"/>
    <w:rsid w:val="00BF0D63"/>
    <w:rsid w:val="00BF0E55"/>
    <w:rsid w:val="00BF1A1F"/>
    <w:rsid w:val="00BF2C7D"/>
    <w:rsid w:val="00BF2F53"/>
    <w:rsid w:val="00BF30B1"/>
    <w:rsid w:val="00BF3E06"/>
    <w:rsid w:val="00BF655D"/>
    <w:rsid w:val="00BF69C4"/>
    <w:rsid w:val="00BF6B90"/>
    <w:rsid w:val="00BF6BBC"/>
    <w:rsid w:val="00C01B94"/>
    <w:rsid w:val="00C027C3"/>
    <w:rsid w:val="00C029AE"/>
    <w:rsid w:val="00C03062"/>
    <w:rsid w:val="00C04084"/>
    <w:rsid w:val="00C04355"/>
    <w:rsid w:val="00C0435D"/>
    <w:rsid w:val="00C04FFF"/>
    <w:rsid w:val="00C05542"/>
    <w:rsid w:val="00C063E3"/>
    <w:rsid w:val="00C064ED"/>
    <w:rsid w:val="00C07CA3"/>
    <w:rsid w:val="00C11123"/>
    <w:rsid w:val="00C1187B"/>
    <w:rsid w:val="00C11927"/>
    <w:rsid w:val="00C12B53"/>
    <w:rsid w:val="00C138F1"/>
    <w:rsid w:val="00C15762"/>
    <w:rsid w:val="00C15E43"/>
    <w:rsid w:val="00C16378"/>
    <w:rsid w:val="00C16548"/>
    <w:rsid w:val="00C16795"/>
    <w:rsid w:val="00C1714B"/>
    <w:rsid w:val="00C21560"/>
    <w:rsid w:val="00C21DBC"/>
    <w:rsid w:val="00C24470"/>
    <w:rsid w:val="00C24EA4"/>
    <w:rsid w:val="00C26490"/>
    <w:rsid w:val="00C275BD"/>
    <w:rsid w:val="00C2760A"/>
    <w:rsid w:val="00C308FF"/>
    <w:rsid w:val="00C30EE7"/>
    <w:rsid w:val="00C3250C"/>
    <w:rsid w:val="00C32747"/>
    <w:rsid w:val="00C3384C"/>
    <w:rsid w:val="00C34281"/>
    <w:rsid w:val="00C349A4"/>
    <w:rsid w:val="00C35444"/>
    <w:rsid w:val="00C35BCB"/>
    <w:rsid w:val="00C36C96"/>
    <w:rsid w:val="00C36D81"/>
    <w:rsid w:val="00C406E3"/>
    <w:rsid w:val="00C416A8"/>
    <w:rsid w:val="00C433A7"/>
    <w:rsid w:val="00C4363E"/>
    <w:rsid w:val="00C4430A"/>
    <w:rsid w:val="00C4492A"/>
    <w:rsid w:val="00C461E6"/>
    <w:rsid w:val="00C50770"/>
    <w:rsid w:val="00C5137D"/>
    <w:rsid w:val="00C51468"/>
    <w:rsid w:val="00C51AC8"/>
    <w:rsid w:val="00C56E63"/>
    <w:rsid w:val="00C62E7C"/>
    <w:rsid w:val="00C638A2"/>
    <w:rsid w:val="00C63988"/>
    <w:rsid w:val="00C64A48"/>
    <w:rsid w:val="00C64D84"/>
    <w:rsid w:val="00C65A95"/>
    <w:rsid w:val="00C65E5B"/>
    <w:rsid w:val="00C66209"/>
    <w:rsid w:val="00C6718F"/>
    <w:rsid w:val="00C67213"/>
    <w:rsid w:val="00C67861"/>
    <w:rsid w:val="00C679E3"/>
    <w:rsid w:val="00C67A30"/>
    <w:rsid w:val="00C7063C"/>
    <w:rsid w:val="00C7064B"/>
    <w:rsid w:val="00C713C2"/>
    <w:rsid w:val="00C71B90"/>
    <w:rsid w:val="00C71C54"/>
    <w:rsid w:val="00C73895"/>
    <w:rsid w:val="00C74A24"/>
    <w:rsid w:val="00C74E05"/>
    <w:rsid w:val="00C75255"/>
    <w:rsid w:val="00C76707"/>
    <w:rsid w:val="00C80AC0"/>
    <w:rsid w:val="00C80D66"/>
    <w:rsid w:val="00C831BC"/>
    <w:rsid w:val="00C8351C"/>
    <w:rsid w:val="00C850EC"/>
    <w:rsid w:val="00C85CC1"/>
    <w:rsid w:val="00C85D8C"/>
    <w:rsid w:val="00C8714C"/>
    <w:rsid w:val="00C900E8"/>
    <w:rsid w:val="00C90FE5"/>
    <w:rsid w:val="00C91931"/>
    <w:rsid w:val="00C91A4C"/>
    <w:rsid w:val="00C92105"/>
    <w:rsid w:val="00C9229D"/>
    <w:rsid w:val="00C92F67"/>
    <w:rsid w:val="00C946C7"/>
    <w:rsid w:val="00C970DF"/>
    <w:rsid w:val="00C97128"/>
    <w:rsid w:val="00C97819"/>
    <w:rsid w:val="00C978AB"/>
    <w:rsid w:val="00CA0152"/>
    <w:rsid w:val="00CA35F3"/>
    <w:rsid w:val="00CA38B1"/>
    <w:rsid w:val="00CA458A"/>
    <w:rsid w:val="00CA5720"/>
    <w:rsid w:val="00CA78A0"/>
    <w:rsid w:val="00CA7A7A"/>
    <w:rsid w:val="00CA7C60"/>
    <w:rsid w:val="00CB0498"/>
    <w:rsid w:val="00CB1DA3"/>
    <w:rsid w:val="00CB1F0F"/>
    <w:rsid w:val="00CB1F61"/>
    <w:rsid w:val="00CB23BC"/>
    <w:rsid w:val="00CB2610"/>
    <w:rsid w:val="00CB38E6"/>
    <w:rsid w:val="00CB4065"/>
    <w:rsid w:val="00CB7018"/>
    <w:rsid w:val="00CB706A"/>
    <w:rsid w:val="00CB72D1"/>
    <w:rsid w:val="00CC23EA"/>
    <w:rsid w:val="00CC29BB"/>
    <w:rsid w:val="00CC37EE"/>
    <w:rsid w:val="00CC38F2"/>
    <w:rsid w:val="00CC3C58"/>
    <w:rsid w:val="00CC684D"/>
    <w:rsid w:val="00CD0326"/>
    <w:rsid w:val="00CD1822"/>
    <w:rsid w:val="00CD2778"/>
    <w:rsid w:val="00CD5517"/>
    <w:rsid w:val="00CD5D4F"/>
    <w:rsid w:val="00CD7A9C"/>
    <w:rsid w:val="00CD7F99"/>
    <w:rsid w:val="00CE2652"/>
    <w:rsid w:val="00CE2D80"/>
    <w:rsid w:val="00CE2FDF"/>
    <w:rsid w:val="00CE3381"/>
    <w:rsid w:val="00CE729A"/>
    <w:rsid w:val="00CE7435"/>
    <w:rsid w:val="00CE774C"/>
    <w:rsid w:val="00CE77DC"/>
    <w:rsid w:val="00CE77EF"/>
    <w:rsid w:val="00CF0319"/>
    <w:rsid w:val="00CF03F1"/>
    <w:rsid w:val="00CF1A70"/>
    <w:rsid w:val="00CF506A"/>
    <w:rsid w:val="00CF63E8"/>
    <w:rsid w:val="00CF6C42"/>
    <w:rsid w:val="00D012D9"/>
    <w:rsid w:val="00D01CF4"/>
    <w:rsid w:val="00D028AF"/>
    <w:rsid w:val="00D02A15"/>
    <w:rsid w:val="00D02D08"/>
    <w:rsid w:val="00D030CE"/>
    <w:rsid w:val="00D03A59"/>
    <w:rsid w:val="00D048EC"/>
    <w:rsid w:val="00D054C0"/>
    <w:rsid w:val="00D05BE5"/>
    <w:rsid w:val="00D06A30"/>
    <w:rsid w:val="00D07F2E"/>
    <w:rsid w:val="00D11340"/>
    <w:rsid w:val="00D11E47"/>
    <w:rsid w:val="00D12F2C"/>
    <w:rsid w:val="00D14442"/>
    <w:rsid w:val="00D14501"/>
    <w:rsid w:val="00D14F0F"/>
    <w:rsid w:val="00D1519D"/>
    <w:rsid w:val="00D1531C"/>
    <w:rsid w:val="00D15DE6"/>
    <w:rsid w:val="00D17A2C"/>
    <w:rsid w:val="00D17A4E"/>
    <w:rsid w:val="00D20E88"/>
    <w:rsid w:val="00D21CAF"/>
    <w:rsid w:val="00D21F2C"/>
    <w:rsid w:val="00D22107"/>
    <w:rsid w:val="00D22440"/>
    <w:rsid w:val="00D22CB0"/>
    <w:rsid w:val="00D22E89"/>
    <w:rsid w:val="00D22F48"/>
    <w:rsid w:val="00D22FAA"/>
    <w:rsid w:val="00D232AC"/>
    <w:rsid w:val="00D24199"/>
    <w:rsid w:val="00D25B20"/>
    <w:rsid w:val="00D25E61"/>
    <w:rsid w:val="00D2613D"/>
    <w:rsid w:val="00D261EC"/>
    <w:rsid w:val="00D264D0"/>
    <w:rsid w:val="00D2691D"/>
    <w:rsid w:val="00D26EF1"/>
    <w:rsid w:val="00D271B4"/>
    <w:rsid w:val="00D27C6E"/>
    <w:rsid w:val="00D30160"/>
    <w:rsid w:val="00D3172F"/>
    <w:rsid w:val="00D3273B"/>
    <w:rsid w:val="00D3407F"/>
    <w:rsid w:val="00D3471B"/>
    <w:rsid w:val="00D34F67"/>
    <w:rsid w:val="00D3595F"/>
    <w:rsid w:val="00D35AAE"/>
    <w:rsid w:val="00D36D6B"/>
    <w:rsid w:val="00D404B5"/>
    <w:rsid w:val="00D404D4"/>
    <w:rsid w:val="00D4078C"/>
    <w:rsid w:val="00D40A22"/>
    <w:rsid w:val="00D42791"/>
    <w:rsid w:val="00D428D4"/>
    <w:rsid w:val="00D430B1"/>
    <w:rsid w:val="00D43A17"/>
    <w:rsid w:val="00D4424A"/>
    <w:rsid w:val="00D44399"/>
    <w:rsid w:val="00D44D61"/>
    <w:rsid w:val="00D44FB5"/>
    <w:rsid w:val="00D4522A"/>
    <w:rsid w:val="00D469A2"/>
    <w:rsid w:val="00D4788F"/>
    <w:rsid w:val="00D50C55"/>
    <w:rsid w:val="00D50DFF"/>
    <w:rsid w:val="00D533D8"/>
    <w:rsid w:val="00D53C21"/>
    <w:rsid w:val="00D56C5B"/>
    <w:rsid w:val="00D5722B"/>
    <w:rsid w:val="00D5767F"/>
    <w:rsid w:val="00D57E2F"/>
    <w:rsid w:val="00D618B1"/>
    <w:rsid w:val="00D6257A"/>
    <w:rsid w:val="00D62E50"/>
    <w:rsid w:val="00D6413F"/>
    <w:rsid w:val="00D647CC"/>
    <w:rsid w:val="00D65158"/>
    <w:rsid w:val="00D657F8"/>
    <w:rsid w:val="00D65FA6"/>
    <w:rsid w:val="00D67516"/>
    <w:rsid w:val="00D67532"/>
    <w:rsid w:val="00D675A4"/>
    <w:rsid w:val="00D67F39"/>
    <w:rsid w:val="00D70018"/>
    <w:rsid w:val="00D718CD"/>
    <w:rsid w:val="00D71B3D"/>
    <w:rsid w:val="00D726F0"/>
    <w:rsid w:val="00D72DA2"/>
    <w:rsid w:val="00D73F3D"/>
    <w:rsid w:val="00D755F0"/>
    <w:rsid w:val="00D75C6C"/>
    <w:rsid w:val="00D7671D"/>
    <w:rsid w:val="00D76953"/>
    <w:rsid w:val="00D80272"/>
    <w:rsid w:val="00D807BE"/>
    <w:rsid w:val="00D80FA9"/>
    <w:rsid w:val="00D81A68"/>
    <w:rsid w:val="00D822DD"/>
    <w:rsid w:val="00D8356A"/>
    <w:rsid w:val="00D8484D"/>
    <w:rsid w:val="00D84EDF"/>
    <w:rsid w:val="00D86F54"/>
    <w:rsid w:val="00D874D9"/>
    <w:rsid w:val="00D877DC"/>
    <w:rsid w:val="00D8798D"/>
    <w:rsid w:val="00D90B80"/>
    <w:rsid w:val="00D9299C"/>
    <w:rsid w:val="00D93B35"/>
    <w:rsid w:val="00D95D5D"/>
    <w:rsid w:val="00D97F3B"/>
    <w:rsid w:val="00DA0899"/>
    <w:rsid w:val="00DA0BAA"/>
    <w:rsid w:val="00DA1285"/>
    <w:rsid w:val="00DA1E2E"/>
    <w:rsid w:val="00DA2FC4"/>
    <w:rsid w:val="00DA43E7"/>
    <w:rsid w:val="00DA4764"/>
    <w:rsid w:val="00DA537F"/>
    <w:rsid w:val="00DA557A"/>
    <w:rsid w:val="00DA60C2"/>
    <w:rsid w:val="00DA6E7A"/>
    <w:rsid w:val="00DA7F56"/>
    <w:rsid w:val="00DB0747"/>
    <w:rsid w:val="00DB1F72"/>
    <w:rsid w:val="00DB29F3"/>
    <w:rsid w:val="00DB3060"/>
    <w:rsid w:val="00DB43CE"/>
    <w:rsid w:val="00DB4D58"/>
    <w:rsid w:val="00DB5D84"/>
    <w:rsid w:val="00DB68E3"/>
    <w:rsid w:val="00DB7265"/>
    <w:rsid w:val="00DB7759"/>
    <w:rsid w:val="00DC14E2"/>
    <w:rsid w:val="00DC27C8"/>
    <w:rsid w:val="00DC29BD"/>
    <w:rsid w:val="00DC42F8"/>
    <w:rsid w:val="00DC778D"/>
    <w:rsid w:val="00DC7ACA"/>
    <w:rsid w:val="00DD13EE"/>
    <w:rsid w:val="00DD2176"/>
    <w:rsid w:val="00DD3ABC"/>
    <w:rsid w:val="00DD3EF5"/>
    <w:rsid w:val="00DD43EF"/>
    <w:rsid w:val="00DD4632"/>
    <w:rsid w:val="00DD4F36"/>
    <w:rsid w:val="00DD51D3"/>
    <w:rsid w:val="00DD5350"/>
    <w:rsid w:val="00DD6901"/>
    <w:rsid w:val="00DE0E08"/>
    <w:rsid w:val="00DE2977"/>
    <w:rsid w:val="00DE2CEC"/>
    <w:rsid w:val="00DE383D"/>
    <w:rsid w:val="00DE3E8B"/>
    <w:rsid w:val="00DE4153"/>
    <w:rsid w:val="00DE47EE"/>
    <w:rsid w:val="00DE532A"/>
    <w:rsid w:val="00DE73C0"/>
    <w:rsid w:val="00DF00EA"/>
    <w:rsid w:val="00DF045C"/>
    <w:rsid w:val="00DF1296"/>
    <w:rsid w:val="00DF158C"/>
    <w:rsid w:val="00DF16F1"/>
    <w:rsid w:val="00DF1D5D"/>
    <w:rsid w:val="00DF2604"/>
    <w:rsid w:val="00DF2B7B"/>
    <w:rsid w:val="00DF3AFF"/>
    <w:rsid w:val="00DF471C"/>
    <w:rsid w:val="00DF5145"/>
    <w:rsid w:val="00DF5303"/>
    <w:rsid w:val="00DF5E28"/>
    <w:rsid w:val="00DF695A"/>
    <w:rsid w:val="00E017CD"/>
    <w:rsid w:val="00E04FDE"/>
    <w:rsid w:val="00E07BBB"/>
    <w:rsid w:val="00E1041D"/>
    <w:rsid w:val="00E11237"/>
    <w:rsid w:val="00E118BA"/>
    <w:rsid w:val="00E13BC8"/>
    <w:rsid w:val="00E14456"/>
    <w:rsid w:val="00E146A6"/>
    <w:rsid w:val="00E165D2"/>
    <w:rsid w:val="00E17B31"/>
    <w:rsid w:val="00E2171A"/>
    <w:rsid w:val="00E2287C"/>
    <w:rsid w:val="00E2396D"/>
    <w:rsid w:val="00E239F1"/>
    <w:rsid w:val="00E25370"/>
    <w:rsid w:val="00E25638"/>
    <w:rsid w:val="00E26988"/>
    <w:rsid w:val="00E26E07"/>
    <w:rsid w:val="00E27009"/>
    <w:rsid w:val="00E308EC"/>
    <w:rsid w:val="00E3192D"/>
    <w:rsid w:val="00E31E39"/>
    <w:rsid w:val="00E33384"/>
    <w:rsid w:val="00E33695"/>
    <w:rsid w:val="00E34BF6"/>
    <w:rsid w:val="00E34FF7"/>
    <w:rsid w:val="00E357C3"/>
    <w:rsid w:val="00E35860"/>
    <w:rsid w:val="00E35B55"/>
    <w:rsid w:val="00E3668D"/>
    <w:rsid w:val="00E36A61"/>
    <w:rsid w:val="00E3756A"/>
    <w:rsid w:val="00E4251D"/>
    <w:rsid w:val="00E43AA1"/>
    <w:rsid w:val="00E44124"/>
    <w:rsid w:val="00E44679"/>
    <w:rsid w:val="00E45661"/>
    <w:rsid w:val="00E4622E"/>
    <w:rsid w:val="00E46496"/>
    <w:rsid w:val="00E466AF"/>
    <w:rsid w:val="00E46DE4"/>
    <w:rsid w:val="00E50146"/>
    <w:rsid w:val="00E5088F"/>
    <w:rsid w:val="00E50E12"/>
    <w:rsid w:val="00E51B87"/>
    <w:rsid w:val="00E5478C"/>
    <w:rsid w:val="00E56581"/>
    <w:rsid w:val="00E57272"/>
    <w:rsid w:val="00E5737F"/>
    <w:rsid w:val="00E579F8"/>
    <w:rsid w:val="00E60569"/>
    <w:rsid w:val="00E60A43"/>
    <w:rsid w:val="00E63445"/>
    <w:rsid w:val="00E63A56"/>
    <w:rsid w:val="00E641B8"/>
    <w:rsid w:val="00E65443"/>
    <w:rsid w:val="00E65BA5"/>
    <w:rsid w:val="00E65DB5"/>
    <w:rsid w:val="00E668A7"/>
    <w:rsid w:val="00E67DB0"/>
    <w:rsid w:val="00E7019A"/>
    <w:rsid w:val="00E70A9A"/>
    <w:rsid w:val="00E7161F"/>
    <w:rsid w:val="00E71CDA"/>
    <w:rsid w:val="00E72889"/>
    <w:rsid w:val="00E746D2"/>
    <w:rsid w:val="00E74FA2"/>
    <w:rsid w:val="00E7623E"/>
    <w:rsid w:val="00E76F4D"/>
    <w:rsid w:val="00E77BB7"/>
    <w:rsid w:val="00E82C2E"/>
    <w:rsid w:val="00E84CC8"/>
    <w:rsid w:val="00E854AD"/>
    <w:rsid w:val="00E85C20"/>
    <w:rsid w:val="00E8716B"/>
    <w:rsid w:val="00E8735E"/>
    <w:rsid w:val="00E87BE0"/>
    <w:rsid w:val="00E87C36"/>
    <w:rsid w:val="00E91010"/>
    <w:rsid w:val="00E91088"/>
    <w:rsid w:val="00E91B11"/>
    <w:rsid w:val="00E92641"/>
    <w:rsid w:val="00E947E9"/>
    <w:rsid w:val="00E94DA1"/>
    <w:rsid w:val="00E95279"/>
    <w:rsid w:val="00E959C5"/>
    <w:rsid w:val="00E959D3"/>
    <w:rsid w:val="00E95C75"/>
    <w:rsid w:val="00E95D78"/>
    <w:rsid w:val="00E95F1D"/>
    <w:rsid w:val="00E962C4"/>
    <w:rsid w:val="00E96343"/>
    <w:rsid w:val="00E96628"/>
    <w:rsid w:val="00E9744F"/>
    <w:rsid w:val="00E97807"/>
    <w:rsid w:val="00EA0B4C"/>
    <w:rsid w:val="00EA1BC9"/>
    <w:rsid w:val="00EA211E"/>
    <w:rsid w:val="00EA2924"/>
    <w:rsid w:val="00EA3169"/>
    <w:rsid w:val="00EA363C"/>
    <w:rsid w:val="00EA404F"/>
    <w:rsid w:val="00EB05F6"/>
    <w:rsid w:val="00EB0972"/>
    <w:rsid w:val="00EB0B27"/>
    <w:rsid w:val="00EB0ECA"/>
    <w:rsid w:val="00EB1CEE"/>
    <w:rsid w:val="00EB2D13"/>
    <w:rsid w:val="00EB3CEF"/>
    <w:rsid w:val="00EB4BAD"/>
    <w:rsid w:val="00EB5AFB"/>
    <w:rsid w:val="00EB5CA4"/>
    <w:rsid w:val="00EB5DA0"/>
    <w:rsid w:val="00EB5E8E"/>
    <w:rsid w:val="00EB5F4C"/>
    <w:rsid w:val="00EB5F8A"/>
    <w:rsid w:val="00EB60C5"/>
    <w:rsid w:val="00EB6C59"/>
    <w:rsid w:val="00EB753C"/>
    <w:rsid w:val="00EC0685"/>
    <w:rsid w:val="00EC0B33"/>
    <w:rsid w:val="00EC0D71"/>
    <w:rsid w:val="00EC115C"/>
    <w:rsid w:val="00EC1ED1"/>
    <w:rsid w:val="00EC2098"/>
    <w:rsid w:val="00EC2A23"/>
    <w:rsid w:val="00EC2D30"/>
    <w:rsid w:val="00EC3752"/>
    <w:rsid w:val="00EC4AF7"/>
    <w:rsid w:val="00EC571D"/>
    <w:rsid w:val="00EC62D6"/>
    <w:rsid w:val="00EC6870"/>
    <w:rsid w:val="00ED0077"/>
    <w:rsid w:val="00ED0D34"/>
    <w:rsid w:val="00ED1D00"/>
    <w:rsid w:val="00ED2973"/>
    <w:rsid w:val="00ED4A91"/>
    <w:rsid w:val="00ED55D3"/>
    <w:rsid w:val="00ED6DA5"/>
    <w:rsid w:val="00ED7288"/>
    <w:rsid w:val="00ED7D3F"/>
    <w:rsid w:val="00ED7D83"/>
    <w:rsid w:val="00ED7F31"/>
    <w:rsid w:val="00EE0206"/>
    <w:rsid w:val="00EE1193"/>
    <w:rsid w:val="00EE5C6B"/>
    <w:rsid w:val="00EE60B8"/>
    <w:rsid w:val="00EF0120"/>
    <w:rsid w:val="00EF0CED"/>
    <w:rsid w:val="00EF19BA"/>
    <w:rsid w:val="00EF20D7"/>
    <w:rsid w:val="00EF2372"/>
    <w:rsid w:val="00EF29FC"/>
    <w:rsid w:val="00EF4CB5"/>
    <w:rsid w:val="00EF52AC"/>
    <w:rsid w:val="00EF593E"/>
    <w:rsid w:val="00EF5AD9"/>
    <w:rsid w:val="00F019B4"/>
    <w:rsid w:val="00F01DF5"/>
    <w:rsid w:val="00F0244B"/>
    <w:rsid w:val="00F0260D"/>
    <w:rsid w:val="00F031C7"/>
    <w:rsid w:val="00F03A0A"/>
    <w:rsid w:val="00F03FD2"/>
    <w:rsid w:val="00F04D68"/>
    <w:rsid w:val="00F04E3D"/>
    <w:rsid w:val="00F0569F"/>
    <w:rsid w:val="00F05EAE"/>
    <w:rsid w:val="00F12467"/>
    <w:rsid w:val="00F12D83"/>
    <w:rsid w:val="00F13497"/>
    <w:rsid w:val="00F1359B"/>
    <w:rsid w:val="00F13910"/>
    <w:rsid w:val="00F13EFA"/>
    <w:rsid w:val="00F14F03"/>
    <w:rsid w:val="00F158D0"/>
    <w:rsid w:val="00F15FB2"/>
    <w:rsid w:val="00F16822"/>
    <w:rsid w:val="00F20023"/>
    <w:rsid w:val="00F2002C"/>
    <w:rsid w:val="00F2069F"/>
    <w:rsid w:val="00F209B5"/>
    <w:rsid w:val="00F20BB3"/>
    <w:rsid w:val="00F22777"/>
    <w:rsid w:val="00F22AE1"/>
    <w:rsid w:val="00F22D92"/>
    <w:rsid w:val="00F239C1"/>
    <w:rsid w:val="00F2413B"/>
    <w:rsid w:val="00F25754"/>
    <w:rsid w:val="00F2596B"/>
    <w:rsid w:val="00F26098"/>
    <w:rsid w:val="00F260AB"/>
    <w:rsid w:val="00F27621"/>
    <w:rsid w:val="00F27E52"/>
    <w:rsid w:val="00F309E0"/>
    <w:rsid w:val="00F32021"/>
    <w:rsid w:val="00F32947"/>
    <w:rsid w:val="00F33EBB"/>
    <w:rsid w:val="00F33FF0"/>
    <w:rsid w:val="00F364DD"/>
    <w:rsid w:val="00F410A0"/>
    <w:rsid w:val="00F41B4B"/>
    <w:rsid w:val="00F42059"/>
    <w:rsid w:val="00F425CE"/>
    <w:rsid w:val="00F434D9"/>
    <w:rsid w:val="00F437C1"/>
    <w:rsid w:val="00F4389B"/>
    <w:rsid w:val="00F4567C"/>
    <w:rsid w:val="00F47EBC"/>
    <w:rsid w:val="00F50651"/>
    <w:rsid w:val="00F51321"/>
    <w:rsid w:val="00F5174A"/>
    <w:rsid w:val="00F52064"/>
    <w:rsid w:val="00F54E5E"/>
    <w:rsid w:val="00F55440"/>
    <w:rsid w:val="00F558D6"/>
    <w:rsid w:val="00F56EE8"/>
    <w:rsid w:val="00F57805"/>
    <w:rsid w:val="00F625B2"/>
    <w:rsid w:val="00F62F73"/>
    <w:rsid w:val="00F64765"/>
    <w:rsid w:val="00F648EC"/>
    <w:rsid w:val="00F64AC5"/>
    <w:rsid w:val="00F64E9E"/>
    <w:rsid w:val="00F654F2"/>
    <w:rsid w:val="00F67CB3"/>
    <w:rsid w:val="00F70230"/>
    <w:rsid w:val="00F70C8C"/>
    <w:rsid w:val="00F70DB3"/>
    <w:rsid w:val="00F71863"/>
    <w:rsid w:val="00F71C02"/>
    <w:rsid w:val="00F72947"/>
    <w:rsid w:val="00F73A5C"/>
    <w:rsid w:val="00F74321"/>
    <w:rsid w:val="00F75216"/>
    <w:rsid w:val="00F75D5A"/>
    <w:rsid w:val="00F76C62"/>
    <w:rsid w:val="00F810C1"/>
    <w:rsid w:val="00F82A0E"/>
    <w:rsid w:val="00F82C73"/>
    <w:rsid w:val="00F82D86"/>
    <w:rsid w:val="00F83377"/>
    <w:rsid w:val="00F8410D"/>
    <w:rsid w:val="00F8489F"/>
    <w:rsid w:val="00F85EAC"/>
    <w:rsid w:val="00F86899"/>
    <w:rsid w:val="00F86947"/>
    <w:rsid w:val="00F86AD4"/>
    <w:rsid w:val="00F86FF7"/>
    <w:rsid w:val="00F92B8A"/>
    <w:rsid w:val="00F92E83"/>
    <w:rsid w:val="00F94036"/>
    <w:rsid w:val="00F95416"/>
    <w:rsid w:val="00F95694"/>
    <w:rsid w:val="00F95737"/>
    <w:rsid w:val="00F96CFC"/>
    <w:rsid w:val="00F97028"/>
    <w:rsid w:val="00FA0075"/>
    <w:rsid w:val="00FA0D5B"/>
    <w:rsid w:val="00FA113F"/>
    <w:rsid w:val="00FA167D"/>
    <w:rsid w:val="00FA49D2"/>
    <w:rsid w:val="00FA4EAA"/>
    <w:rsid w:val="00FA5589"/>
    <w:rsid w:val="00FA5FDE"/>
    <w:rsid w:val="00FA7664"/>
    <w:rsid w:val="00FA7EFA"/>
    <w:rsid w:val="00FB193C"/>
    <w:rsid w:val="00FB1AA2"/>
    <w:rsid w:val="00FB25C9"/>
    <w:rsid w:val="00FB3336"/>
    <w:rsid w:val="00FB38E8"/>
    <w:rsid w:val="00FB3FA5"/>
    <w:rsid w:val="00FB4DAA"/>
    <w:rsid w:val="00FB56E4"/>
    <w:rsid w:val="00FB607F"/>
    <w:rsid w:val="00FB6425"/>
    <w:rsid w:val="00FB73C5"/>
    <w:rsid w:val="00FB7611"/>
    <w:rsid w:val="00FB7FB0"/>
    <w:rsid w:val="00FC0394"/>
    <w:rsid w:val="00FC1270"/>
    <w:rsid w:val="00FC12C3"/>
    <w:rsid w:val="00FC1C4B"/>
    <w:rsid w:val="00FC2007"/>
    <w:rsid w:val="00FC2088"/>
    <w:rsid w:val="00FC2D6F"/>
    <w:rsid w:val="00FC2EE5"/>
    <w:rsid w:val="00FC2FEB"/>
    <w:rsid w:val="00FC3C4A"/>
    <w:rsid w:val="00FC4333"/>
    <w:rsid w:val="00FC44A7"/>
    <w:rsid w:val="00FC4878"/>
    <w:rsid w:val="00FC571A"/>
    <w:rsid w:val="00FC665A"/>
    <w:rsid w:val="00FC66A2"/>
    <w:rsid w:val="00FC6E9F"/>
    <w:rsid w:val="00FC7963"/>
    <w:rsid w:val="00FC79AB"/>
    <w:rsid w:val="00FC7B49"/>
    <w:rsid w:val="00FD00D8"/>
    <w:rsid w:val="00FD2160"/>
    <w:rsid w:val="00FD25CF"/>
    <w:rsid w:val="00FD2752"/>
    <w:rsid w:val="00FD3425"/>
    <w:rsid w:val="00FD36AD"/>
    <w:rsid w:val="00FD4068"/>
    <w:rsid w:val="00FD5207"/>
    <w:rsid w:val="00FD5C75"/>
    <w:rsid w:val="00FD7B05"/>
    <w:rsid w:val="00FE07C1"/>
    <w:rsid w:val="00FE0899"/>
    <w:rsid w:val="00FE0C00"/>
    <w:rsid w:val="00FE1729"/>
    <w:rsid w:val="00FE1F39"/>
    <w:rsid w:val="00FE2EC5"/>
    <w:rsid w:val="00FE39A8"/>
    <w:rsid w:val="00FE5AB6"/>
    <w:rsid w:val="00FF09B9"/>
    <w:rsid w:val="00FF1A5A"/>
    <w:rsid w:val="00FF2961"/>
    <w:rsid w:val="00FF33B8"/>
    <w:rsid w:val="00FF3E4D"/>
    <w:rsid w:val="00FF3E56"/>
    <w:rsid w:val="00FF5471"/>
    <w:rsid w:val="00FF6FFF"/>
    <w:rsid w:val="00FF7226"/>
    <w:rsid w:val="01284C10"/>
    <w:rsid w:val="0193004F"/>
    <w:rsid w:val="02141639"/>
    <w:rsid w:val="029F1EDD"/>
    <w:rsid w:val="02E125B4"/>
    <w:rsid w:val="033010A0"/>
    <w:rsid w:val="033872B9"/>
    <w:rsid w:val="037B4442"/>
    <w:rsid w:val="040E2FAB"/>
    <w:rsid w:val="04131C9D"/>
    <w:rsid w:val="051A391C"/>
    <w:rsid w:val="05362225"/>
    <w:rsid w:val="0538085B"/>
    <w:rsid w:val="058A03B9"/>
    <w:rsid w:val="059962CA"/>
    <w:rsid w:val="05AD3160"/>
    <w:rsid w:val="05DA7A65"/>
    <w:rsid w:val="0601517D"/>
    <w:rsid w:val="06016FC4"/>
    <w:rsid w:val="0637168B"/>
    <w:rsid w:val="06DF00DA"/>
    <w:rsid w:val="06FF706D"/>
    <w:rsid w:val="070C75C7"/>
    <w:rsid w:val="075C4718"/>
    <w:rsid w:val="076226D3"/>
    <w:rsid w:val="077C6F44"/>
    <w:rsid w:val="07AB7FE8"/>
    <w:rsid w:val="07B53319"/>
    <w:rsid w:val="07D16002"/>
    <w:rsid w:val="086926A4"/>
    <w:rsid w:val="087A4355"/>
    <w:rsid w:val="087E6E84"/>
    <w:rsid w:val="08843D80"/>
    <w:rsid w:val="088E11C5"/>
    <w:rsid w:val="09956326"/>
    <w:rsid w:val="0AA16367"/>
    <w:rsid w:val="0AA83C9F"/>
    <w:rsid w:val="0AC004E0"/>
    <w:rsid w:val="0B286D41"/>
    <w:rsid w:val="0C8A6167"/>
    <w:rsid w:val="0D4F31E3"/>
    <w:rsid w:val="0D814947"/>
    <w:rsid w:val="0D9208A2"/>
    <w:rsid w:val="0E076CD6"/>
    <w:rsid w:val="0E2F5830"/>
    <w:rsid w:val="0F74745B"/>
    <w:rsid w:val="0FD3303B"/>
    <w:rsid w:val="0FD83847"/>
    <w:rsid w:val="100B3453"/>
    <w:rsid w:val="10AB7CCC"/>
    <w:rsid w:val="10EE789B"/>
    <w:rsid w:val="110010D5"/>
    <w:rsid w:val="120F7473"/>
    <w:rsid w:val="1279218C"/>
    <w:rsid w:val="12D845BE"/>
    <w:rsid w:val="12F34F50"/>
    <w:rsid w:val="13C12DEB"/>
    <w:rsid w:val="14584062"/>
    <w:rsid w:val="15AA33DC"/>
    <w:rsid w:val="15E178EE"/>
    <w:rsid w:val="15E239A1"/>
    <w:rsid w:val="15FB791F"/>
    <w:rsid w:val="164377F5"/>
    <w:rsid w:val="167F0CD5"/>
    <w:rsid w:val="16941080"/>
    <w:rsid w:val="169465AB"/>
    <w:rsid w:val="16A00D14"/>
    <w:rsid w:val="16B75C62"/>
    <w:rsid w:val="171125E7"/>
    <w:rsid w:val="17B3783B"/>
    <w:rsid w:val="1821268E"/>
    <w:rsid w:val="1844012A"/>
    <w:rsid w:val="18900321"/>
    <w:rsid w:val="18B862F9"/>
    <w:rsid w:val="18CB4C19"/>
    <w:rsid w:val="19031A95"/>
    <w:rsid w:val="19B5458C"/>
    <w:rsid w:val="19E5455E"/>
    <w:rsid w:val="19FC0EAD"/>
    <w:rsid w:val="1B567E08"/>
    <w:rsid w:val="1BE52F21"/>
    <w:rsid w:val="1C0E2B35"/>
    <w:rsid w:val="1CA51166"/>
    <w:rsid w:val="1CB515F6"/>
    <w:rsid w:val="1D4224CB"/>
    <w:rsid w:val="1D5F490E"/>
    <w:rsid w:val="1DBC6582"/>
    <w:rsid w:val="1DC630F9"/>
    <w:rsid w:val="1DEF4185"/>
    <w:rsid w:val="1E0A129F"/>
    <w:rsid w:val="1EBA7F2C"/>
    <w:rsid w:val="1EDA7BEB"/>
    <w:rsid w:val="1F291B09"/>
    <w:rsid w:val="2017275E"/>
    <w:rsid w:val="20537822"/>
    <w:rsid w:val="21E017F4"/>
    <w:rsid w:val="225755A0"/>
    <w:rsid w:val="22AF43CD"/>
    <w:rsid w:val="235551F1"/>
    <w:rsid w:val="24CB5F1F"/>
    <w:rsid w:val="250C5251"/>
    <w:rsid w:val="253B01FF"/>
    <w:rsid w:val="25571B89"/>
    <w:rsid w:val="25BE138F"/>
    <w:rsid w:val="26454A3B"/>
    <w:rsid w:val="26A10E3D"/>
    <w:rsid w:val="278F1A53"/>
    <w:rsid w:val="27EB2370"/>
    <w:rsid w:val="28000AFA"/>
    <w:rsid w:val="28096C0B"/>
    <w:rsid w:val="284A44C5"/>
    <w:rsid w:val="28620E88"/>
    <w:rsid w:val="28C12AC4"/>
    <w:rsid w:val="28C142E2"/>
    <w:rsid w:val="28CB3773"/>
    <w:rsid w:val="290D7628"/>
    <w:rsid w:val="2911192C"/>
    <w:rsid w:val="29233783"/>
    <w:rsid w:val="29900557"/>
    <w:rsid w:val="29AA0755"/>
    <w:rsid w:val="29DC0883"/>
    <w:rsid w:val="2A925C39"/>
    <w:rsid w:val="2B3438E0"/>
    <w:rsid w:val="2B5F515B"/>
    <w:rsid w:val="2B844605"/>
    <w:rsid w:val="2BEC2880"/>
    <w:rsid w:val="2C6F0B3F"/>
    <w:rsid w:val="2C741653"/>
    <w:rsid w:val="2D115CEE"/>
    <w:rsid w:val="2D186777"/>
    <w:rsid w:val="2D7D0541"/>
    <w:rsid w:val="2D8511F6"/>
    <w:rsid w:val="2E1F0D5F"/>
    <w:rsid w:val="2E5F2BE3"/>
    <w:rsid w:val="2EB36D9C"/>
    <w:rsid w:val="2EF1589F"/>
    <w:rsid w:val="2FB46476"/>
    <w:rsid w:val="2FBB7B11"/>
    <w:rsid w:val="2FFE5B64"/>
    <w:rsid w:val="30663344"/>
    <w:rsid w:val="312D3909"/>
    <w:rsid w:val="313C0B50"/>
    <w:rsid w:val="317775B1"/>
    <w:rsid w:val="31F90C11"/>
    <w:rsid w:val="32036B12"/>
    <w:rsid w:val="32284390"/>
    <w:rsid w:val="32945C6E"/>
    <w:rsid w:val="32B55D7A"/>
    <w:rsid w:val="32E847CF"/>
    <w:rsid w:val="33A20CF5"/>
    <w:rsid w:val="34CE1D7E"/>
    <w:rsid w:val="353374A6"/>
    <w:rsid w:val="358B1DB2"/>
    <w:rsid w:val="35E14703"/>
    <w:rsid w:val="36165841"/>
    <w:rsid w:val="363F3EAA"/>
    <w:rsid w:val="364C2BD7"/>
    <w:rsid w:val="366D1C29"/>
    <w:rsid w:val="37A22B93"/>
    <w:rsid w:val="38583EEA"/>
    <w:rsid w:val="3867125D"/>
    <w:rsid w:val="38767A34"/>
    <w:rsid w:val="38CA3AE3"/>
    <w:rsid w:val="38F77D2A"/>
    <w:rsid w:val="392D7185"/>
    <w:rsid w:val="393C309D"/>
    <w:rsid w:val="39A06610"/>
    <w:rsid w:val="39E40A58"/>
    <w:rsid w:val="3A666BBD"/>
    <w:rsid w:val="3AA5666D"/>
    <w:rsid w:val="3AEF3ACE"/>
    <w:rsid w:val="3B8E0546"/>
    <w:rsid w:val="3BF257A1"/>
    <w:rsid w:val="3BFA13C6"/>
    <w:rsid w:val="3C234234"/>
    <w:rsid w:val="3C3012C4"/>
    <w:rsid w:val="3C4445AA"/>
    <w:rsid w:val="3C4C09F8"/>
    <w:rsid w:val="3C6D50A5"/>
    <w:rsid w:val="3D463709"/>
    <w:rsid w:val="3D6C6255"/>
    <w:rsid w:val="3DB5158A"/>
    <w:rsid w:val="3E053B0A"/>
    <w:rsid w:val="3E3A25BF"/>
    <w:rsid w:val="3EBC7E6F"/>
    <w:rsid w:val="3EC22628"/>
    <w:rsid w:val="3ECA0D68"/>
    <w:rsid w:val="3F3D5750"/>
    <w:rsid w:val="3FAD3B5B"/>
    <w:rsid w:val="3FB63899"/>
    <w:rsid w:val="3FC0174B"/>
    <w:rsid w:val="3FEA1950"/>
    <w:rsid w:val="40FC0E47"/>
    <w:rsid w:val="416E3D4D"/>
    <w:rsid w:val="41B129CB"/>
    <w:rsid w:val="41B62840"/>
    <w:rsid w:val="41C25FCB"/>
    <w:rsid w:val="41E5503D"/>
    <w:rsid w:val="42055E38"/>
    <w:rsid w:val="42AD1419"/>
    <w:rsid w:val="43064505"/>
    <w:rsid w:val="431044E0"/>
    <w:rsid w:val="431765AB"/>
    <w:rsid w:val="433A0388"/>
    <w:rsid w:val="43572265"/>
    <w:rsid w:val="435B60D2"/>
    <w:rsid w:val="43AD3827"/>
    <w:rsid w:val="441A7182"/>
    <w:rsid w:val="44224E56"/>
    <w:rsid w:val="446F428E"/>
    <w:rsid w:val="44C927D6"/>
    <w:rsid w:val="450079C7"/>
    <w:rsid w:val="45795008"/>
    <w:rsid w:val="45F263A0"/>
    <w:rsid w:val="46706B89"/>
    <w:rsid w:val="46B53187"/>
    <w:rsid w:val="46F529EB"/>
    <w:rsid w:val="478E46DC"/>
    <w:rsid w:val="47934AF8"/>
    <w:rsid w:val="48750709"/>
    <w:rsid w:val="48A278FE"/>
    <w:rsid w:val="48EB1D78"/>
    <w:rsid w:val="492F018A"/>
    <w:rsid w:val="497544B7"/>
    <w:rsid w:val="4A14354D"/>
    <w:rsid w:val="4A8E7D8D"/>
    <w:rsid w:val="4AD330A7"/>
    <w:rsid w:val="4B076C12"/>
    <w:rsid w:val="4B845F45"/>
    <w:rsid w:val="4B906C07"/>
    <w:rsid w:val="4C1B2D1E"/>
    <w:rsid w:val="4CFD1DDC"/>
    <w:rsid w:val="4D3A630A"/>
    <w:rsid w:val="4D765D71"/>
    <w:rsid w:val="4DBD385A"/>
    <w:rsid w:val="4E160EF4"/>
    <w:rsid w:val="4E597DFA"/>
    <w:rsid w:val="4EE40350"/>
    <w:rsid w:val="4EF1271E"/>
    <w:rsid w:val="4F35140A"/>
    <w:rsid w:val="4F5556BA"/>
    <w:rsid w:val="4F6175B9"/>
    <w:rsid w:val="4FE17E69"/>
    <w:rsid w:val="4FFB04A3"/>
    <w:rsid w:val="50343BD5"/>
    <w:rsid w:val="5061360D"/>
    <w:rsid w:val="50864D33"/>
    <w:rsid w:val="50BC0A00"/>
    <w:rsid w:val="511E4079"/>
    <w:rsid w:val="5193678D"/>
    <w:rsid w:val="51AF23B3"/>
    <w:rsid w:val="51B91659"/>
    <w:rsid w:val="52152C02"/>
    <w:rsid w:val="521C700F"/>
    <w:rsid w:val="52830282"/>
    <w:rsid w:val="53433AE0"/>
    <w:rsid w:val="535046C3"/>
    <w:rsid w:val="53C5757B"/>
    <w:rsid w:val="53D01C82"/>
    <w:rsid w:val="54473542"/>
    <w:rsid w:val="55473AC9"/>
    <w:rsid w:val="554806D0"/>
    <w:rsid w:val="556D2C16"/>
    <w:rsid w:val="55967566"/>
    <w:rsid w:val="55B66DF7"/>
    <w:rsid w:val="55E66767"/>
    <w:rsid w:val="56207097"/>
    <w:rsid w:val="562F34BA"/>
    <w:rsid w:val="56B555F6"/>
    <w:rsid w:val="56F00EA2"/>
    <w:rsid w:val="57196F78"/>
    <w:rsid w:val="579E6D36"/>
    <w:rsid w:val="57BE69DA"/>
    <w:rsid w:val="57D90F04"/>
    <w:rsid w:val="57F87093"/>
    <w:rsid w:val="581F327E"/>
    <w:rsid w:val="58370D77"/>
    <w:rsid w:val="587525E5"/>
    <w:rsid w:val="59160DC8"/>
    <w:rsid w:val="59BD560E"/>
    <w:rsid w:val="5A0D052B"/>
    <w:rsid w:val="5A130EBC"/>
    <w:rsid w:val="5A4B4483"/>
    <w:rsid w:val="5A68640B"/>
    <w:rsid w:val="5A780198"/>
    <w:rsid w:val="5A7C7089"/>
    <w:rsid w:val="5A824159"/>
    <w:rsid w:val="5A83792F"/>
    <w:rsid w:val="5AEF0CBE"/>
    <w:rsid w:val="5B114ED7"/>
    <w:rsid w:val="5B224356"/>
    <w:rsid w:val="5BB64EEE"/>
    <w:rsid w:val="5C3E1D4B"/>
    <w:rsid w:val="5C457320"/>
    <w:rsid w:val="5C586417"/>
    <w:rsid w:val="5CB41224"/>
    <w:rsid w:val="5CCE18CC"/>
    <w:rsid w:val="5CEC4287"/>
    <w:rsid w:val="5CF745DE"/>
    <w:rsid w:val="5D2A289C"/>
    <w:rsid w:val="5D456B6E"/>
    <w:rsid w:val="5D6C52B4"/>
    <w:rsid w:val="5D7553DD"/>
    <w:rsid w:val="5DFE268B"/>
    <w:rsid w:val="5E1476CD"/>
    <w:rsid w:val="5E361137"/>
    <w:rsid w:val="5E467F1B"/>
    <w:rsid w:val="5E6C3504"/>
    <w:rsid w:val="5FC2229C"/>
    <w:rsid w:val="602071D7"/>
    <w:rsid w:val="60317295"/>
    <w:rsid w:val="604D4C6F"/>
    <w:rsid w:val="608F2ECC"/>
    <w:rsid w:val="60E92092"/>
    <w:rsid w:val="610C5CC5"/>
    <w:rsid w:val="6164037C"/>
    <w:rsid w:val="61731504"/>
    <w:rsid w:val="619350A3"/>
    <w:rsid w:val="62210D4B"/>
    <w:rsid w:val="623D44B1"/>
    <w:rsid w:val="623E1D1A"/>
    <w:rsid w:val="62566E28"/>
    <w:rsid w:val="62847D74"/>
    <w:rsid w:val="633445CD"/>
    <w:rsid w:val="635D2F8F"/>
    <w:rsid w:val="637B1AC3"/>
    <w:rsid w:val="63A6640B"/>
    <w:rsid w:val="63BF7C32"/>
    <w:rsid w:val="63CA5215"/>
    <w:rsid w:val="63DB7ED0"/>
    <w:rsid w:val="64176937"/>
    <w:rsid w:val="647E2338"/>
    <w:rsid w:val="64EB08D3"/>
    <w:rsid w:val="655C687A"/>
    <w:rsid w:val="656771BA"/>
    <w:rsid w:val="65780D68"/>
    <w:rsid w:val="65C768C5"/>
    <w:rsid w:val="66692F15"/>
    <w:rsid w:val="66880BF4"/>
    <w:rsid w:val="66CC58DA"/>
    <w:rsid w:val="67321CEE"/>
    <w:rsid w:val="67821B79"/>
    <w:rsid w:val="67964351"/>
    <w:rsid w:val="67D41651"/>
    <w:rsid w:val="68FB153F"/>
    <w:rsid w:val="69027C3B"/>
    <w:rsid w:val="692167E3"/>
    <w:rsid w:val="69370AAF"/>
    <w:rsid w:val="693862AF"/>
    <w:rsid w:val="69910F5C"/>
    <w:rsid w:val="69FD5F1D"/>
    <w:rsid w:val="6A3C6B2C"/>
    <w:rsid w:val="6B1C089D"/>
    <w:rsid w:val="6B770D5D"/>
    <w:rsid w:val="6BBD539F"/>
    <w:rsid w:val="6C1A624A"/>
    <w:rsid w:val="6C460119"/>
    <w:rsid w:val="6CDE15A9"/>
    <w:rsid w:val="6CEB019E"/>
    <w:rsid w:val="6D39637A"/>
    <w:rsid w:val="6DB75507"/>
    <w:rsid w:val="6DCA5C30"/>
    <w:rsid w:val="6DF51462"/>
    <w:rsid w:val="6E6E1F68"/>
    <w:rsid w:val="6EE26FBF"/>
    <w:rsid w:val="6F185FE6"/>
    <w:rsid w:val="6FA46AB5"/>
    <w:rsid w:val="6FA57837"/>
    <w:rsid w:val="6FC764BF"/>
    <w:rsid w:val="700257D4"/>
    <w:rsid w:val="703F0E20"/>
    <w:rsid w:val="71317B68"/>
    <w:rsid w:val="71BD6DCE"/>
    <w:rsid w:val="7200727A"/>
    <w:rsid w:val="721734AC"/>
    <w:rsid w:val="722472ED"/>
    <w:rsid w:val="722649D1"/>
    <w:rsid w:val="72274E61"/>
    <w:rsid w:val="725C5C1D"/>
    <w:rsid w:val="728D60E0"/>
    <w:rsid w:val="72FE5F3C"/>
    <w:rsid w:val="74957725"/>
    <w:rsid w:val="74D41E1B"/>
    <w:rsid w:val="756F558A"/>
    <w:rsid w:val="764C291B"/>
    <w:rsid w:val="76B61BCF"/>
    <w:rsid w:val="76EC2FDC"/>
    <w:rsid w:val="77DB624F"/>
    <w:rsid w:val="78491E06"/>
    <w:rsid w:val="78866B18"/>
    <w:rsid w:val="788C4FF2"/>
    <w:rsid w:val="78E43B24"/>
    <w:rsid w:val="79426EE3"/>
    <w:rsid w:val="794538E0"/>
    <w:rsid w:val="796663BF"/>
    <w:rsid w:val="799E4896"/>
    <w:rsid w:val="7A68754E"/>
    <w:rsid w:val="7A840CC9"/>
    <w:rsid w:val="7AC234F6"/>
    <w:rsid w:val="7AC61DAC"/>
    <w:rsid w:val="7B5B255B"/>
    <w:rsid w:val="7BC82FD9"/>
    <w:rsid w:val="7BD17DA1"/>
    <w:rsid w:val="7C212876"/>
    <w:rsid w:val="7C3202BE"/>
    <w:rsid w:val="7D395DBE"/>
    <w:rsid w:val="7D3C1D8E"/>
    <w:rsid w:val="7D6C7938"/>
    <w:rsid w:val="7DC07668"/>
    <w:rsid w:val="7DFF054C"/>
    <w:rsid w:val="7E1562E9"/>
    <w:rsid w:val="7E3D7573"/>
    <w:rsid w:val="7E7806EB"/>
    <w:rsid w:val="7F0E30D4"/>
    <w:rsid w:val="7F3004A7"/>
    <w:rsid w:val="7FCA1119"/>
    <w:rsid w:val="7FFA44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4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8"/>
    <w:qFormat/>
    <w:uiPriority w:val="0"/>
    <w:pPr>
      <w:keepNext/>
      <w:keepLines/>
      <w:spacing w:before="260" w:after="260" w:line="415" w:lineRule="auto"/>
      <w:outlineLvl w:val="2"/>
    </w:pPr>
    <w:rPr>
      <w:b/>
      <w:sz w:val="32"/>
      <w:szCs w:val="20"/>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character" w:default="1" w:styleId="27">
    <w:name w:val="Default Paragraph Font"/>
    <w:semiHidden/>
    <w:uiPriority w:val="0"/>
  </w:style>
  <w:style w:type="table" w:default="1" w:styleId="26">
    <w:name w:val="Normal Table"/>
    <w:semiHidden/>
    <w:uiPriority w:val="0"/>
    <w:tblPr>
      <w:tblStyle w:val="26"/>
      <w:tblCellMar>
        <w:top w:w="0" w:type="dxa"/>
        <w:left w:w="108" w:type="dxa"/>
        <w:bottom w:w="0" w:type="dxa"/>
        <w:right w:w="108" w:type="dxa"/>
      </w:tblCellMar>
    </w:tblPr>
  </w:style>
  <w:style w:type="paragraph" w:styleId="2">
    <w:name w:val="Body Text First Indent 2"/>
    <w:basedOn w:val="3"/>
    <w:uiPriority w:val="0"/>
    <w:pPr>
      <w:spacing w:after="120" w:line="240" w:lineRule="auto"/>
      <w:ind w:left="420" w:firstLine="210" w:firstLineChars="0"/>
    </w:pPr>
    <w:rPr>
      <w:rFonts w:ascii="Times New Roman" w:hAnsi="Times New Roman" w:cs="Times New Roman"/>
      <w:sz w:val="21"/>
      <w:szCs w:val="20"/>
    </w:rPr>
  </w:style>
  <w:style w:type="paragraph" w:styleId="3">
    <w:name w:val="Body Text Indent"/>
    <w:basedOn w:val="1"/>
    <w:next w:val="4"/>
    <w:uiPriority w:val="0"/>
    <w:pPr>
      <w:ind w:left="630"/>
    </w:pPr>
    <w:rPr>
      <w:rFonts w:ascii="仿宋_GB2312" w:eastAsia="仿宋_GB2312"/>
      <w:sz w:val="32"/>
      <w:szCs w:val="20"/>
    </w:rPr>
  </w:style>
  <w:style w:type="paragraph" w:styleId="4">
    <w:name w:val="envelope return"/>
    <w:basedOn w:val="1"/>
    <w:qFormat/>
    <w:uiPriority w:val="0"/>
    <w:pPr>
      <w:snapToGrid w:val="0"/>
    </w:pPr>
    <w:rPr>
      <w:rFonts w:ascii="Arial" w:hAnsi="Arial" w:cs="Arial"/>
      <w:szCs w:val="20"/>
    </w:rPr>
  </w:style>
  <w:style w:type="paragraph" w:styleId="8">
    <w:name w:val="Normal Indent"/>
    <w:basedOn w:val="1"/>
    <w:link w:val="42"/>
    <w:uiPriority w:val="0"/>
    <w:pPr>
      <w:ind w:firstLine="420"/>
    </w:pPr>
    <w:rPr>
      <w:szCs w:val="20"/>
    </w:rPr>
  </w:style>
  <w:style w:type="paragraph" w:styleId="11">
    <w:name w:val="Document Map"/>
    <w:basedOn w:val="1"/>
    <w:link w:val="43"/>
    <w:uiPriority w:val="0"/>
    <w:rPr>
      <w:rFonts w:ascii="宋体"/>
      <w:sz w:val="18"/>
      <w:szCs w:val="18"/>
    </w:rPr>
  </w:style>
  <w:style w:type="paragraph" w:styleId="12">
    <w:name w:val="annotation text"/>
    <w:basedOn w:val="1"/>
    <w:semiHidden/>
    <w:uiPriority w:val="0"/>
    <w:pPr>
      <w:jc w:val="left"/>
    </w:pPr>
    <w:rPr>
      <w:szCs w:val="20"/>
    </w:rPr>
  </w:style>
  <w:style w:type="paragraph" w:styleId="13">
    <w:name w:val="Salutation"/>
    <w:basedOn w:val="1"/>
    <w:next w:val="1"/>
    <w:uiPriority w:val="0"/>
    <w:rPr>
      <w:rFonts w:ascii="仿宋_GB2312" w:eastAsia="仿宋_GB2312"/>
      <w:sz w:val="28"/>
      <w:szCs w:val="20"/>
    </w:rPr>
  </w:style>
  <w:style w:type="paragraph" w:styleId="14">
    <w:name w:val="Body Text 3"/>
    <w:basedOn w:val="1"/>
    <w:uiPriority w:val="0"/>
    <w:pPr>
      <w:spacing w:line="336" w:lineRule="auto"/>
    </w:pPr>
    <w:rPr>
      <w:rFonts w:eastAsia="仿宋_GB2312"/>
      <w:sz w:val="28"/>
      <w:szCs w:val="18"/>
    </w:rPr>
  </w:style>
  <w:style w:type="paragraph" w:styleId="15">
    <w:name w:val="Body Text"/>
    <w:basedOn w:val="1"/>
    <w:uiPriority w:val="0"/>
    <w:pPr>
      <w:spacing w:after="120"/>
    </w:pPr>
  </w:style>
  <w:style w:type="paragraph" w:styleId="16">
    <w:name w:val="Plain Text"/>
    <w:basedOn w:val="1"/>
    <w:uiPriority w:val="0"/>
    <w:rPr>
      <w:rFonts w:ascii="宋体" w:hAnsi="Courier New"/>
      <w:szCs w:val="21"/>
    </w:rPr>
  </w:style>
  <w:style w:type="paragraph" w:styleId="17">
    <w:name w:val="Date"/>
    <w:basedOn w:val="1"/>
    <w:next w:val="1"/>
    <w:uiPriority w:val="0"/>
    <w:rPr>
      <w:sz w:val="24"/>
      <w:szCs w:val="20"/>
    </w:rPr>
  </w:style>
  <w:style w:type="paragraph" w:styleId="18">
    <w:name w:val="Body Text Indent 2"/>
    <w:basedOn w:val="1"/>
    <w:uiPriority w:val="0"/>
    <w:pPr>
      <w:spacing w:line="560" w:lineRule="exact"/>
      <w:ind w:firstLine="735"/>
    </w:pPr>
    <w:rPr>
      <w:rFonts w:eastAsia="仿宋_GB2312"/>
      <w:sz w:val="32"/>
      <w:szCs w:val="20"/>
    </w:rPr>
  </w:style>
  <w:style w:type="paragraph" w:styleId="19">
    <w:name w:val="Balloon Text"/>
    <w:basedOn w:val="1"/>
    <w:semiHidden/>
    <w:uiPriority w:val="0"/>
    <w:rPr>
      <w:sz w:val="18"/>
      <w:szCs w:val="18"/>
    </w:rPr>
  </w:style>
  <w:style w:type="paragraph" w:styleId="20">
    <w:name w:val="footer"/>
    <w:basedOn w:val="1"/>
    <w:link w:val="44"/>
    <w:uiPriority w:val="99"/>
    <w:pPr>
      <w:tabs>
        <w:tab w:val="center" w:pos="4153"/>
        <w:tab w:val="right" w:pos="8306"/>
      </w:tabs>
      <w:snapToGrid w:val="0"/>
      <w:jc w:val="left"/>
    </w:pPr>
    <w:rPr>
      <w:sz w:val="18"/>
      <w:szCs w:val="20"/>
    </w:rPr>
  </w:style>
  <w:style w:type="paragraph" w:styleId="2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2">
    <w:name w:val="toc 4"/>
    <w:basedOn w:val="1"/>
    <w:next w:val="1"/>
    <w:semiHidden/>
    <w:uiPriority w:val="0"/>
    <w:pPr>
      <w:adjustRightInd w:val="0"/>
      <w:snapToGrid w:val="0"/>
      <w:spacing w:before="62" w:beforeLines="20" w:after="62" w:afterLines="20" w:line="540" w:lineRule="exact"/>
    </w:pPr>
    <w:rPr>
      <w:rFonts w:ascii="仿宋_GB2312" w:eastAsia="仿宋_GB2312"/>
      <w:b/>
      <w:sz w:val="28"/>
      <w:szCs w:val="28"/>
    </w:rPr>
  </w:style>
  <w:style w:type="paragraph" w:styleId="23">
    <w:name w:val="Body Text Indent 3"/>
    <w:basedOn w:val="1"/>
    <w:uiPriority w:val="0"/>
    <w:pPr>
      <w:spacing w:line="560" w:lineRule="exact"/>
      <w:ind w:left="735" w:leftChars="350"/>
    </w:pPr>
    <w:rPr>
      <w:rFonts w:eastAsia="仿宋_GB2312"/>
      <w:sz w:val="32"/>
      <w:szCs w:val="20"/>
    </w:rPr>
  </w:style>
  <w:style w:type="paragraph" w:styleId="24">
    <w:name w:val="Body Text 2"/>
    <w:basedOn w:val="1"/>
    <w:uiPriority w:val="0"/>
    <w:pPr>
      <w:spacing w:after="120" w:line="480" w:lineRule="auto"/>
    </w:pPr>
  </w:style>
  <w:style w:type="paragraph" w:styleId="25">
    <w:name w:val="Normal (Web)"/>
    <w:basedOn w:val="1"/>
    <w:uiPriority w:val="0"/>
    <w:pPr>
      <w:widowControl/>
      <w:spacing w:before="100" w:beforeAutospacing="1" w:after="100" w:afterAutospacing="1"/>
      <w:jc w:val="left"/>
    </w:pPr>
    <w:rPr>
      <w:rFonts w:ascii="宋体" w:hAnsi="宋体"/>
      <w:kern w:val="0"/>
      <w:sz w:val="24"/>
    </w:rPr>
  </w:style>
  <w:style w:type="character" w:styleId="28">
    <w:name w:val="Strong"/>
    <w:qFormat/>
    <w:uiPriority w:val="0"/>
    <w:rPr>
      <w:b/>
    </w:rPr>
  </w:style>
  <w:style w:type="character" w:styleId="29">
    <w:name w:val="page number"/>
    <w:basedOn w:val="27"/>
    <w:uiPriority w:val="0"/>
  </w:style>
  <w:style w:type="character" w:styleId="30">
    <w:name w:val="FollowedHyperlink"/>
    <w:basedOn w:val="27"/>
    <w:uiPriority w:val="0"/>
    <w:rPr>
      <w:color w:val="800080"/>
      <w:u w:val="none"/>
    </w:rPr>
  </w:style>
  <w:style w:type="character" w:styleId="31">
    <w:name w:val="HTML Definition"/>
    <w:basedOn w:val="27"/>
    <w:uiPriority w:val="0"/>
  </w:style>
  <w:style w:type="character" w:styleId="32">
    <w:name w:val="HTML Typewriter"/>
    <w:basedOn w:val="27"/>
    <w:uiPriority w:val="0"/>
    <w:rPr>
      <w:rFonts w:hint="default" w:ascii="monospace" w:hAnsi="monospace" w:eastAsia="monospace" w:cs="monospace"/>
      <w:sz w:val="20"/>
      <w:u w:val="none"/>
    </w:rPr>
  </w:style>
  <w:style w:type="character" w:styleId="33">
    <w:name w:val="HTML Acronym"/>
    <w:basedOn w:val="27"/>
    <w:uiPriority w:val="0"/>
  </w:style>
  <w:style w:type="character" w:styleId="34">
    <w:name w:val="HTML Variable"/>
    <w:basedOn w:val="27"/>
    <w:uiPriority w:val="0"/>
  </w:style>
  <w:style w:type="character" w:styleId="35">
    <w:name w:val="Hyperlink"/>
    <w:basedOn w:val="27"/>
    <w:uiPriority w:val="0"/>
    <w:rPr>
      <w:color w:val="0000FF"/>
      <w:u w:val="none"/>
    </w:rPr>
  </w:style>
  <w:style w:type="character" w:styleId="36">
    <w:name w:val="HTML Code"/>
    <w:basedOn w:val="27"/>
    <w:uiPriority w:val="0"/>
    <w:rPr>
      <w:rFonts w:ascii="monospace" w:hAnsi="monospace" w:eastAsia="monospace" w:cs="monospace"/>
      <w:sz w:val="20"/>
    </w:rPr>
  </w:style>
  <w:style w:type="character" w:styleId="37">
    <w:name w:val="annotation reference"/>
    <w:uiPriority w:val="0"/>
    <w:rPr>
      <w:sz w:val="21"/>
    </w:rPr>
  </w:style>
  <w:style w:type="character" w:styleId="38">
    <w:name w:val="HTML Cite"/>
    <w:basedOn w:val="27"/>
    <w:uiPriority w:val="0"/>
  </w:style>
  <w:style w:type="character" w:styleId="39">
    <w:name w:val="HTML Keyboard"/>
    <w:basedOn w:val="27"/>
    <w:uiPriority w:val="0"/>
    <w:rPr>
      <w:rFonts w:hint="default" w:ascii="monospace" w:hAnsi="monospace" w:eastAsia="monospace" w:cs="monospace"/>
      <w:sz w:val="20"/>
    </w:rPr>
  </w:style>
  <w:style w:type="character" w:styleId="40">
    <w:name w:val="HTML Sample"/>
    <w:basedOn w:val="27"/>
    <w:uiPriority w:val="0"/>
    <w:rPr>
      <w:rFonts w:hint="default" w:ascii="monospace" w:hAnsi="monospace" w:eastAsia="monospace" w:cs="monospace"/>
    </w:rPr>
  </w:style>
  <w:style w:type="character" w:customStyle="1" w:styleId="41">
    <w:name w:val="标题 2 Char"/>
    <w:link w:val="6"/>
    <w:uiPriority w:val="0"/>
    <w:rPr>
      <w:rFonts w:ascii="Arial" w:hAnsi="Arial" w:eastAsia="黑体"/>
      <w:b/>
      <w:bCs/>
      <w:kern w:val="2"/>
      <w:sz w:val="32"/>
      <w:szCs w:val="32"/>
    </w:rPr>
  </w:style>
  <w:style w:type="character" w:customStyle="1" w:styleId="42">
    <w:name w:val="正文缩进 Char"/>
    <w:link w:val="8"/>
    <w:uiPriority w:val="0"/>
    <w:rPr>
      <w:kern w:val="2"/>
      <w:sz w:val="21"/>
    </w:rPr>
  </w:style>
  <w:style w:type="character" w:customStyle="1" w:styleId="43">
    <w:name w:val="文档结构图 Char"/>
    <w:basedOn w:val="27"/>
    <w:link w:val="11"/>
    <w:uiPriority w:val="0"/>
    <w:rPr>
      <w:rFonts w:ascii="宋体"/>
      <w:kern w:val="2"/>
      <w:sz w:val="18"/>
      <w:szCs w:val="18"/>
    </w:rPr>
  </w:style>
  <w:style w:type="character" w:customStyle="1" w:styleId="44">
    <w:name w:val="页脚 Char"/>
    <w:link w:val="20"/>
    <w:uiPriority w:val="99"/>
    <w:rPr>
      <w:kern w:val="2"/>
      <w:sz w:val="18"/>
    </w:rPr>
  </w:style>
  <w:style w:type="character" w:customStyle="1" w:styleId="45">
    <w:name w:val="标题 4 Char Char2"/>
    <w:aliases w:val="标题 4 Char Char Char Char Char Char,标题 4 Char1 Char,标题 4 Char Char Char Char Char1 Char,标题 4 Char Char Char Char Char1 Char Char Char1,标题 4 Char Char Char,b4 Char,1.1.1.1 Char,标题4 Char Char,b4 Char Char Char Char,标题 41 Char,b41 Char Char"/>
    <w:uiPriority w:val="0"/>
    <w:rPr>
      <w:rFonts w:ascii="Cambria" w:hAnsi="Cambria" w:eastAsia="宋体"/>
      <w:b/>
      <w:bCs/>
      <w:kern w:val="2"/>
      <w:sz w:val="28"/>
      <w:szCs w:val="28"/>
      <w:lang w:val="en-US" w:eastAsia="zh-CN" w:bidi="ar-SA"/>
    </w:rPr>
  </w:style>
  <w:style w:type="paragraph" w:customStyle="1" w:styleId="46">
    <w:name w:val="Char1 Char Char Char Char Char Char"/>
    <w:basedOn w:val="1"/>
    <w:uiPriority w:val="0"/>
    <w:rPr>
      <w:rFonts w:ascii="Tahoma" w:hAnsi="Tahoma"/>
      <w:sz w:val="24"/>
      <w:szCs w:val="20"/>
    </w:rPr>
  </w:style>
  <w:style w:type="paragraph" w:customStyle="1" w:styleId="47">
    <w:name w:val=" Char1 Char Char Char Char Char Char"/>
    <w:basedOn w:val="1"/>
    <w:uiPriority w:val="0"/>
    <w:rPr>
      <w:rFonts w:ascii="Tahoma" w:hAnsi="Tahoma"/>
      <w:sz w:val="24"/>
      <w:szCs w:val="20"/>
    </w:rPr>
  </w:style>
  <w:style w:type="paragraph" w:customStyle="1" w:styleId="48">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49">
    <w:name w:val="正文_3"/>
    <w:qFormat/>
    <w:uiPriority w:val="0"/>
    <w:pPr>
      <w:widowControl w:val="0"/>
      <w:jc w:val="both"/>
    </w:pPr>
    <w:rPr>
      <w:rFonts w:ascii="Calibri" w:hAnsi="Calibri"/>
      <w:kern w:val="2"/>
      <w:sz w:val="21"/>
      <w:szCs w:val="22"/>
      <w:lang w:val="en-US" w:eastAsia="zh-CN" w:bidi="ar-SA"/>
    </w:rPr>
  </w:style>
  <w:style w:type="character" w:customStyle="1" w:styleId="50">
    <w:name w:val="first-child"/>
    <w:basedOn w:val="27"/>
    <w:uiPriority w:val="0"/>
  </w:style>
  <w:style w:type="character" w:customStyle="1" w:styleId="51">
    <w:name w:val="layui-this"/>
    <w:basedOn w:val="27"/>
    <w:uiPriority w:val="0"/>
    <w:rPr>
      <w:bdr w:val="single" w:color="EEEEEE" w:sz="6" w:space="0"/>
      <w:shd w:val="clear" w:color="auto" w:fill="FFFFFF"/>
    </w:rPr>
  </w:style>
  <w:style w:type="character" w:customStyle="1" w:styleId="52">
    <w:name w:val="first-child1"/>
    <w:basedOn w:val="27"/>
    <w:uiPriority w:val="0"/>
  </w:style>
  <w:style w:type="character" w:customStyle="1" w:styleId="53">
    <w:name w:val="first-child2"/>
    <w:basedOn w:val="27"/>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12688</Words>
  <Characters>13282</Characters>
  <Lines>105</Lines>
  <Paragraphs>29</Paragraphs>
  <TotalTime>2</TotalTime>
  <ScaleCrop>false</ScaleCrop>
  <LinksUpToDate>false</LinksUpToDate>
  <CharactersWithSpaces>14853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2012-11-08T10:33:00Z</dcterms:created>
  <dc:creator>system</dc:creator>
  <cp:lastModifiedBy>Cz7</cp:lastModifiedBy>
  <cp:lastPrinted>2022-03-30T07:48:31Z</cp:lastPrinted>
  <dcterms:modified xsi:type="dcterms:W3CDTF">2022-06-02T02:58:03Z</dcterms:modified>
  <dc:title>十、评分办法与评分标准：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2349128934DB4A808F2758D4EAE8F214</vt:lpwstr>
  </property>
  <property fmtid="{D5CDD505-2E9C-101B-9397-08002B2CF9AE}" pid="4" name="commondata">
    <vt:lpwstr>eyJoZGlkIjoiN2ViNGU4ZWM0N2Q5OTRlYTA0NDlhNWRmZWQ5NjE3Y2UifQ==</vt:lpwstr>
  </property>
</Properties>
</file>