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425F8">
      <w:pPr>
        <w:jc w:val="both"/>
        <w:rPr>
          <w:rFonts w:hint="default" w:ascii="黑体" w:hAnsi="黑体" w:eastAsia="黑体" w:cs="黑体"/>
          <w:b w:val="0"/>
          <w:bCs/>
          <w:sz w:val="32"/>
          <w:szCs w:val="32"/>
          <w:lang w:val="en-US" w:eastAsia="zh-CN"/>
        </w:rPr>
      </w:pPr>
    </w:p>
    <w:p w14:paraId="7E951649">
      <w:pPr>
        <w:jc w:val="center"/>
        <w:rPr>
          <w:rFonts w:hint="eastAsia" w:ascii="宋体" w:hAnsi="宋体"/>
          <w:b/>
          <w:sz w:val="36"/>
          <w:szCs w:val="36"/>
        </w:rPr>
      </w:pPr>
      <w:r>
        <w:rPr>
          <w:rFonts w:hint="eastAsia" w:ascii="宋体" w:hAnsi="宋体"/>
          <w:b/>
          <w:sz w:val="36"/>
          <w:szCs w:val="36"/>
          <w:lang w:eastAsia="zh-CN"/>
        </w:rPr>
        <w:t>淮北市</w:t>
      </w:r>
      <w:r>
        <w:rPr>
          <w:rFonts w:hint="eastAsia" w:ascii="宋体" w:hAnsi="宋体"/>
          <w:b/>
          <w:sz w:val="36"/>
          <w:szCs w:val="36"/>
          <w:lang w:val="en-US" w:eastAsia="zh-CN"/>
        </w:rPr>
        <w:t>传媒中心</w:t>
      </w:r>
      <w:r>
        <w:rPr>
          <w:rFonts w:hint="eastAsia" w:ascii="宋体" w:hAnsi="宋体"/>
          <w:b/>
          <w:sz w:val="36"/>
          <w:szCs w:val="36"/>
          <w:lang w:eastAsia="zh-CN"/>
        </w:rPr>
        <w:t>202</w:t>
      </w:r>
      <w:r>
        <w:rPr>
          <w:rFonts w:hint="eastAsia" w:ascii="宋体" w:hAnsi="宋体"/>
          <w:b/>
          <w:sz w:val="36"/>
          <w:szCs w:val="36"/>
          <w:lang w:val="en-US" w:eastAsia="zh-CN"/>
        </w:rPr>
        <w:t>3</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3E2E52E2">
      <w:pPr>
        <w:jc w:val="center"/>
        <w:rPr>
          <w:rFonts w:hint="eastAsia" w:ascii="楷体_GB2312" w:eastAsia="楷体_GB2312"/>
          <w:szCs w:val="32"/>
          <w:lang w:val="en-US" w:eastAsia="zh-CN"/>
        </w:rPr>
      </w:pPr>
      <w:r>
        <w:rPr>
          <w:rFonts w:hint="eastAsia" w:ascii="楷体_GB2312" w:eastAsia="楷体_GB2312"/>
          <w:szCs w:val="32"/>
          <w:lang w:val="en-US" w:eastAsia="zh-CN"/>
        </w:rPr>
        <w:t xml:space="preserve"> </w:t>
      </w:r>
    </w:p>
    <w:p w14:paraId="7EC78A38">
      <w:pPr>
        <w:jc w:val="center"/>
        <w:rPr>
          <w:rFonts w:hint="eastAsia" w:ascii="楷体_GB2312" w:eastAsia="楷体_GB2312"/>
          <w:szCs w:val="32"/>
          <w:lang w:val="en-US" w:eastAsia="zh-CN"/>
        </w:rPr>
      </w:pPr>
    </w:p>
    <w:p w14:paraId="1979FACB">
      <w:pPr>
        <w:adjustRightInd w:val="0"/>
        <w:snapToGrid w:val="0"/>
        <w:spacing w:line="360" w:lineRule="auto"/>
        <w:jc w:val="center"/>
        <w:rPr>
          <w:rFonts w:hint="eastAsia" w:ascii="宋体" w:hAnsi="宋体"/>
          <w:sz w:val="6"/>
          <w:szCs w:val="32"/>
        </w:rPr>
      </w:pPr>
    </w:p>
    <w:p w14:paraId="6D65A504">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3</w:t>
      </w:r>
      <w:r>
        <w:rPr>
          <w:rFonts w:hint="eastAsia" w:ascii="黑体" w:hAnsi="黑体" w:eastAsia="黑体"/>
          <w:szCs w:val="32"/>
        </w:rPr>
        <w:t>年度一般公共预算财政拨款“三公”经费支出决算表</w:t>
      </w:r>
    </w:p>
    <w:p w14:paraId="6816FBF6">
      <w:pPr>
        <w:ind w:firstLine="7216" w:firstLineChars="2298"/>
        <w:rPr>
          <w:rFonts w:hint="eastAsia"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116A976E">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61DB831F">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201DB3C3">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6D43ACE5">
            <w:pPr>
              <w:widowControl/>
              <w:jc w:val="center"/>
              <w:rPr>
                <w:rFonts w:ascii="宋体" w:hAnsi="宋体" w:cs="宋体"/>
                <w:b/>
                <w:bCs/>
                <w:kern w:val="0"/>
                <w:szCs w:val="21"/>
              </w:rPr>
            </w:pPr>
            <w:r>
              <w:rPr>
                <w:rFonts w:hint="eastAsia" w:ascii="宋体" w:hAnsi="宋体" w:cs="宋体"/>
                <w:b/>
                <w:bCs/>
                <w:kern w:val="0"/>
                <w:szCs w:val="21"/>
              </w:rPr>
              <w:t>决 算 数</w:t>
            </w:r>
          </w:p>
        </w:tc>
      </w:tr>
      <w:tr w14:paraId="4E2D515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54592C99">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14:paraId="3D1B9272">
            <w:pPr>
              <w:widowControl/>
              <w:jc w:val="center"/>
              <w:rPr>
                <w:rFonts w:ascii="宋体" w:hAnsi="宋体" w:cs="宋体"/>
                <w:b/>
                <w:bCs/>
                <w:kern w:val="0"/>
                <w:szCs w:val="21"/>
              </w:rPr>
            </w:pPr>
            <w:r>
              <w:rPr>
                <w:rFonts w:hint="eastAsia" w:ascii="宋体" w:hAnsi="宋体" w:cs="宋体"/>
                <w:b/>
                <w:bCs/>
                <w:kern w:val="0"/>
                <w:szCs w:val="21"/>
                <w:lang w:val="en-US" w:eastAsia="zh-CN"/>
              </w:rPr>
              <w:t>28.00</w:t>
            </w:r>
          </w:p>
        </w:tc>
        <w:tc>
          <w:tcPr>
            <w:tcW w:w="2220" w:type="dxa"/>
            <w:tcBorders>
              <w:top w:val="nil"/>
              <w:left w:val="nil"/>
              <w:bottom w:val="single" w:color="auto" w:sz="4" w:space="0"/>
              <w:right w:val="single" w:color="auto" w:sz="4" w:space="0"/>
            </w:tcBorders>
            <w:noWrap w:val="0"/>
            <w:vAlign w:val="center"/>
          </w:tcPr>
          <w:p w14:paraId="7C4E857C">
            <w:pPr>
              <w:widowControl/>
              <w:jc w:val="center"/>
              <w:rPr>
                <w:rFonts w:ascii="宋体" w:hAnsi="宋体" w:cs="宋体"/>
                <w:b/>
                <w:bCs/>
                <w:kern w:val="0"/>
                <w:szCs w:val="21"/>
              </w:rPr>
            </w:pPr>
            <w:r>
              <w:rPr>
                <w:rFonts w:hint="eastAsia" w:ascii="宋体" w:hAnsi="宋体" w:cs="宋体"/>
                <w:b/>
                <w:bCs/>
                <w:kern w:val="0"/>
                <w:szCs w:val="21"/>
                <w:lang w:val="en-US" w:eastAsia="zh-CN"/>
              </w:rPr>
              <w:t>26.20</w:t>
            </w:r>
          </w:p>
        </w:tc>
      </w:tr>
      <w:tr w14:paraId="46FDC8E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3C6A567">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371BAEEE">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3B6EEE81">
            <w:pPr>
              <w:widowControl/>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0</w:t>
            </w:r>
          </w:p>
        </w:tc>
      </w:tr>
      <w:tr w14:paraId="1073773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3F3E542">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bottom"/>
          </w:tcPr>
          <w:p w14:paraId="4B89B9B5">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3.00</w:t>
            </w:r>
          </w:p>
        </w:tc>
        <w:tc>
          <w:tcPr>
            <w:tcW w:w="2220" w:type="dxa"/>
            <w:tcBorders>
              <w:top w:val="nil"/>
              <w:left w:val="nil"/>
              <w:bottom w:val="single" w:color="auto" w:sz="4" w:space="0"/>
              <w:right w:val="single" w:color="auto" w:sz="4" w:space="0"/>
            </w:tcBorders>
            <w:noWrap w:val="0"/>
            <w:vAlign w:val="bottom"/>
          </w:tcPr>
          <w:p w14:paraId="6005EB19">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2.33</w:t>
            </w:r>
          </w:p>
        </w:tc>
      </w:tr>
      <w:tr w14:paraId="2F5A9507">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C65D9E2">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55BBF0AF">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25.00</w:t>
            </w:r>
          </w:p>
        </w:tc>
        <w:tc>
          <w:tcPr>
            <w:tcW w:w="2220" w:type="dxa"/>
            <w:tcBorders>
              <w:top w:val="nil"/>
              <w:left w:val="nil"/>
              <w:bottom w:val="single" w:color="auto" w:sz="4" w:space="0"/>
              <w:right w:val="single" w:color="auto" w:sz="4" w:space="0"/>
            </w:tcBorders>
            <w:noWrap w:val="0"/>
            <w:vAlign w:val="bottom"/>
          </w:tcPr>
          <w:p w14:paraId="4677B89C">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23.87</w:t>
            </w:r>
          </w:p>
        </w:tc>
      </w:tr>
      <w:tr w14:paraId="26D214B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1CE5919">
            <w:pPr>
              <w:widowControl/>
              <w:jc w:val="left"/>
              <w:rPr>
                <w:rFonts w:ascii="宋体" w:hAnsi="宋体" w:cs="宋体"/>
                <w:kern w:val="0"/>
                <w:szCs w:val="21"/>
                <w:highlight w:val="none"/>
              </w:rPr>
            </w:pPr>
            <w:r>
              <w:rPr>
                <w:rFonts w:hint="eastAsia" w:ascii="宋体" w:hAnsi="宋体" w:cs="宋体"/>
                <w:kern w:val="0"/>
                <w:szCs w:val="21"/>
                <w:highlight w:val="none"/>
              </w:rPr>
              <w:t xml:space="preserve">  其中：公务用车购置费</w:t>
            </w:r>
          </w:p>
        </w:tc>
        <w:tc>
          <w:tcPr>
            <w:tcW w:w="2157" w:type="dxa"/>
            <w:tcBorders>
              <w:top w:val="nil"/>
              <w:left w:val="nil"/>
              <w:bottom w:val="single" w:color="auto" w:sz="4" w:space="0"/>
              <w:right w:val="single" w:color="auto" w:sz="4" w:space="0"/>
            </w:tcBorders>
            <w:noWrap w:val="0"/>
            <w:vAlign w:val="bottom"/>
          </w:tcPr>
          <w:p w14:paraId="4441EA7D">
            <w:pPr>
              <w:widowControl/>
              <w:jc w:val="center"/>
              <w:rPr>
                <w:rFonts w:hint="eastAsia" w:ascii="宋体" w:hAnsi="宋体" w:eastAsia="仿宋_GB2312" w:cs="宋体"/>
                <w:kern w:val="0"/>
                <w:szCs w:val="21"/>
                <w:highlight w:val="none"/>
                <w:lang w:val="en-US" w:eastAsia="zh-CN"/>
              </w:rPr>
            </w:pPr>
            <w:r>
              <w:rPr>
                <w:rFonts w:hint="eastAsia" w:ascii="宋体" w:hAnsi="宋体" w:cs="宋体"/>
                <w:kern w:val="0"/>
                <w:szCs w:val="21"/>
                <w:highlight w:val="none"/>
                <w:lang w:val="en-US" w:eastAsia="zh-CN"/>
              </w:rPr>
              <w:t>0</w:t>
            </w:r>
          </w:p>
        </w:tc>
        <w:tc>
          <w:tcPr>
            <w:tcW w:w="2220" w:type="dxa"/>
            <w:tcBorders>
              <w:top w:val="nil"/>
              <w:left w:val="nil"/>
              <w:bottom w:val="single" w:color="auto" w:sz="4" w:space="0"/>
              <w:right w:val="single" w:color="auto" w:sz="4" w:space="0"/>
            </w:tcBorders>
            <w:noWrap w:val="0"/>
            <w:vAlign w:val="bottom"/>
          </w:tcPr>
          <w:p w14:paraId="25E370E6">
            <w:pPr>
              <w:widowControl/>
              <w:jc w:val="center"/>
              <w:rPr>
                <w:rFonts w:hint="eastAsia" w:ascii="宋体" w:hAnsi="宋体" w:eastAsia="仿宋_GB2312" w:cs="宋体"/>
                <w:kern w:val="0"/>
                <w:szCs w:val="21"/>
                <w:highlight w:val="none"/>
                <w:lang w:val="en-US" w:eastAsia="zh-CN"/>
              </w:rPr>
            </w:pPr>
            <w:r>
              <w:rPr>
                <w:rFonts w:hint="eastAsia" w:ascii="宋体" w:hAnsi="宋体" w:cs="宋体"/>
                <w:kern w:val="0"/>
                <w:szCs w:val="21"/>
                <w:highlight w:val="none"/>
                <w:lang w:val="en-US" w:eastAsia="zh-CN"/>
              </w:rPr>
              <w:t>0</w:t>
            </w:r>
          </w:p>
        </w:tc>
      </w:tr>
      <w:tr w14:paraId="4710786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B8991F0">
            <w:pPr>
              <w:widowControl/>
              <w:jc w:val="left"/>
              <w:rPr>
                <w:rFonts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 xml:space="preserve">公务用车运行维护费  </w:t>
            </w:r>
          </w:p>
        </w:tc>
        <w:tc>
          <w:tcPr>
            <w:tcW w:w="2157" w:type="dxa"/>
            <w:tcBorders>
              <w:top w:val="nil"/>
              <w:left w:val="nil"/>
              <w:bottom w:val="single" w:color="auto" w:sz="4" w:space="0"/>
              <w:right w:val="single" w:color="auto" w:sz="4" w:space="0"/>
            </w:tcBorders>
            <w:noWrap w:val="0"/>
            <w:vAlign w:val="bottom"/>
          </w:tcPr>
          <w:p w14:paraId="7AD5C377">
            <w:pPr>
              <w:widowControl/>
              <w:jc w:val="center"/>
              <w:rPr>
                <w:rFonts w:hint="default" w:ascii="宋体" w:hAnsi="宋体" w:eastAsia="仿宋_GB2312" w:cs="宋体"/>
                <w:kern w:val="0"/>
                <w:szCs w:val="21"/>
                <w:highlight w:val="none"/>
                <w:lang w:val="en-US" w:eastAsia="zh-CN"/>
              </w:rPr>
            </w:pPr>
            <w:r>
              <w:rPr>
                <w:rFonts w:hint="eastAsia" w:ascii="宋体" w:hAnsi="宋体" w:cs="宋体"/>
                <w:kern w:val="0"/>
                <w:szCs w:val="21"/>
                <w:highlight w:val="none"/>
                <w:lang w:val="en-US" w:eastAsia="zh-CN"/>
              </w:rPr>
              <w:t>25.00</w:t>
            </w:r>
          </w:p>
        </w:tc>
        <w:tc>
          <w:tcPr>
            <w:tcW w:w="2220" w:type="dxa"/>
            <w:tcBorders>
              <w:top w:val="nil"/>
              <w:left w:val="nil"/>
              <w:bottom w:val="single" w:color="auto" w:sz="4" w:space="0"/>
              <w:right w:val="single" w:color="auto" w:sz="4" w:space="0"/>
            </w:tcBorders>
            <w:noWrap w:val="0"/>
            <w:vAlign w:val="bottom"/>
          </w:tcPr>
          <w:p w14:paraId="740239AE">
            <w:pPr>
              <w:widowControl/>
              <w:jc w:val="center"/>
              <w:rPr>
                <w:rFonts w:hint="default" w:ascii="宋体" w:hAnsi="宋体" w:eastAsia="仿宋_GB2312" w:cs="宋体"/>
                <w:kern w:val="0"/>
                <w:szCs w:val="21"/>
                <w:highlight w:val="none"/>
                <w:lang w:val="en-US" w:eastAsia="zh-CN"/>
              </w:rPr>
            </w:pPr>
            <w:r>
              <w:rPr>
                <w:rFonts w:hint="eastAsia" w:ascii="宋体" w:hAnsi="宋体" w:cs="宋体"/>
                <w:kern w:val="0"/>
                <w:szCs w:val="21"/>
                <w:highlight w:val="none"/>
                <w:lang w:val="en-US" w:eastAsia="zh-CN"/>
              </w:rPr>
              <w:t>23.87</w:t>
            </w:r>
          </w:p>
        </w:tc>
      </w:tr>
    </w:tbl>
    <w:p w14:paraId="066C976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sz w:val="21"/>
          <w:szCs w:val="21"/>
          <w:highlight w:val="none"/>
          <w:lang w:val="en-US" w:eastAsia="zh-CN"/>
        </w:rPr>
      </w:pPr>
    </w:p>
    <w:p w14:paraId="6F3A969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highlight w:val="none"/>
        </w:rPr>
      </w:pPr>
      <w:r>
        <w:rPr>
          <w:rFonts w:hint="eastAsia" w:ascii="仿宋_GB2312" w:hAnsi="仿宋"/>
          <w:sz w:val="21"/>
          <w:szCs w:val="21"/>
          <w:highlight w:val="none"/>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highlight w:val="none"/>
          <w:lang w:eastAsia="zh-CN"/>
        </w:rPr>
        <w:t xml:space="preserve"> </w:t>
      </w:r>
      <w:r>
        <w:rPr>
          <w:rFonts w:hint="eastAsia" w:ascii="仿宋_GB2312" w:hAnsi="仿宋"/>
          <w:szCs w:val="32"/>
          <w:highlight w:val="none"/>
          <w:lang w:eastAsia="zh-CN"/>
        </w:rPr>
        <w:t xml:space="preserve"> </w:t>
      </w:r>
      <w:r>
        <w:rPr>
          <w:rFonts w:hint="eastAsia" w:ascii="黑体" w:hAnsi="黑体" w:eastAsia="黑体"/>
          <w:szCs w:val="32"/>
          <w:highlight w:val="none"/>
        </w:rPr>
        <w:t xml:space="preserve">                                      </w:t>
      </w:r>
    </w:p>
    <w:p w14:paraId="5BFA1DF4">
      <w:pPr>
        <w:rPr>
          <w:rFonts w:hint="eastAsia" w:ascii="黑体" w:hAnsi="黑体" w:eastAsia="黑体"/>
          <w:szCs w:val="32"/>
          <w:highlight w:val="none"/>
        </w:rPr>
      </w:pPr>
      <w:r>
        <w:rPr>
          <w:rFonts w:ascii="黑体" w:hAnsi="黑体" w:eastAsia="黑体"/>
          <w:szCs w:val="32"/>
          <w:highlight w:val="none"/>
        </w:rPr>
        <w:t xml:space="preserve">    </w:t>
      </w:r>
      <w:r>
        <w:rPr>
          <w:rFonts w:hint="eastAsia" w:ascii="黑体" w:hAnsi="黑体" w:eastAsia="黑体"/>
          <w:szCs w:val="32"/>
          <w:highlight w:val="none"/>
        </w:rPr>
        <w:t>二</w:t>
      </w:r>
      <w:r>
        <w:rPr>
          <w:rFonts w:ascii="黑体" w:hAnsi="黑体" w:eastAsia="黑体"/>
          <w:szCs w:val="32"/>
          <w:highlight w:val="none"/>
        </w:rPr>
        <w:t>、</w:t>
      </w:r>
      <w:r>
        <w:rPr>
          <w:rFonts w:hint="eastAsia" w:ascii="黑体" w:hAnsi="黑体" w:eastAsia="黑体"/>
          <w:szCs w:val="32"/>
          <w:highlight w:val="none"/>
          <w:lang w:eastAsia="zh-CN"/>
        </w:rPr>
        <w:t>202</w:t>
      </w:r>
      <w:r>
        <w:rPr>
          <w:rFonts w:hint="eastAsia" w:ascii="黑体" w:hAnsi="黑体" w:eastAsia="黑体"/>
          <w:szCs w:val="32"/>
          <w:highlight w:val="none"/>
          <w:lang w:val="en-US" w:eastAsia="zh-CN"/>
        </w:rPr>
        <w:t>3</w:t>
      </w:r>
      <w:r>
        <w:rPr>
          <w:rFonts w:ascii="黑体" w:hAnsi="黑体" w:eastAsia="黑体"/>
          <w:szCs w:val="32"/>
          <w:highlight w:val="none"/>
        </w:rPr>
        <w:t>年</w:t>
      </w:r>
      <w:r>
        <w:rPr>
          <w:rFonts w:hint="eastAsia" w:ascii="黑体" w:hAnsi="黑体" w:eastAsia="黑体"/>
          <w:szCs w:val="32"/>
          <w:highlight w:val="none"/>
        </w:rPr>
        <w:t>度一般公共预算财政拨款“三公”经费支出</w:t>
      </w:r>
      <w:r>
        <w:rPr>
          <w:rFonts w:ascii="黑体" w:hAnsi="黑体" w:eastAsia="黑体"/>
          <w:szCs w:val="32"/>
          <w:highlight w:val="none"/>
        </w:rPr>
        <w:t>情况说明</w:t>
      </w:r>
    </w:p>
    <w:p w14:paraId="1BDFBEFC">
      <w:pPr>
        <w:ind w:firstLine="628" w:firstLineChars="200"/>
        <w:rPr>
          <w:rFonts w:hint="eastAsia" w:ascii="仿宋_GB2312" w:hAnsi="仿宋"/>
          <w:b/>
          <w:szCs w:val="32"/>
          <w:highlight w:val="none"/>
        </w:rPr>
      </w:pPr>
      <w:r>
        <w:rPr>
          <w:rFonts w:hint="eastAsia" w:ascii="仿宋_GB2312" w:hAnsi="仿宋"/>
          <w:b/>
          <w:szCs w:val="32"/>
          <w:highlight w:val="none"/>
        </w:rPr>
        <w:t>（一）一般公共预算财政拨款“三公”经费支出决算总体情况说明。</w:t>
      </w:r>
    </w:p>
    <w:p w14:paraId="253926A8">
      <w:pPr>
        <w:ind w:firstLine="628" w:firstLineChars="200"/>
        <w:rPr>
          <w:rFonts w:hint="eastAsia" w:ascii="仿宋_GB2312" w:hAnsi="仿宋"/>
          <w:color w:val="auto"/>
          <w:szCs w:val="32"/>
          <w:highlight w:val="none"/>
          <w:u w:val="none"/>
        </w:rPr>
      </w:pPr>
      <w:r>
        <w:rPr>
          <w:rFonts w:hint="eastAsia" w:ascii="仿宋_GB2312" w:hAnsi="仿宋"/>
          <w:szCs w:val="32"/>
          <w:highlight w:val="none"/>
          <w:lang w:val="en-US" w:eastAsia="zh-CN"/>
        </w:rPr>
        <w:t>淮北市传媒中心</w:t>
      </w:r>
      <w:r>
        <w:rPr>
          <w:rFonts w:hint="eastAsia" w:ascii="仿宋_GB2312" w:hAnsi="仿宋"/>
          <w:szCs w:val="32"/>
          <w:highlight w:val="none"/>
          <w:lang w:eastAsia="zh-CN"/>
        </w:rPr>
        <w:t>202</w:t>
      </w:r>
      <w:r>
        <w:rPr>
          <w:rFonts w:hint="eastAsia" w:ascii="仿宋_GB2312" w:hAnsi="仿宋"/>
          <w:szCs w:val="32"/>
          <w:highlight w:val="none"/>
          <w:lang w:val="en-US" w:eastAsia="zh-CN"/>
        </w:rPr>
        <w:t>3</w:t>
      </w:r>
      <w:r>
        <w:rPr>
          <w:rFonts w:hint="eastAsia" w:ascii="仿宋_GB2312" w:hAnsi="仿宋"/>
          <w:szCs w:val="32"/>
          <w:highlight w:val="none"/>
        </w:rPr>
        <w:t>年度一般公共预算财政拨款“三公”经费支出预算为</w:t>
      </w:r>
      <w:r>
        <w:rPr>
          <w:rFonts w:hint="eastAsia" w:ascii="仿宋_GB2312" w:hAnsi="仿宋"/>
          <w:szCs w:val="32"/>
          <w:highlight w:val="none"/>
          <w:lang w:val="en-US" w:eastAsia="zh-CN"/>
        </w:rPr>
        <w:t>28</w:t>
      </w:r>
      <w:r>
        <w:rPr>
          <w:rFonts w:hint="eastAsia" w:ascii="仿宋_GB2312" w:hAnsi="仿宋"/>
          <w:szCs w:val="32"/>
          <w:highlight w:val="none"/>
        </w:rPr>
        <w:t>万元，支出决算</w:t>
      </w:r>
      <w:r>
        <w:rPr>
          <w:rFonts w:hint="eastAsia" w:ascii="仿宋_GB2312" w:hAnsi="仿宋"/>
          <w:szCs w:val="32"/>
          <w:highlight w:val="none"/>
          <w:lang w:eastAsia="zh-CN"/>
        </w:rPr>
        <w:t>为</w:t>
      </w:r>
      <w:r>
        <w:rPr>
          <w:rFonts w:hint="eastAsia" w:ascii="仿宋_GB2312" w:hAnsi="仿宋"/>
          <w:szCs w:val="32"/>
          <w:highlight w:val="none"/>
          <w:lang w:val="en-US" w:eastAsia="zh-CN"/>
        </w:rPr>
        <w:t>26.20</w:t>
      </w:r>
      <w:r>
        <w:rPr>
          <w:rFonts w:hint="eastAsia" w:ascii="仿宋_GB2312" w:hAnsi="仿宋"/>
          <w:szCs w:val="32"/>
          <w:highlight w:val="none"/>
        </w:rPr>
        <w:t>万元，完成预算的</w:t>
      </w:r>
      <w:r>
        <w:rPr>
          <w:rFonts w:hint="eastAsia" w:ascii="仿宋_GB2312" w:hAnsi="仿宋"/>
          <w:szCs w:val="32"/>
          <w:highlight w:val="none"/>
          <w:lang w:val="en-US" w:eastAsia="zh-CN"/>
        </w:rPr>
        <w:t>93.57</w:t>
      </w:r>
      <w:r>
        <w:rPr>
          <w:rFonts w:hint="eastAsia" w:ascii="仿宋_GB2312" w:hAnsi="仿宋"/>
          <w:szCs w:val="32"/>
          <w:highlight w:val="none"/>
        </w:rPr>
        <w:t>%</w:t>
      </w:r>
      <w:r>
        <w:rPr>
          <w:rFonts w:hint="eastAsia" w:ascii="仿宋_GB2312" w:hAnsi="仿宋"/>
          <w:szCs w:val="32"/>
          <w:highlight w:val="none"/>
          <w:lang w:eastAsia="zh-CN"/>
        </w:rPr>
        <w:t>；较上年减少</w:t>
      </w:r>
      <w:r>
        <w:rPr>
          <w:rFonts w:hint="eastAsia" w:ascii="仿宋_GB2312" w:hAnsi="仿宋"/>
          <w:szCs w:val="32"/>
          <w:highlight w:val="none"/>
          <w:lang w:val="en-US" w:eastAsia="zh-CN"/>
        </w:rPr>
        <w:t>1.8</w:t>
      </w:r>
      <w:r>
        <w:rPr>
          <w:rFonts w:hint="eastAsia" w:ascii="仿宋_GB2312" w:hAnsi="仿宋"/>
          <w:szCs w:val="32"/>
          <w:highlight w:val="none"/>
        </w:rPr>
        <w:t>万元</w:t>
      </w:r>
      <w:r>
        <w:rPr>
          <w:rFonts w:hint="eastAsia" w:ascii="仿宋_GB2312" w:hAnsi="仿宋"/>
          <w:szCs w:val="32"/>
          <w:highlight w:val="none"/>
          <w:lang w:eastAsia="zh-CN"/>
        </w:rPr>
        <w:t>，下降</w:t>
      </w:r>
      <w:r>
        <w:rPr>
          <w:rFonts w:hint="eastAsia" w:ascii="仿宋_GB2312" w:hAnsi="仿宋"/>
          <w:szCs w:val="32"/>
          <w:highlight w:val="none"/>
          <w:lang w:val="en-US" w:eastAsia="zh-CN"/>
        </w:rPr>
        <w:t>6.43%。</w:t>
      </w:r>
      <w:r>
        <w:rPr>
          <w:rFonts w:hint="eastAsia" w:ascii="仿宋_GB2312" w:hAnsi="仿宋"/>
          <w:color w:val="auto"/>
          <w:szCs w:val="32"/>
          <w:highlight w:val="none"/>
          <w:u w:val="none"/>
        </w:rPr>
        <w:t>决算数</w:t>
      </w:r>
      <w:r>
        <w:rPr>
          <w:rFonts w:hint="eastAsia" w:ascii="仿宋_GB2312" w:hAnsi="仿宋"/>
          <w:color w:val="auto"/>
          <w:szCs w:val="32"/>
          <w:highlight w:val="none"/>
          <w:u w:val="none"/>
          <w:lang w:eastAsia="zh-CN"/>
        </w:rPr>
        <w:t>小</w:t>
      </w:r>
      <w:r>
        <w:rPr>
          <w:rFonts w:hint="eastAsia" w:ascii="仿宋_GB2312" w:hAnsi="仿宋"/>
          <w:color w:val="auto"/>
          <w:szCs w:val="32"/>
          <w:highlight w:val="none"/>
          <w:u w:val="none"/>
        </w:rPr>
        <w:t>于预算数</w:t>
      </w:r>
      <w:r>
        <w:rPr>
          <w:rFonts w:hint="eastAsia" w:ascii="仿宋_GB2312" w:hAnsi="仿宋"/>
          <w:color w:val="auto"/>
          <w:szCs w:val="32"/>
          <w:highlight w:val="none"/>
          <w:u w:val="none"/>
          <w:lang w:val="en-US" w:eastAsia="zh-CN"/>
        </w:rPr>
        <w:t>和上年数</w:t>
      </w:r>
      <w:r>
        <w:rPr>
          <w:rFonts w:hint="eastAsia" w:ascii="仿宋_GB2312" w:hAnsi="仿宋"/>
          <w:color w:val="auto"/>
          <w:szCs w:val="32"/>
          <w:highlight w:val="none"/>
          <w:u w:val="none"/>
        </w:rPr>
        <w:t>的主要原因是</w:t>
      </w:r>
      <w:r>
        <w:rPr>
          <w:rFonts w:hint="eastAsia" w:ascii="仿宋_GB2312" w:hAnsi="仿宋"/>
          <w:szCs w:val="32"/>
          <w:highlight w:val="none"/>
          <w:lang w:val="en-US" w:eastAsia="zh-CN"/>
        </w:rPr>
        <w:t>我单位认真贯彻落实中央八项规定精神要求，对各项支出严格把关，厉行节约、严格控制支出，规范公务接待活动等</w:t>
      </w:r>
      <w:r>
        <w:rPr>
          <w:rFonts w:hint="eastAsia" w:ascii="仿宋_GB2312" w:hAnsi="仿宋"/>
          <w:color w:val="auto"/>
          <w:szCs w:val="32"/>
          <w:highlight w:val="none"/>
          <w:u w:val="none"/>
        </w:rPr>
        <w:t>。</w:t>
      </w:r>
    </w:p>
    <w:p w14:paraId="623CCA7A">
      <w:pPr>
        <w:ind w:firstLine="628" w:firstLineChars="200"/>
        <w:rPr>
          <w:rFonts w:hint="eastAsia" w:ascii="仿宋_GB2312" w:hAnsi="仿宋"/>
          <w:b/>
          <w:szCs w:val="32"/>
          <w:highlight w:val="none"/>
        </w:rPr>
      </w:pPr>
      <w:r>
        <w:rPr>
          <w:rFonts w:hint="eastAsia" w:ascii="仿宋_GB2312" w:hAnsi="仿宋"/>
          <w:b/>
          <w:bCs/>
          <w:szCs w:val="32"/>
          <w:highlight w:val="none"/>
        </w:rPr>
        <w:t>（二）</w:t>
      </w:r>
      <w:r>
        <w:rPr>
          <w:rFonts w:hint="eastAsia" w:ascii="仿宋_GB2312" w:hAnsi="仿宋"/>
          <w:b/>
          <w:szCs w:val="32"/>
          <w:highlight w:val="none"/>
        </w:rPr>
        <w:t>一般公共预算财政拨款“三公”经费支出决算具体情况说明。</w:t>
      </w:r>
    </w:p>
    <w:p w14:paraId="79E91C3B">
      <w:pPr>
        <w:ind w:firstLine="628" w:firstLineChars="200"/>
        <w:rPr>
          <w:rFonts w:hint="eastAsia" w:ascii="仿宋_GB2312" w:hAnsi="仿宋"/>
          <w:szCs w:val="32"/>
          <w:highlight w:val="none"/>
        </w:rPr>
      </w:pPr>
      <w:r>
        <w:rPr>
          <w:rFonts w:hint="eastAsia" w:ascii="仿宋_GB2312" w:hAnsi="仿宋"/>
          <w:szCs w:val="32"/>
          <w:highlight w:val="none"/>
          <w:lang w:val="en-US" w:eastAsia="zh-CN"/>
        </w:rPr>
        <w:t>淮北市传媒中心</w:t>
      </w:r>
      <w:r>
        <w:rPr>
          <w:rFonts w:hint="eastAsia" w:ascii="仿宋_GB2312" w:hAnsi="仿宋"/>
          <w:szCs w:val="32"/>
          <w:highlight w:val="none"/>
          <w:lang w:eastAsia="zh-CN"/>
        </w:rPr>
        <w:t>202</w:t>
      </w:r>
      <w:r>
        <w:rPr>
          <w:rFonts w:hint="eastAsia" w:ascii="仿宋_GB2312" w:hAnsi="仿宋"/>
          <w:szCs w:val="32"/>
          <w:highlight w:val="none"/>
          <w:lang w:val="en-US" w:eastAsia="zh-CN"/>
        </w:rPr>
        <w:t>3</w:t>
      </w:r>
      <w:r>
        <w:rPr>
          <w:rFonts w:hint="eastAsia" w:ascii="仿宋_GB2312" w:hAnsi="仿宋"/>
          <w:szCs w:val="32"/>
          <w:highlight w:val="none"/>
        </w:rPr>
        <w:t>年度一般公共预算财政拨款“三公”经费支出决算中，因公出国（境）费支出决算</w:t>
      </w:r>
      <w:r>
        <w:rPr>
          <w:rFonts w:hint="eastAsia" w:ascii="仿宋_GB2312" w:hAnsi="仿宋"/>
          <w:szCs w:val="32"/>
          <w:highlight w:val="none"/>
          <w:lang w:val="en-US" w:eastAsia="zh-CN"/>
        </w:rPr>
        <w:t>0</w:t>
      </w:r>
      <w:r>
        <w:rPr>
          <w:rFonts w:hint="eastAsia" w:ascii="仿宋_GB2312" w:hAnsi="仿宋"/>
          <w:szCs w:val="32"/>
          <w:highlight w:val="none"/>
        </w:rPr>
        <w:t>万元，占</w:t>
      </w:r>
      <w:r>
        <w:rPr>
          <w:rFonts w:hint="eastAsia" w:ascii="仿宋_GB2312" w:hAnsi="仿宋"/>
          <w:szCs w:val="32"/>
          <w:highlight w:val="none"/>
          <w:lang w:val="en-US" w:eastAsia="zh-CN"/>
        </w:rPr>
        <w:t>0</w:t>
      </w:r>
      <w:r>
        <w:rPr>
          <w:rFonts w:hint="eastAsia" w:ascii="仿宋_GB2312" w:hAnsi="仿宋"/>
          <w:szCs w:val="32"/>
          <w:highlight w:val="none"/>
        </w:rPr>
        <w:t>%;公务接待费支出决算</w:t>
      </w:r>
      <w:r>
        <w:rPr>
          <w:rFonts w:hint="eastAsia" w:ascii="仿宋_GB2312" w:hAnsi="仿宋"/>
          <w:szCs w:val="32"/>
          <w:highlight w:val="none"/>
          <w:lang w:val="en-US" w:eastAsia="zh-CN"/>
        </w:rPr>
        <w:t>2.33</w:t>
      </w:r>
      <w:r>
        <w:rPr>
          <w:rFonts w:hint="eastAsia" w:ascii="仿宋_GB2312" w:hAnsi="仿宋"/>
          <w:szCs w:val="32"/>
          <w:highlight w:val="none"/>
        </w:rPr>
        <w:t>万元，占</w:t>
      </w:r>
      <w:r>
        <w:rPr>
          <w:rFonts w:hint="eastAsia" w:ascii="仿宋_GB2312" w:hAnsi="仿宋"/>
          <w:szCs w:val="32"/>
          <w:highlight w:val="none"/>
          <w:lang w:val="en-US" w:eastAsia="zh-CN"/>
        </w:rPr>
        <w:t>8.89</w:t>
      </w:r>
      <w:r>
        <w:rPr>
          <w:rFonts w:hint="eastAsia" w:ascii="仿宋_GB2312" w:hAnsi="仿宋"/>
          <w:szCs w:val="32"/>
          <w:highlight w:val="none"/>
        </w:rPr>
        <w:t>%；公务用车购置及运行维护费支出决算</w:t>
      </w:r>
      <w:r>
        <w:rPr>
          <w:rFonts w:hint="eastAsia" w:ascii="仿宋_GB2312" w:hAnsi="仿宋"/>
          <w:szCs w:val="32"/>
          <w:highlight w:val="none"/>
          <w:lang w:val="en-US" w:eastAsia="zh-CN"/>
        </w:rPr>
        <w:t>23.87</w:t>
      </w:r>
      <w:r>
        <w:rPr>
          <w:rFonts w:hint="eastAsia" w:ascii="仿宋_GB2312" w:hAnsi="仿宋"/>
          <w:szCs w:val="32"/>
          <w:highlight w:val="none"/>
        </w:rPr>
        <w:t>万元，占</w:t>
      </w:r>
      <w:r>
        <w:rPr>
          <w:rFonts w:hint="eastAsia" w:ascii="仿宋_GB2312" w:hAnsi="仿宋"/>
          <w:szCs w:val="32"/>
          <w:highlight w:val="none"/>
          <w:lang w:val="en-US" w:eastAsia="zh-CN"/>
        </w:rPr>
        <w:t>91.11</w:t>
      </w:r>
      <w:r>
        <w:rPr>
          <w:rFonts w:hint="eastAsia" w:ascii="仿宋_GB2312" w:hAnsi="仿宋"/>
          <w:szCs w:val="32"/>
          <w:highlight w:val="none"/>
        </w:rPr>
        <w:t>%。具体情况如下：</w:t>
      </w:r>
    </w:p>
    <w:p w14:paraId="2DBBCF68">
      <w:pPr>
        <w:ind w:firstLine="628"/>
        <w:rPr>
          <w:rFonts w:hint="eastAsia" w:ascii="仿宋_GB2312" w:hAnsi="仿宋"/>
          <w:szCs w:val="32"/>
          <w:highlight w:val="none"/>
        </w:rPr>
      </w:pPr>
      <w:r>
        <w:rPr>
          <w:rFonts w:hint="eastAsia" w:ascii="仿宋_GB2312" w:hAnsi="仿宋"/>
          <w:b/>
          <w:bCs/>
          <w:szCs w:val="32"/>
          <w:highlight w:val="none"/>
        </w:rPr>
        <w:t>1.因公出国（境）费</w:t>
      </w:r>
      <w:r>
        <w:rPr>
          <w:rFonts w:hint="eastAsia" w:ascii="仿宋_GB2312" w:hAnsi="仿宋"/>
          <w:color w:val="auto"/>
          <w:szCs w:val="32"/>
          <w:highlight w:val="none"/>
          <w:lang w:eastAsia="zh-CN"/>
        </w:rPr>
        <w:t>预算为</w:t>
      </w:r>
      <w:r>
        <w:rPr>
          <w:rFonts w:hint="eastAsia" w:ascii="仿宋_GB2312" w:hAnsi="仿宋"/>
          <w:color w:val="auto"/>
          <w:szCs w:val="32"/>
          <w:highlight w:val="none"/>
          <w:lang w:val="en-US" w:eastAsia="zh-CN"/>
        </w:rPr>
        <w:t>0</w:t>
      </w:r>
      <w:r>
        <w:rPr>
          <w:rFonts w:hint="eastAsia" w:ascii="仿宋_GB2312" w:hAnsi="仿宋"/>
          <w:color w:val="auto"/>
          <w:szCs w:val="32"/>
          <w:highlight w:val="none"/>
          <w:lang w:eastAsia="zh-CN"/>
        </w:rPr>
        <w:t>万元，支出决算为</w:t>
      </w:r>
      <w:r>
        <w:rPr>
          <w:rFonts w:hint="eastAsia" w:ascii="仿宋_GB2312" w:hAnsi="仿宋"/>
          <w:color w:val="auto"/>
          <w:szCs w:val="32"/>
          <w:highlight w:val="none"/>
          <w:lang w:val="en-US" w:eastAsia="zh-CN"/>
        </w:rPr>
        <w:t>0万元</w:t>
      </w:r>
      <w:r>
        <w:rPr>
          <w:rFonts w:hint="eastAsia" w:ascii="仿宋_GB2312" w:hAnsi="仿宋"/>
          <w:color w:val="auto"/>
          <w:szCs w:val="32"/>
          <w:highlight w:val="none"/>
          <w:lang w:eastAsia="zh-CN"/>
        </w:rPr>
        <w:t>，完成预算的</w:t>
      </w:r>
      <w:r>
        <w:rPr>
          <w:rFonts w:hint="eastAsia" w:ascii="仿宋_GB2312" w:hAnsi="仿宋"/>
          <w:color w:val="auto"/>
          <w:szCs w:val="32"/>
          <w:highlight w:val="none"/>
          <w:lang w:val="en-US" w:eastAsia="zh-CN"/>
        </w:rPr>
        <w:t>100</w:t>
      </w:r>
      <w:r>
        <w:rPr>
          <w:rFonts w:hint="eastAsia" w:ascii="仿宋_GB2312" w:hAnsi="仿宋"/>
          <w:color w:val="auto"/>
          <w:szCs w:val="32"/>
          <w:highlight w:val="none"/>
          <w:lang w:eastAsia="zh-CN"/>
        </w:rPr>
        <w:t>%；</w:t>
      </w:r>
      <w:r>
        <w:rPr>
          <w:rFonts w:hint="eastAsia" w:ascii="仿宋_GB2312" w:hAnsi="仿宋" w:eastAsia="仿宋_GB2312"/>
          <w:sz w:val="30"/>
          <w:szCs w:val="30"/>
          <w:highlight w:val="none"/>
          <w:lang w:eastAsia="zh-CN"/>
        </w:rPr>
        <w:t>决算数与预算数相同；较上年减少</w:t>
      </w:r>
      <w:r>
        <w:rPr>
          <w:rFonts w:hint="eastAsia" w:ascii="仿宋_GB2312" w:hAnsi="仿宋" w:eastAsia="仿宋_GB2312"/>
          <w:sz w:val="30"/>
          <w:szCs w:val="30"/>
          <w:highlight w:val="none"/>
          <w:lang w:val="en-US" w:eastAsia="zh-CN"/>
        </w:rPr>
        <w:t>0</w:t>
      </w:r>
      <w:r>
        <w:rPr>
          <w:rFonts w:hint="eastAsia" w:ascii="仿宋_GB2312" w:hAnsi="仿宋" w:eastAsia="仿宋_GB2312"/>
          <w:sz w:val="30"/>
          <w:szCs w:val="30"/>
          <w:highlight w:val="none"/>
          <w:lang w:eastAsia="zh-CN"/>
        </w:rPr>
        <w:t>万元，下降</w:t>
      </w:r>
      <w:r>
        <w:rPr>
          <w:rFonts w:hint="eastAsia" w:ascii="仿宋_GB2312" w:hAnsi="仿宋" w:eastAsia="仿宋_GB2312"/>
          <w:sz w:val="30"/>
          <w:szCs w:val="30"/>
          <w:highlight w:val="none"/>
          <w:lang w:val="en-US" w:eastAsia="zh-CN"/>
        </w:rPr>
        <w:t>0%。</w:t>
      </w:r>
      <w:r>
        <w:rPr>
          <w:rFonts w:hint="eastAsia" w:ascii="仿宋_GB2312" w:hAnsi="仿宋" w:eastAsia="仿宋_GB2312"/>
          <w:sz w:val="30"/>
          <w:szCs w:val="30"/>
          <w:highlight w:val="none"/>
        </w:rPr>
        <w:t>原因是</w:t>
      </w:r>
      <w:r>
        <w:rPr>
          <w:rFonts w:hint="eastAsia" w:ascii="仿宋_GB2312" w:hAnsi="仿宋" w:eastAsia="仿宋_GB2312"/>
          <w:sz w:val="30"/>
          <w:szCs w:val="30"/>
          <w:highlight w:val="none"/>
          <w:lang w:val="en-US" w:eastAsia="zh-CN"/>
        </w:rPr>
        <w:t>202</w:t>
      </w:r>
      <w:r>
        <w:rPr>
          <w:rFonts w:hint="eastAsia" w:ascii="仿宋_GB2312" w:hAnsi="仿宋"/>
          <w:sz w:val="30"/>
          <w:szCs w:val="30"/>
          <w:highlight w:val="none"/>
          <w:lang w:val="en-US" w:eastAsia="zh-CN"/>
        </w:rPr>
        <w:t>2</w:t>
      </w:r>
      <w:r>
        <w:rPr>
          <w:rFonts w:hint="eastAsia" w:ascii="仿宋_GB2312" w:hAnsi="仿宋" w:eastAsia="仿宋_GB2312"/>
          <w:sz w:val="30"/>
          <w:szCs w:val="30"/>
          <w:highlight w:val="none"/>
          <w:lang w:val="en-US" w:eastAsia="zh-CN"/>
        </w:rPr>
        <w:t>年度、</w:t>
      </w:r>
      <w:r>
        <w:rPr>
          <w:rFonts w:hint="eastAsia" w:ascii="仿宋_GB2312" w:hAnsi="仿宋" w:eastAsia="仿宋_GB2312"/>
          <w:sz w:val="30"/>
          <w:szCs w:val="30"/>
          <w:highlight w:val="none"/>
          <w:lang w:eastAsia="zh-CN"/>
        </w:rPr>
        <w:t>202</w:t>
      </w:r>
      <w:r>
        <w:rPr>
          <w:rFonts w:hint="eastAsia" w:ascii="仿宋_GB2312" w:hAnsi="仿宋"/>
          <w:sz w:val="30"/>
          <w:szCs w:val="30"/>
          <w:highlight w:val="none"/>
          <w:lang w:val="en-US" w:eastAsia="zh-CN"/>
        </w:rPr>
        <w:t>3</w:t>
      </w:r>
      <w:r>
        <w:rPr>
          <w:rFonts w:hint="eastAsia" w:ascii="仿宋_GB2312" w:hAnsi="仿宋" w:eastAsia="仿宋_GB2312"/>
          <w:sz w:val="30"/>
          <w:szCs w:val="30"/>
          <w:highlight w:val="none"/>
        </w:rPr>
        <w:t>年度</w:t>
      </w:r>
      <w:r>
        <w:rPr>
          <w:rFonts w:hint="eastAsia" w:ascii="仿宋_GB2312" w:hAnsi="仿宋" w:eastAsia="仿宋_GB2312"/>
          <w:sz w:val="30"/>
          <w:szCs w:val="30"/>
          <w:highlight w:val="none"/>
          <w:lang w:eastAsia="zh-CN"/>
        </w:rPr>
        <w:t>均</w:t>
      </w:r>
      <w:r>
        <w:rPr>
          <w:rFonts w:hint="eastAsia" w:ascii="仿宋_GB2312" w:hAnsi="仿宋" w:eastAsia="仿宋_GB2312"/>
          <w:sz w:val="30"/>
          <w:szCs w:val="30"/>
          <w:highlight w:val="none"/>
        </w:rPr>
        <w:t>未安排因公出国（境）计划</w:t>
      </w:r>
      <w:r>
        <w:rPr>
          <w:rFonts w:hint="eastAsia" w:ascii="仿宋_GB2312" w:hAnsi="仿宋"/>
          <w:color w:val="auto"/>
          <w:szCs w:val="32"/>
          <w:highlight w:val="none"/>
          <w:lang w:eastAsia="zh-CN"/>
        </w:rPr>
        <w:t>。故202</w:t>
      </w:r>
      <w:r>
        <w:rPr>
          <w:rFonts w:hint="eastAsia" w:ascii="仿宋_GB2312" w:hAnsi="仿宋"/>
          <w:color w:val="auto"/>
          <w:szCs w:val="32"/>
          <w:highlight w:val="none"/>
          <w:lang w:val="en-US" w:eastAsia="zh-CN"/>
        </w:rPr>
        <w:t>3</w:t>
      </w:r>
      <w:r>
        <w:rPr>
          <w:rFonts w:hint="eastAsia" w:ascii="仿宋_GB2312" w:hAnsi="仿宋"/>
          <w:color w:val="auto"/>
          <w:szCs w:val="32"/>
          <w:highlight w:val="none"/>
          <w:lang w:eastAsia="zh-CN"/>
        </w:rPr>
        <w:t>年</w:t>
      </w:r>
      <w:r>
        <w:rPr>
          <w:rFonts w:hint="eastAsia" w:ascii="仿宋_GB2312" w:hAnsi="仿宋"/>
          <w:color w:val="auto"/>
          <w:szCs w:val="32"/>
          <w:highlight w:val="none"/>
          <w:lang w:val="en-US" w:eastAsia="zh-CN"/>
        </w:rPr>
        <w:t>淮北市传媒中心</w:t>
      </w:r>
      <w:r>
        <w:rPr>
          <w:rFonts w:hint="eastAsia" w:ascii="仿宋_GB2312" w:hAnsi="仿宋"/>
          <w:color w:val="auto"/>
          <w:szCs w:val="32"/>
          <w:highlight w:val="none"/>
          <w:lang w:eastAsia="zh-CN"/>
        </w:rPr>
        <w:t>因公出国（境）团组0次，出国（境）0人次。</w:t>
      </w:r>
      <w:r>
        <w:rPr>
          <w:rFonts w:hint="eastAsia" w:ascii="仿宋_GB2312" w:hAnsi="仿宋"/>
          <w:szCs w:val="32"/>
          <w:highlight w:val="none"/>
        </w:rPr>
        <w:t>经费使用严格按照《淮北市财政局淮北市外事办公室关于转发&lt;安徽省省直党政机关因公临时出国经费管理办法&gt;的通知》（财行〔2014〕327号）、《淮北市财政局淮北市人力资源和社会保障局关于转发&lt;安徽省省直党政机关因公短期出国培训费用管理办法&gt;的通知》（财行〔2015〕293号）等相关规定执行。</w:t>
      </w:r>
    </w:p>
    <w:p w14:paraId="0E47DC28">
      <w:pPr>
        <w:ind w:firstLine="628" w:firstLineChars="200"/>
        <w:rPr>
          <w:rFonts w:hint="eastAsia" w:ascii="仿宋_GB2312" w:hAnsi="仿宋"/>
          <w:szCs w:val="32"/>
          <w:highlight w:val="none"/>
        </w:rPr>
      </w:pPr>
      <w:r>
        <w:rPr>
          <w:rFonts w:hint="eastAsia" w:ascii="仿宋_GB2312" w:hAnsi="仿宋"/>
          <w:b/>
          <w:bCs/>
          <w:szCs w:val="32"/>
          <w:highlight w:val="none"/>
        </w:rPr>
        <w:t>2.公务接待费</w:t>
      </w:r>
      <w:r>
        <w:rPr>
          <w:rFonts w:hint="eastAsia" w:ascii="仿宋_GB2312" w:hAnsi="仿宋"/>
          <w:szCs w:val="32"/>
          <w:highlight w:val="none"/>
          <w:lang w:eastAsia="zh-CN"/>
        </w:rPr>
        <w:t>预算为</w:t>
      </w:r>
      <w:r>
        <w:rPr>
          <w:rFonts w:hint="eastAsia" w:ascii="仿宋_GB2312" w:hAnsi="仿宋"/>
          <w:szCs w:val="32"/>
          <w:highlight w:val="none"/>
          <w:lang w:val="en-US" w:eastAsia="zh-CN"/>
        </w:rPr>
        <w:t>3</w:t>
      </w:r>
      <w:r>
        <w:rPr>
          <w:rFonts w:hint="eastAsia" w:ascii="仿宋_GB2312" w:hAnsi="仿宋"/>
          <w:szCs w:val="32"/>
          <w:highlight w:val="none"/>
          <w:lang w:eastAsia="zh-CN"/>
        </w:rPr>
        <w:t>万元，支出决算为</w:t>
      </w:r>
      <w:r>
        <w:rPr>
          <w:rFonts w:hint="eastAsia" w:ascii="仿宋_GB2312" w:hAnsi="仿宋"/>
          <w:szCs w:val="32"/>
          <w:highlight w:val="none"/>
          <w:lang w:val="en-US" w:eastAsia="zh-CN"/>
        </w:rPr>
        <w:t>2.33万元</w:t>
      </w:r>
      <w:r>
        <w:rPr>
          <w:rFonts w:hint="eastAsia" w:ascii="仿宋_GB2312" w:hAnsi="仿宋"/>
          <w:szCs w:val="32"/>
          <w:highlight w:val="none"/>
          <w:lang w:eastAsia="zh-CN"/>
        </w:rPr>
        <w:t>，完成预算的</w:t>
      </w:r>
      <w:r>
        <w:rPr>
          <w:rFonts w:hint="eastAsia" w:ascii="仿宋_GB2312" w:hAnsi="仿宋"/>
          <w:szCs w:val="32"/>
          <w:highlight w:val="none"/>
          <w:lang w:val="en-US" w:eastAsia="zh-CN"/>
        </w:rPr>
        <w:t>77.67</w:t>
      </w:r>
      <w:r>
        <w:rPr>
          <w:rFonts w:hint="eastAsia" w:ascii="仿宋_GB2312" w:hAnsi="仿宋"/>
          <w:szCs w:val="32"/>
          <w:highlight w:val="none"/>
          <w:lang w:eastAsia="zh-CN"/>
        </w:rPr>
        <w:t>%；较上年减少</w:t>
      </w:r>
      <w:r>
        <w:rPr>
          <w:rFonts w:hint="eastAsia" w:ascii="仿宋_GB2312" w:hAnsi="仿宋"/>
          <w:szCs w:val="32"/>
          <w:highlight w:val="none"/>
          <w:lang w:val="en-US" w:eastAsia="zh-CN"/>
        </w:rPr>
        <w:t>0.65</w:t>
      </w:r>
      <w:r>
        <w:rPr>
          <w:rFonts w:hint="eastAsia" w:ascii="仿宋_GB2312" w:hAnsi="仿宋"/>
          <w:szCs w:val="32"/>
          <w:highlight w:val="none"/>
        </w:rPr>
        <w:t>万元</w:t>
      </w:r>
      <w:r>
        <w:rPr>
          <w:rFonts w:hint="eastAsia" w:ascii="仿宋_GB2312" w:hAnsi="仿宋"/>
          <w:szCs w:val="32"/>
          <w:highlight w:val="none"/>
          <w:lang w:eastAsia="zh-CN"/>
        </w:rPr>
        <w:t>，下降</w:t>
      </w:r>
      <w:r>
        <w:rPr>
          <w:rFonts w:hint="eastAsia" w:ascii="仿宋_GB2312" w:hAnsi="仿宋"/>
          <w:szCs w:val="32"/>
          <w:highlight w:val="none"/>
          <w:lang w:val="en-US" w:eastAsia="zh-CN"/>
        </w:rPr>
        <w:t>21.81%。</w:t>
      </w:r>
      <w:r>
        <w:rPr>
          <w:rFonts w:hint="eastAsia" w:ascii="仿宋_GB2312" w:hAnsi="仿宋"/>
          <w:color w:val="auto"/>
          <w:szCs w:val="32"/>
          <w:highlight w:val="none"/>
          <w:u w:val="none"/>
        </w:rPr>
        <w:t>决算数</w:t>
      </w:r>
      <w:r>
        <w:rPr>
          <w:rFonts w:hint="eastAsia" w:ascii="仿宋_GB2312" w:hAnsi="仿宋"/>
          <w:color w:val="auto"/>
          <w:szCs w:val="32"/>
          <w:highlight w:val="none"/>
          <w:u w:val="none"/>
          <w:lang w:eastAsia="zh-CN"/>
        </w:rPr>
        <w:t>小</w:t>
      </w:r>
      <w:r>
        <w:rPr>
          <w:rFonts w:hint="eastAsia" w:ascii="仿宋_GB2312" w:hAnsi="仿宋"/>
          <w:color w:val="auto"/>
          <w:szCs w:val="32"/>
          <w:highlight w:val="none"/>
          <w:u w:val="none"/>
        </w:rPr>
        <w:t>于预算数</w:t>
      </w:r>
      <w:r>
        <w:rPr>
          <w:rFonts w:hint="eastAsia" w:ascii="仿宋_GB2312" w:hAnsi="仿宋"/>
          <w:color w:val="auto"/>
          <w:szCs w:val="32"/>
          <w:highlight w:val="none"/>
          <w:u w:val="none"/>
          <w:lang w:val="en-US" w:eastAsia="zh-CN"/>
        </w:rPr>
        <w:t>和上年数</w:t>
      </w:r>
      <w:r>
        <w:rPr>
          <w:rFonts w:hint="eastAsia" w:ascii="仿宋_GB2312" w:hAnsi="仿宋"/>
          <w:color w:val="auto"/>
          <w:szCs w:val="32"/>
          <w:highlight w:val="none"/>
          <w:u w:val="none"/>
        </w:rPr>
        <w:t>的主要原因是</w:t>
      </w:r>
      <w:r>
        <w:rPr>
          <w:rFonts w:hint="eastAsia" w:ascii="仿宋_GB2312" w:hAnsi="仿宋"/>
          <w:szCs w:val="32"/>
          <w:highlight w:val="none"/>
          <w:lang w:val="en-US" w:eastAsia="zh-CN"/>
        </w:rPr>
        <w:t>我单位认真贯彻落实中央</w:t>
      </w:r>
      <w:bookmarkStart w:id="0" w:name="_GoBack"/>
      <w:bookmarkEnd w:id="0"/>
      <w:r>
        <w:rPr>
          <w:rFonts w:hint="eastAsia" w:ascii="仿宋_GB2312" w:hAnsi="仿宋"/>
          <w:szCs w:val="32"/>
          <w:highlight w:val="none"/>
          <w:lang w:val="en-US" w:eastAsia="zh-CN"/>
        </w:rPr>
        <w:t>八项规定精神要求，厉行节约、严格控制支出，规范公务接待活动等，使得公务接待费用有所下降</w:t>
      </w:r>
      <w:r>
        <w:rPr>
          <w:rFonts w:hint="eastAsia" w:ascii="仿宋_GB2312" w:hAnsi="仿宋"/>
          <w:szCs w:val="32"/>
          <w:highlight w:val="none"/>
        </w:rPr>
        <w:t>。</w:t>
      </w:r>
      <w:r>
        <w:rPr>
          <w:rFonts w:hint="eastAsia" w:ascii="仿宋_GB2312" w:hAnsi="仿宋"/>
          <w:szCs w:val="32"/>
          <w:highlight w:val="none"/>
          <w:lang w:eastAsia="zh-CN"/>
        </w:rPr>
        <w:t>202</w:t>
      </w:r>
      <w:r>
        <w:rPr>
          <w:rFonts w:hint="eastAsia" w:ascii="仿宋_GB2312" w:hAnsi="仿宋"/>
          <w:szCs w:val="32"/>
          <w:highlight w:val="none"/>
          <w:lang w:val="en-US" w:eastAsia="zh-CN"/>
        </w:rPr>
        <w:t>3</w:t>
      </w:r>
      <w:r>
        <w:rPr>
          <w:rFonts w:hint="eastAsia" w:ascii="仿宋_GB2312" w:hAnsi="仿宋"/>
          <w:szCs w:val="32"/>
          <w:highlight w:val="none"/>
        </w:rPr>
        <w:t>年</w:t>
      </w:r>
      <w:r>
        <w:rPr>
          <w:rFonts w:hint="eastAsia" w:ascii="仿宋_GB2312" w:hAnsi="仿宋"/>
          <w:szCs w:val="32"/>
          <w:highlight w:val="none"/>
          <w:lang w:val="en-US" w:eastAsia="zh-CN"/>
        </w:rPr>
        <w:t>淮北市传媒中心</w:t>
      </w:r>
      <w:r>
        <w:rPr>
          <w:rFonts w:hint="eastAsia" w:ascii="仿宋_GB2312" w:hAnsi="仿宋"/>
          <w:szCs w:val="32"/>
          <w:highlight w:val="none"/>
        </w:rPr>
        <w:t>国内公务接待共</w:t>
      </w:r>
      <w:r>
        <w:rPr>
          <w:rFonts w:hint="eastAsia" w:ascii="仿宋_GB2312" w:hAnsi="仿宋"/>
          <w:szCs w:val="32"/>
          <w:highlight w:val="none"/>
          <w:lang w:val="en-US" w:eastAsia="zh-CN"/>
        </w:rPr>
        <w:t>14</w:t>
      </w:r>
      <w:r>
        <w:rPr>
          <w:rFonts w:hint="eastAsia" w:ascii="仿宋_GB2312" w:hAnsi="仿宋"/>
          <w:szCs w:val="32"/>
          <w:highlight w:val="none"/>
        </w:rPr>
        <w:t>批次（其中外事接待</w:t>
      </w:r>
      <w:r>
        <w:rPr>
          <w:rFonts w:hint="eastAsia" w:ascii="仿宋_GB2312" w:hAnsi="仿宋"/>
          <w:szCs w:val="32"/>
          <w:highlight w:val="none"/>
          <w:lang w:val="en-US" w:eastAsia="zh-CN"/>
        </w:rPr>
        <w:t>0</w:t>
      </w:r>
      <w:r>
        <w:rPr>
          <w:rFonts w:hint="eastAsia" w:ascii="仿宋_GB2312" w:hAnsi="仿宋"/>
          <w:szCs w:val="32"/>
          <w:highlight w:val="none"/>
        </w:rPr>
        <w:t>批次），</w:t>
      </w:r>
      <w:r>
        <w:rPr>
          <w:rFonts w:hint="eastAsia" w:ascii="仿宋_GB2312" w:hAnsi="仿宋"/>
          <w:szCs w:val="32"/>
          <w:highlight w:val="none"/>
          <w:lang w:val="en-US" w:eastAsia="zh-CN"/>
        </w:rPr>
        <w:t>107</w:t>
      </w:r>
      <w:r>
        <w:rPr>
          <w:rFonts w:hint="eastAsia" w:ascii="仿宋_GB2312" w:hAnsi="仿宋"/>
          <w:szCs w:val="32"/>
          <w:highlight w:val="none"/>
        </w:rPr>
        <w:t>人次（其中外事接待</w:t>
      </w:r>
      <w:r>
        <w:rPr>
          <w:rFonts w:hint="eastAsia" w:ascii="仿宋_GB2312" w:hAnsi="仿宋"/>
          <w:szCs w:val="32"/>
          <w:highlight w:val="none"/>
          <w:lang w:val="en-US" w:eastAsia="zh-CN"/>
        </w:rPr>
        <w:t>0</w:t>
      </w:r>
      <w:r>
        <w:rPr>
          <w:rFonts w:hint="eastAsia" w:ascii="仿宋_GB2312" w:hAnsi="仿宋"/>
          <w:szCs w:val="32"/>
          <w:highlight w:val="none"/>
        </w:rPr>
        <w:t>人次）。</w:t>
      </w:r>
      <w:r>
        <w:rPr>
          <w:rFonts w:hint="eastAsia" w:ascii="仿宋_GB2312" w:hAnsi="仿宋"/>
          <w:color w:val="auto"/>
          <w:szCs w:val="32"/>
          <w:highlight w:val="none"/>
        </w:rPr>
        <w:t>主要是用于接待广告客户、外地单位业务指导和工作调研等公务往来支出</w:t>
      </w:r>
      <w:r>
        <w:rPr>
          <w:rFonts w:hint="eastAsia" w:ascii="仿宋_GB2312" w:hAnsi="仿宋"/>
          <w:szCs w:val="32"/>
          <w:highlight w:val="none"/>
        </w:rPr>
        <w:t>。经费使用贯彻</w:t>
      </w:r>
      <w:r>
        <w:rPr>
          <w:rFonts w:hint="eastAsia" w:ascii="仿宋_GB2312" w:hAnsi="仿宋"/>
          <w:szCs w:val="32"/>
          <w:highlight w:val="none"/>
          <w:lang w:val="en-US" w:eastAsia="zh-CN"/>
        </w:rPr>
        <w:t>落实</w:t>
      </w:r>
      <w:r>
        <w:rPr>
          <w:rFonts w:hint="eastAsia" w:ascii="仿宋_GB2312" w:hAnsi="仿宋"/>
          <w:szCs w:val="32"/>
          <w:highlight w:val="none"/>
        </w:rPr>
        <w:t>中央八项规定</w:t>
      </w:r>
      <w:r>
        <w:rPr>
          <w:rFonts w:hint="eastAsia" w:ascii="仿宋_GB2312" w:hAnsi="仿宋"/>
          <w:szCs w:val="32"/>
          <w:highlight w:val="none"/>
          <w:lang w:eastAsia="zh-CN"/>
        </w:rPr>
        <w:t>精神</w:t>
      </w:r>
      <w:r>
        <w:rPr>
          <w:rFonts w:hint="eastAsia" w:ascii="仿宋_GB2312" w:hAnsi="仿宋"/>
          <w:szCs w:val="32"/>
          <w:highlight w:val="none"/>
        </w:rPr>
        <w:t>和省</w:t>
      </w:r>
      <w:r>
        <w:rPr>
          <w:rFonts w:hint="eastAsia" w:ascii="仿宋_GB2312" w:hAnsi="仿宋"/>
          <w:szCs w:val="32"/>
          <w:highlight w:val="none"/>
          <w:lang w:eastAsia="zh-CN"/>
        </w:rPr>
        <w:t>委</w:t>
      </w:r>
      <w:r>
        <w:rPr>
          <w:rFonts w:hint="eastAsia" w:ascii="仿宋_GB2312" w:hAnsi="仿宋"/>
          <w:szCs w:val="32"/>
          <w:highlight w:val="none"/>
        </w:rPr>
        <w:t>实</w:t>
      </w:r>
      <w:r>
        <w:rPr>
          <w:rFonts w:hint="eastAsia" w:ascii="仿宋_GB2312" w:hAnsi="宋体" w:cs="宋体"/>
          <w:color w:val="282828"/>
          <w:kern w:val="0"/>
          <w:szCs w:val="32"/>
          <w:highlight w:val="none"/>
        </w:rPr>
        <w:t>施细则</w:t>
      </w:r>
      <w:r>
        <w:rPr>
          <w:rFonts w:hint="eastAsia" w:ascii="仿宋_GB2312" w:hAnsi="仿宋"/>
          <w:szCs w:val="32"/>
          <w:highlight w:val="none"/>
        </w:rPr>
        <w:t>，严格执行《党政机关厉行节约反对浪费条例》、《关于印发&lt;淮北市市直单位接待经费管理暂行办法&gt;的通知》（财行〔2013〕133号）、《淮北市财政局淮北市机关事务管理中心关于调整市直机关公务接待费用餐标准的通知》（财行〔2021〕85号）等相关规定。</w:t>
      </w:r>
    </w:p>
    <w:p w14:paraId="39BE5678">
      <w:pPr>
        <w:ind w:firstLine="628" w:firstLineChars="200"/>
        <w:rPr>
          <w:rFonts w:hint="eastAsia"/>
          <w:color w:val="auto"/>
          <w:highlight w:val="none"/>
        </w:rPr>
      </w:pPr>
      <w:r>
        <w:rPr>
          <w:rFonts w:hint="eastAsia" w:ascii="仿宋_GB2312" w:hAnsi="仿宋"/>
          <w:b/>
          <w:bCs/>
          <w:szCs w:val="32"/>
          <w:highlight w:val="none"/>
        </w:rPr>
        <w:t>3.公务用车购置及运行维护费</w:t>
      </w:r>
      <w:r>
        <w:rPr>
          <w:rFonts w:hint="eastAsia" w:ascii="仿宋_GB2312" w:hAnsi="仿宋"/>
          <w:szCs w:val="32"/>
          <w:highlight w:val="none"/>
          <w:lang w:eastAsia="zh-CN"/>
        </w:rPr>
        <w:t>预算为</w:t>
      </w:r>
      <w:r>
        <w:rPr>
          <w:rFonts w:hint="eastAsia" w:ascii="仿宋_GB2312" w:hAnsi="仿宋"/>
          <w:szCs w:val="32"/>
          <w:highlight w:val="none"/>
          <w:lang w:val="en-US" w:eastAsia="zh-CN"/>
        </w:rPr>
        <w:t>25</w:t>
      </w:r>
      <w:r>
        <w:rPr>
          <w:rFonts w:hint="eastAsia" w:ascii="仿宋_GB2312" w:hAnsi="仿宋"/>
          <w:szCs w:val="32"/>
          <w:highlight w:val="none"/>
          <w:lang w:eastAsia="zh-CN"/>
        </w:rPr>
        <w:t>万元，支出决算为</w:t>
      </w:r>
      <w:r>
        <w:rPr>
          <w:rFonts w:hint="eastAsia" w:ascii="仿宋_GB2312" w:hAnsi="仿宋"/>
          <w:szCs w:val="32"/>
          <w:highlight w:val="none"/>
          <w:lang w:val="en-US" w:eastAsia="zh-CN"/>
        </w:rPr>
        <w:t xml:space="preserve">  23.87万元</w:t>
      </w:r>
      <w:r>
        <w:rPr>
          <w:rFonts w:hint="eastAsia" w:ascii="仿宋_GB2312" w:hAnsi="仿宋"/>
          <w:szCs w:val="32"/>
          <w:highlight w:val="none"/>
          <w:lang w:eastAsia="zh-CN"/>
        </w:rPr>
        <w:t>，完成预算的</w:t>
      </w:r>
      <w:r>
        <w:rPr>
          <w:rFonts w:hint="eastAsia" w:ascii="仿宋_GB2312" w:hAnsi="仿宋"/>
          <w:szCs w:val="32"/>
          <w:highlight w:val="none"/>
          <w:lang w:val="en-US" w:eastAsia="zh-CN"/>
        </w:rPr>
        <w:t>95.48</w:t>
      </w:r>
      <w:r>
        <w:rPr>
          <w:rFonts w:hint="eastAsia" w:ascii="仿宋_GB2312" w:hAnsi="仿宋"/>
          <w:szCs w:val="32"/>
          <w:highlight w:val="none"/>
          <w:lang w:eastAsia="zh-CN"/>
        </w:rPr>
        <w:t>%；较上年减少</w:t>
      </w:r>
      <w:r>
        <w:rPr>
          <w:rFonts w:hint="eastAsia" w:ascii="仿宋_GB2312" w:hAnsi="仿宋"/>
          <w:szCs w:val="32"/>
          <w:highlight w:val="none"/>
          <w:lang w:val="en-US" w:eastAsia="zh-CN"/>
        </w:rPr>
        <w:t>1.15</w:t>
      </w:r>
      <w:r>
        <w:rPr>
          <w:rFonts w:hint="eastAsia" w:ascii="仿宋_GB2312" w:hAnsi="仿宋"/>
          <w:szCs w:val="32"/>
          <w:highlight w:val="none"/>
          <w:lang w:eastAsia="zh-CN"/>
        </w:rPr>
        <w:t>万元，下降</w:t>
      </w:r>
      <w:r>
        <w:rPr>
          <w:rFonts w:hint="eastAsia" w:ascii="仿宋_GB2312" w:hAnsi="仿宋"/>
          <w:szCs w:val="32"/>
          <w:highlight w:val="none"/>
          <w:lang w:val="en-US" w:eastAsia="zh-CN"/>
        </w:rPr>
        <w:t>4.60%。</w:t>
      </w:r>
      <w:r>
        <w:rPr>
          <w:rFonts w:hint="eastAsia" w:ascii="仿宋_GB2312" w:hAnsi="仿宋"/>
          <w:color w:val="auto"/>
          <w:szCs w:val="32"/>
          <w:highlight w:val="none"/>
          <w:u w:val="none"/>
        </w:rPr>
        <w:t>决算数</w:t>
      </w:r>
      <w:r>
        <w:rPr>
          <w:rFonts w:hint="eastAsia" w:ascii="仿宋_GB2312" w:hAnsi="仿宋"/>
          <w:color w:val="auto"/>
          <w:szCs w:val="32"/>
          <w:highlight w:val="none"/>
          <w:u w:val="none"/>
          <w:lang w:eastAsia="zh-CN"/>
        </w:rPr>
        <w:t>小</w:t>
      </w:r>
      <w:r>
        <w:rPr>
          <w:rFonts w:hint="eastAsia" w:ascii="仿宋_GB2312" w:hAnsi="仿宋"/>
          <w:color w:val="auto"/>
          <w:szCs w:val="32"/>
          <w:highlight w:val="none"/>
          <w:u w:val="none"/>
        </w:rPr>
        <w:t>于预算数</w:t>
      </w:r>
      <w:r>
        <w:rPr>
          <w:rFonts w:hint="eastAsia" w:ascii="仿宋_GB2312" w:hAnsi="仿宋"/>
          <w:color w:val="auto"/>
          <w:szCs w:val="32"/>
          <w:highlight w:val="none"/>
          <w:u w:val="none"/>
          <w:lang w:val="en-US" w:eastAsia="zh-CN"/>
        </w:rPr>
        <w:t>和上年数</w:t>
      </w:r>
      <w:r>
        <w:rPr>
          <w:rFonts w:hint="eastAsia" w:ascii="仿宋_GB2312" w:hAnsi="仿宋"/>
          <w:color w:val="auto"/>
          <w:szCs w:val="32"/>
          <w:highlight w:val="none"/>
          <w:u w:val="none"/>
        </w:rPr>
        <w:t>的主要原因是</w:t>
      </w:r>
      <w:r>
        <w:rPr>
          <w:rFonts w:hint="eastAsia" w:ascii="仿宋_GB2312" w:hAnsi="仿宋"/>
          <w:szCs w:val="32"/>
          <w:highlight w:val="none"/>
          <w:lang w:val="en-US" w:eastAsia="zh-CN"/>
        </w:rPr>
        <w:t>我单位认真贯彻落实中央八项规定精神要求，厉行节约、严格控制支出，规范公务接待活动等，使得</w:t>
      </w:r>
      <w:r>
        <w:rPr>
          <w:rFonts w:hint="eastAsia" w:ascii="仿宋_GB2312" w:hAnsi="仿宋"/>
          <w:b w:val="0"/>
          <w:bCs w:val="0"/>
          <w:szCs w:val="32"/>
          <w:highlight w:val="none"/>
        </w:rPr>
        <w:t>公务用车购置及运行维护费</w:t>
      </w:r>
      <w:r>
        <w:rPr>
          <w:rFonts w:hint="eastAsia" w:ascii="仿宋_GB2312" w:hAnsi="仿宋"/>
          <w:szCs w:val="32"/>
          <w:highlight w:val="none"/>
          <w:lang w:val="en-US" w:eastAsia="zh-CN"/>
        </w:rPr>
        <w:t>有所下降</w:t>
      </w:r>
      <w:r>
        <w:rPr>
          <w:rFonts w:hint="eastAsia" w:ascii="仿宋_GB2312" w:hAnsi="仿宋"/>
          <w:szCs w:val="32"/>
          <w:highlight w:val="none"/>
          <w:lang w:eastAsia="zh-CN"/>
        </w:rPr>
        <w:t>。</w:t>
      </w:r>
      <w:r>
        <w:rPr>
          <w:rFonts w:hint="eastAsia" w:ascii="仿宋_GB2312" w:hAnsi="仿宋"/>
          <w:szCs w:val="32"/>
          <w:highlight w:val="none"/>
        </w:rPr>
        <w:t>其中，公务用车购置费</w:t>
      </w:r>
      <w:r>
        <w:rPr>
          <w:rFonts w:hint="eastAsia" w:ascii="仿宋_GB2312" w:hAnsi="仿宋"/>
          <w:szCs w:val="32"/>
          <w:highlight w:val="none"/>
          <w:lang w:eastAsia="zh-CN"/>
        </w:rPr>
        <w:t>预算为</w:t>
      </w:r>
      <w:r>
        <w:rPr>
          <w:rFonts w:hint="eastAsia" w:ascii="仿宋_GB2312" w:hAnsi="仿宋"/>
          <w:szCs w:val="32"/>
          <w:highlight w:val="none"/>
          <w:lang w:val="en-US" w:eastAsia="zh-CN"/>
        </w:rPr>
        <w:t>0</w:t>
      </w:r>
      <w:r>
        <w:rPr>
          <w:rFonts w:hint="eastAsia" w:ascii="仿宋_GB2312" w:hAnsi="仿宋"/>
          <w:szCs w:val="32"/>
          <w:highlight w:val="none"/>
          <w:lang w:eastAsia="zh-CN"/>
        </w:rPr>
        <w:t>万元，支出决算为</w:t>
      </w:r>
      <w:r>
        <w:rPr>
          <w:rFonts w:hint="eastAsia" w:ascii="仿宋_GB2312" w:hAnsi="仿宋"/>
          <w:szCs w:val="32"/>
          <w:highlight w:val="none"/>
          <w:lang w:val="en-US" w:eastAsia="zh-CN"/>
        </w:rPr>
        <w:t>0万元</w:t>
      </w:r>
      <w:r>
        <w:rPr>
          <w:rFonts w:hint="eastAsia" w:ascii="仿宋_GB2312" w:hAnsi="仿宋"/>
          <w:szCs w:val="32"/>
          <w:highlight w:val="none"/>
          <w:lang w:eastAsia="zh-CN"/>
        </w:rPr>
        <w:t>，完成预算的</w:t>
      </w:r>
      <w:r>
        <w:rPr>
          <w:rFonts w:hint="eastAsia" w:ascii="仿宋_GB2312" w:hAnsi="仿宋"/>
          <w:szCs w:val="32"/>
          <w:highlight w:val="none"/>
          <w:lang w:val="en-US" w:eastAsia="zh-CN"/>
        </w:rPr>
        <w:t>100</w:t>
      </w:r>
      <w:r>
        <w:rPr>
          <w:rFonts w:hint="eastAsia" w:ascii="仿宋_GB2312" w:hAnsi="仿宋"/>
          <w:szCs w:val="32"/>
          <w:highlight w:val="none"/>
          <w:lang w:eastAsia="zh-CN"/>
        </w:rPr>
        <w:t>%；</w:t>
      </w:r>
      <w:r>
        <w:rPr>
          <w:rFonts w:hint="eastAsia" w:ascii="仿宋_GB2312" w:hAnsi="仿宋" w:eastAsia="仿宋_GB2312"/>
          <w:sz w:val="30"/>
          <w:szCs w:val="30"/>
          <w:highlight w:val="none"/>
          <w:lang w:eastAsia="zh-CN"/>
        </w:rPr>
        <w:t>决算数与预算数相同；较上年减少</w:t>
      </w:r>
      <w:r>
        <w:rPr>
          <w:rFonts w:hint="eastAsia" w:ascii="仿宋_GB2312" w:hAnsi="仿宋" w:eastAsia="仿宋_GB2312"/>
          <w:sz w:val="30"/>
          <w:szCs w:val="30"/>
          <w:highlight w:val="none"/>
          <w:lang w:val="en-US" w:eastAsia="zh-CN"/>
        </w:rPr>
        <w:t>0</w:t>
      </w:r>
      <w:r>
        <w:rPr>
          <w:rFonts w:hint="eastAsia" w:ascii="仿宋_GB2312" w:hAnsi="仿宋" w:eastAsia="仿宋_GB2312"/>
          <w:sz w:val="30"/>
          <w:szCs w:val="30"/>
          <w:highlight w:val="none"/>
          <w:lang w:eastAsia="zh-CN"/>
        </w:rPr>
        <w:t>万元，下降</w:t>
      </w:r>
      <w:r>
        <w:rPr>
          <w:rFonts w:hint="eastAsia" w:ascii="仿宋_GB2312" w:hAnsi="仿宋" w:eastAsia="仿宋_GB2312"/>
          <w:sz w:val="30"/>
          <w:szCs w:val="30"/>
          <w:highlight w:val="none"/>
          <w:lang w:val="en-US" w:eastAsia="zh-CN"/>
        </w:rPr>
        <w:t>0%。</w:t>
      </w:r>
      <w:r>
        <w:rPr>
          <w:rFonts w:hint="eastAsia" w:ascii="仿宋_GB2312" w:hAnsi="仿宋" w:eastAsia="仿宋_GB2312"/>
          <w:sz w:val="30"/>
          <w:szCs w:val="30"/>
          <w:highlight w:val="none"/>
        </w:rPr>
        <w:t>原因是</w:t>
      </w:r>
      <w:r>
        <w:rPr>
          <w:rFonts w:hint="eastAsia" w:ascii="仿宋_GB2312" w:hAnsi="仿宋" w:eastAsia="仿宋_GB2312"/>
          <w:sz w:val="30"/>
          <w:szCs w:val="30"/>
          <w:highlight w:val="none"/>
          <w:lang w:val="en-US" w:eastAsia="zh-CN"/>
        </w:rPr>
        <w:t>202</w:t>
      </w:r>
      <w:r>
        <w:rPr>
          <w:rFonts w:hint="eastAsia" w:ascii="仿宋_GB2312" w:hAnsi="仿宋"/>
          <w:sz w:val="30"/>
          <w:szCs w:val="30"/>
          <w:highlight w:val="none"/>
          <w:lang w:val="en-US" w:eastAsia="zh-CN"/>
        </w:rPr>
        <w:t>2</w:t>
      </w:r>
      <w:r>
        <w:rPr>
          <w:rFonts w:hint="eastAsia" w:ascii="仿宋_GB2312" w:hAnsi="仿宋" w:eastAsia="仿宋_GB2312"/>
          <w:sz w:val="30"/>
          <w:szCs w:val="30"/>
          <w:highlight w:val="none"/>
          <w:lang w:val="en-US" w:eastAsia="zh-CN"/>
        </w:rPr>
        <w:t>年度、</w:t>
      </w:r>
      <w:r>
        <w:rPr>
          <w:rFonts w:hint="eastAsia" w:ascii="仿宋_GB2312" w:hAnsi="仿宋" w:eastAsia="仿宋_GB2312"/>
          <w:sz w:val="30"/>
          <w:szCs w:val="30"/>
          <w:highlight w:val="none"/>
          <w:lang w:eastAsia="zh-CN"/>
        </w:rPr>
        <w:t>202</w:t>
      </w:r>
      <w:r>
        <w:rPr>
          <w:rFonts w:hint="eastAsia" w:ascii="仿宋_GB2312" w:hAnsi="仿宋"/>
          <w:sz w:val="30"/>
          <w:szCs w:val="30"/>
          <w:highlight w:val="none"/>
          <w:lang w:val="en-US" w:eastAsia="zh-CN"/>
        </w:rPr>
        <w:t>3</w:t>
      </w:r>
      <w:r>
        <w:rPr>
          <w:rFonts w:hint="eastAsia" w:ascii="仿宋_GB2312" w:hAnsi="仿宋" w:eastAsia="仿宋_GB2312"/>
          <w:sz w:val="30"/>
          <w:szCs w:val="30"/>
          <w:highlight w:val="none"/>
        </w:rPr>
        <w:t>年度</w:t>
      </w:r>
      <w:r>
        <w:rPr>
          <w:rFonts w:hint="eastAsia" w:ascii="仿宋_GB2312" w:hAnsi="仿宋" w:eastAsia="仿宋_GB2312"/>
          <w:sz w:val="30"/>
          <w:szCs w:val="30"/>
          <w:highlight w:val="none"/>
          <w:lang w:eastAsia="zh-CN"/>
        </w:rPr>
        <w:t>均</w:t>
      </w:r>
      <w:r>
        <w:rPr>
          <w:rFonts w:hint="eastAsia" w:ascii="仿宋_GB2312" w:hAnsi="仿宋" w:eastAsia="仿宋_GB2312"/>
          <w:sz w:val="30"/>
          <w:szCs w:val="30"/>
          <w:highlight w:val="none"/>
        </w:rPr>
        <w:t>未安排</w:t>
      </w:r>
      <w:r>
        <w:rPr>
          <w:rFonts w:hint="eastAsia" w:ascii="仿宋_GB2312" w:hAnsi="仿宋"/>
          <w:sz w:val="30"/>
          <w:szCs w:val="30"/>
          <w:highlight w:val="none"/>
          <w:lang w:val="en-US" w:eastAsia="zh-CN"/>
        </w:rPr>
        <w:t>公务用车购置</w:t>
      </w:r>
      <w:r>
        <w:rPr>
          <w:rFonts w:hint="eastAsia" w:ascii="仿宋_GB2312" w:hAnsi="仿宋" w:eastAsia="仿宋_GB2312"/>
          <w:sz w:val="30"/>
          <w:szCs w:val="30"/>
          <w:highlight w:val="none"/>
        </w:rPr>
        <w:t>计划</w:t>
      </w:r>
      <w:r>
        <w:rPr>
          <w:rFonts w:hint="eastAsia" w:ascii="仿宋_GB2312" w:hAnsi="仿宋"/>
          <w:color w:val="auto"/>
          <w:szCs w:val="32"/>
          <w:highlight w:val="none"/>
          <w:lang w:eastAsia="zh-CN"/>
        </w:rPr>
        <w:t>。</w:t>
      </w:r>
      <w:r>
        <w:rPr>
          <w:rFonts w:hint="eastAsia" w:ascii="仿宋_GB2312" w:hAnsi="仿宋"/>
          <w:szCs w:val="32"/>
          <w:highlight w:val="none"/>
        </w:rPr>
        <w:t>公务用车运行维护费</w:t>
      </w:r>
      <w:r>
        <w:rPr>
          <w:rFonts w:hint="eastAsia" w:ascii="仿宋_GB2312" w:hAnsi="仿宋"/>
          <w:szCs w:val="32"/>
          <w:highlight w:val="none"/>
          <w:lang w:eastAsia="zh-CN"/>
        </w:rPr>
        <w:t>预算为</w:t>
      </w:r>
      <w:r>
        <w:rPr>
          <w:rFonts w:hint="eastAsia" w:ascii="仿宋_GB2312" w:hAnsi="仿宋"/>
          <w:szCs w:val="32"/>
          <w:highlight w:val="none"/>
          <w:lang w:val="en-US" w:eastAsia="zh-CN"/>
        </w:rPr>
        <w:t>25</w:t>
      </w:r>
      <w:r>
        <w:rPr>
          <w:rFonts w:hint="eastAsia" w:ascii="仿宋_GB2312" w:hAnsi="仿宋"/>
          <w:szCs w:val="32"/>
          <w:highlight w:val="none"/>
          <w:lang w:eastAsia="zh-CN"/>
        </w:rPr>
        <w:t>万元，支出决算为</w:t>
      </w:r>
      <w:r>
        <w:rPr>
          <w:rFonts w:hint="eastAsia" w:ascii="仿宋_GB2312" w:hAnsi="仿宋"/>
          <w:szCs w:val="32"/>
          <w:highlight w:val="none"/>
          <w:lang w:val="en-US" w:eastAsia="zh-CN"/>
        </w:rPr>
        <w:t>23.87万元</w:t>
      </w:r>
      <w:r>
        <w:rPr>
          <w:rFonts w:hint="eastAsia" w:ascii="仿宋_GB2312" w:hAnsi="仿宋"/>
          <w:szCs w:val="32"/>
          <w:highlight w:val="none"/>
          <w:lang w:eastAsia="zh-CN"/>
        </w:rPr>
        <w:t>，完成预算的</w:t>
      </w:r>
      <w:r>
        <w:rPr>
          <w:rFonts w:hint="eastAsia" w:ascii="仿宋_GB2312" w:hAnsi="仿宋"/>
          <w:szCs w:val="32"/>
          <w:highlight w:val="none"/>
          <w:lang w:val="en-US" w:eastAsia="zh-CN"/>
        </w:rPr>
        <w:t>95.48</w:t>
      </w:r>
      <w:r>
        <w:rPr>
          <w:rFonts w:hint="eastAsia" w:ascii="仿宋_GB2312" w:hAnsi="仿宋"/>
          <w:szCs w:val="32"/>
          <w:highlight w:val="none"/>
          <w:lang w:eastAsia="zh-CN"/>
        </w:rPr>
        <w:t>%；较上年减少</w:t>
      </w:r>
      <w:r>
        <w:rPr>
          <w:rFonts w:hint="eastAsia" w:ascii="仿宋_GB2312" w:hAnsi="仿宋"/>
          <w:szCs w:val="32"/>
          <w:highlight w:val="none"/>
          <w:lang w:val="en-US" w:eastAsia="zh-CN"/>
        </w:rPr>
        <w:t>1.15</w:t>
      </w:r>
      <w:r>
        <w:rPr>
          <w:rFonts w:hint="eastAsia" w:ascii="仿宋_GB2312" w:hAnsi="仿宋"/>
          <w:szCs w:val="32"/>
          <w:highlight w:val="none"/>
        </w:rPr>
        <w:t>万元</w:t>
      </w:r>
      <w:r>
        <w:rPr>
          <w:rFonts w:hint="eastAsia" w:ascii="仿宋_GB2312" w:hAnsi="仿宋"/>
          <w:szCs w:val="32"/>
          <w:highlight w:val="none"/>
          <w:lang w:eastAsia="zh-CN"/>
        </w:rPr>
        <w:t>，下降</w:t>
      </w:r>
      <w:r>
        <w:rPr>
          <w:rFonts w:hint="eastAsia" w:ascii="仿宋_GB2312" w:hAnsi="仿宋"/>
          <w:szCs w:val="32"/>
          <w:highlight w:val="none"/>
          <w:lang w:val="en-US" w:eastAsia="zh-CN"/>
        </w:rPr>
        <w:t>4.60%。</w:t>
      </w:r>
      <w:r>
        <w:rPr>
          <w:rFonts w:hint="eastAsia" w:ascii="仿宋_GB2312" w:hAnsi="仿宋"/>
          <w:color w:val="auto"/>
          <w:szCs w:val="32"/>
          <w:highlight w:val="none"/>
          <w:u w:val="none"/>
        </w:rPr>
        <w:t>决算数</w:t>
      </w:r>
      <w:r>
        <w:rPr>
          <w:rFonts w:hint="eastAsia" w:ascii="仿宋_GB2312" w:hAnsi="仿宋"/>
          <w:color w:val="auto"/>
          <w:szCs w:val="32"/>
          <w:highlight w:val="none"/>
          <w:u w:val="none"/>
          <w:lang w:eastAsia="zh-CN"/>
        </w:rPr>
        <w:t>小</w:t>
      </w:r>
      <w:r>
        <w:rPr>
          <w:rFonts w:hint="eastAsia" w:ascii="仿宋_GB2312" w:hAnsi="仿宋"/>
          <w:color w:val="auto"/>
          <w:szCs w:val="32"/>
          <w:highlight w:val="none"/>
          <w:u w:val="none"/>
        </w:rPr>
        <w:t>于预算数</w:t>
      </w:r>
      <w:r>
        <w:rPr>
          <w:rFonts w:hint="eastAsia" w:ascii="仿宋_GB2312" w:hAnsi="仿宋"/>
          <w:color w:val="auto"/>
          <w:szCs w:val="32"/>
          <w:highlight w:val="none"/>
          <w:u w:val="none"/>
          <w:lang w:val="en-US" w:eastAsia="zh-CN"/>
        </w:rPr>
        <w:t>和上年数</w:t>
      </w:r>
      <w:r>
        <w:rPr>
          <w:rFonts w:hint="eastAsia" w:ascii="仿宋_GB2312" w:hAnsi="仿宋"/>
          <w:color w:val="auto"/>
          <w:szCs w:val="32"/>
          <w:highlight w:val="none"/>
          <w:u w:val="none"/>
        </w:rPr>
        <w:t>的主要原因是</w:t>
      </w:r>
      <w:r>
        <w:rPr>
          <w:rFonts w:hint="eastAsia" w:ascii="仿宋_GB2312" w:hAnsi="仿宋"/>
          <w:szCs w:val="32"/>
          <w:highlight w:val="none"/>
          <w:lang w:val="en-US" w:eastAsia="zh-CN"/>
        </w:rPr>
        <w:t>我单位认真贯彻落实中央八项规定精神要求，厉行节约、严格控制支出，规范公务接待活动等，使得</w:t>
      </w:r>
      <w:r>
        <w:rPr>
          <w:rFonts w:hint="eastAsia" w:ascii="仿宋_GB2312" w:hAnsi="仿宋"/>
          <w:b w:val="0"/>
          <w:bCs w:val="0"/>
          <w:szCs w:val="32"/>
          <w:highlight w:val="none"/>
        </w:rPr>
        <w:t>公务用车运行维护费</w:t>
      </w:r>
      <w:r>
        <w:rPr>
          <w:rFonts w:hint="eastAsia" w:ascii="仿宋_GB2312" w:hAnsi="仿宋"/>
          <w:szCs w:val="32"/>
          <w:highlight w:val="none"/>
          <w:lang w:val="en-US" w:eastAsia="zh-CN"/>
        </w:rPr>
        <w:t>有所下降。</w:t>
      </w:r>
      <w:r>
        <w:rPr>
          <w:rFonts w:hint="eastAsia" w:ascii="仿宋_GB2312" w:hAnsi="仿宋"/>
          <w:szCs w:val="32"/>
          <w:highlight w:val="none"/>
        </w:rPr>
        <w:t>公务用车运行维护费，包括车辆燃料费、维修费、过路过桥费、保险费等支出，主要用于</w:t>
      </w:r>
      <w:r>
        <w:rPr>
          <w:rFonts w:hint="eastAsia" w:ascii="仿宋_GB2312" w:hAnsi="仿宋"/>
          <w:szCs w:val="32"/>
          <w:highlight w:val="none"/>
          <w:lang w:val="en-US" w:eastAsia="zh-CN"/>
        </w:rPr>
        <w:t>记者采访、活动直播等</w:t>
      </w:r>
      <w:r>
        <w:rPr>
          <w:rFonts w:hint="eastAsia" w:ascii="仿宋_GB2312" w:hAnsi="仿宋"/>
          <w:szCs w:val="32"/>
          <w:highlight w:val="none"/>
        </w:rPr>
        <w:t>。截至</w:t>
      </w:r>
      <w:r>
        <w:rPr>
          <w:rFonts w:hint="eastAsia" w:ascii="仿宋_GB2312" w:hAnsi="仿宋"/>
          <w:szCs w:val="32"/>
          <w:highlight w:val="none"/>
          <w:lang w:eastAsia="zh-CN"/>
        </w:rPr>
        <w:t>202</w:t>
      </w:r>
      <w:r>
        <w:rPr>
          <w:rFonts w:hint="eastAsia" w:ascii="仿宋_GB2312" w:hAnsi="仿宋"/>
          <w:szCs w:val="32"/>
          <w:highlight w:val="none"/>
          <w:lang w:val="en-US" w:eastAsia="zh-CN"/>
        </w:rPr>
        <w:t>3</w:t>
      </w:r>
      <w:r>
        <w:rPr>
          <w:rFonts w:hint="eastAsia" w:ascii="仿宋_GB2312" w:hAnsi="仿宋"/>
          <w:szCs w:val="32"/>
          <w:highlight w:val="none"/>
        </w:rPr>
        <w:t>年12月31日，</w:t>
      </w:r>
      <w:r>
        <w:rPr>
          <w:rFonts w:hint="eastAsia" w:ascii="仿宋_GB2312" w:hAnsi="仿宋"/>
          <w:color w:val="auto"/>
          <w:szCs w:val="32"/>
          <w:highlight w:val="none"/>
          <w:lang w:val="en-US" w:eastAsia="zh-CN"/>
        </w:rPr>
        <w:t>淮北市传媒中心本级</w:t>
      </w:r>
      <w:r>
        <w:rPr>
          <w:rFonts w:hint="eastAsia" w:ascii="仿宋_GB2312" w:hAnsi="仿宋"/>
          <w:color w:val="auto"/>
          <w:szCs w:val="32"/>
          <w:highlight w:val="none"/>
        </w:rPr>
        <w:t>开支财政拨款的公务用车保有量为</w:t>
      </w:r>
      <w:r>
        <w:rPr>
          <w:rFonts w:hint="eastAsia" w:ascii="仿宋_GB2312" w:hAnsi="仿宋"/>
          <w:color w:val="auto"/>
          <w:szCs w:val="32"/>
          <w:highlight w:val="none"/>
          <w:lang w:val="en-US" w:eastAsia="zh-CN"/>
        </w:rPr>
        <w:t>15</w:t>
      </w:r>
      <w:r>
        <w:rPr>
          <w:rFonts w:hint="eastAsia" w:ascii="仿宋_GB2312" w:hAnsi="仿宋"/>
          <w:color w:val="auto"/>
          <w:szCs w:val="32"/>
          <w:highlight w:val="none"/>
        </w:rPr>
        <w:t>辆。</w:t>
      </w:r>
    </w:p>
    <w:p w14:paraId="5454C4F3">
      <w:pPr>
        <w:ind w:firstLine="628" w:firstLineChars="200"/>
        <w:rPr>
          <w:rFonts w:hint="eastAsia"/>
          <w:highlight w:val="green"/>
        </w:rPr>
      </w:pPr>
    </w:p>
    <w:p w14:paraId="539E8E76">
      <w:pPr>
        <w:pStyle w:val="2"/>
        <w:ind w:left="1258" w:hanging="1258"/>
        <w:jc w:val="both"/>
        <w:rPr>
          <w:rFonts w:hint="eastAsia" w:ascii="仿宋_GB2312" w:eastAsia="仿宋_GB2312"/>
          <w:sz w:val="32"/>
        </w:rPr>
      </w:pPr>
    </w:p>
    <w:p w14:paraId="5CE70127">
      <w:pPr>
        <w:pStyle w:val="2"/>
        <w:ind w:left="1258" w:hanging="1258"/>
        <w:jc w:val="both"/>
        <w:rPr>
          <w:rFonts w:hint="eastAsia" w:ascii="仿宋_GB2312" w:eastAsia="仿宋_GB2312"/>
          <w:sz w:val="32"/>
        </w:rPr>
      </w:pPr>
    </w:p>
    <w:p w14:paraId="2AE47726">
      <w:pPr>
        <w:pStyle w:val="2"/>
        <w:jc w:val="both"/>
        <w:rPr>
          <w:rFonts w:hint="eastAsia"/>
        </w:rPr>
      </w:pPr>
    </w:p>
    <w:p w14:paraId="5AD289B3"/>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63AD">
    <w:pPr>
      <w:pStyle w:val="3"/>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50</w:t>
    </w:r>
    <w:r>
      <w:rPr>
        <w:rFonts w:hint="eastAsia" w:ascii="仿宋_GB2312"/>
        <w:sz w:val="28"/>
        <w:szCs w:val="28"/>
      </w:rPr>
      <w:fldChar w:fldCharType="end"/>
    </w:r>
    <w:r>
      <w:rPr>
        <w:rStyle w:val="6"/>
        <w:rFonts w:hint="eastAsia" w:ascii="仿宋_GB2312"/>
        <w:sz w:val="28"/>
        <w:szCs w:val="28"/>
      </w:rPr>
      <w:t>-</w:t>
    </w:r>
  </w:p>
  <w:p w14:paraId="47737849">
    <w:pPr>
      <w:pStyle w:val="3"/>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BC1D">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14:paraId="48B83BB5">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MmVlYzA4YWJjOGI3YjU0MmM4ZjI0NzMyMDI4YjcifQ=="/>
  </w:docVars>
  <w:rsids>
    <w:rsidRoot w:val="398E1674"/>
    <w:rsid w:val="22AF6921"/>
    <w:rsid w:val="398E1674"/>
    <w:rsid w:val="F7FEE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1519</Words>
  <Characters>1705</Characters>
  <Lines>0</Lines>
  <Paragraphs>0</Paragraphs>
  <TotalTime>3</TotalTime>
  <ScaleCrop>false</ScaleCrop>
  <LinksUpToDate>false</LinksUpToDate>
  <CharactersWithSpaces>1776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2024-09-25T17:43:00Z</dcterms:created>
  <dc:creator>艾</dc:creator>
  <cp:lastModifiedBy>user</cp:lastModifiedBy>
  <dcterms:modified xsi:type="dcterms:W3CDTF">2025-11-11T09:38:04Z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FF266DE63ADC44E59680443C77EB3B8E_11</vt:lpwstr>
  </property>
  <property fmtid="{D5CDD505-2E9C-101B-9397-08002B2CF9AE}" pid="4" name="KSOTemplateDocerSaveRecord">
    <vt:lpwstr>eyJoZGlkIjoiN2UxMmVlYzA4YWJjOGI3YjU0MmM4ZjI0NzMyMDI4YjciLCJ1c2VySWQiOiIyNzAxMjYxODQifQ==</vt:lpwstr>
  </property>
</Properties>
</file>