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outlineLvl w:val="0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smallCaps w:val="0"/>
          <w:color w:val="000000"/>
          <w:spacing w:val="0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mallCaps w:val="0"/>
          <w:spacing w:val="0"/>
          <w:kern w:val="0"/>
          <w:sz w:val="44"/>
          <w:szCs w:val="44"/>
          <w:lang w:val="en-US" w:eastAsia="zh-CN"/>
        </w:rPr>
        <w:t>安徽省物价局关于调整普通高校招生报名考试费等收费标准的函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smallCaps w:val="0"/>
          <w:color w:val="000000"/>
          <w:spacing w:val="0"/>
          <w:sz w:val="20"/>
          <w:szCs w:val="20"/>
          <w:shd w:val="clear" w:color="auto" w:fill="FFFFFF"/>
        </w:rPr>
        <w:br w:type="textWrapping"/>
      </w:r>
      <w:r>
        <w:rPr>
          <w:rFonts w:hint="default" w:ascii="Times New Roman" w:hAnsi="Times New Roman" w:eastAsia="楷体_GB2312" w:cs="Times New Roman"/>
          <w:smallCaps w:val="0"/>
          <w:spacing w:val="0"/>
          <w:kern w:val="0"/>
          <w:sz w:val="32"/>
          <w:szCs w:val="32"/>
        </w:rPr>
        <w:t>皖价费〔2009〕60号</w:t>
      </w:r>
      <w:r>
        <w:rPr>
          <w:rFonts w:hint="default" w:ascii="Times New Roman" w:hAnsi="Times New Roman" w:eastAsia="楷体_GB2312" w:cs="Times New Roman"/>
          <w:smallCaps w:val="0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楷体_GB2312" w:cs="Times New Roman"/>
          <w:smallCaps w:val="0"/>
          <w:spacing w:val="0"/>
          <w:kern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smallCaps w:val="0"/>
          <w:spacing w:val="0"/>
          <w:kern w:val="0"/>
          <w:sz w:val="32"/>
          <w:szCs w:val="32"/>
          <w:lang w:val="en-US" w:eastAsia="zh-CN"/>
        </w:rPr>
        <w:t>2009年4月2日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  <w:t>省教育厅：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  <w:t>你厅《关于商请调整普通高校招生报名考试费收费标准的函》（教秘计〔2008〕412号）悉。经研究，现函复如下：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  <w:t>为保证我省普通高校的招生考试工作顺利进行，同意适当调整普通高校招生、普通高校对口招生、普通高校专升本及普通高校艺术和体育专业招生报名考试收费标准。具体标准为：普通高校招生报名考试费和普通高校对口招生报名考试费均为120元/生，其中省教育招生考试院留用40%，市、县招办留用60%（具体分成比例由市、县商定）；普通高校专升本报名考试费为120元/生，其中省教育招生考试院留用50%，报名点留用50%；普通高校艺术和体育专业招生报名考试收费，报名费为40元/生，专业加试费30元/生·科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  <w:t>普通高校招生考务费由省教有招生考试院按每人次0.8元上缴教育部考试中心。该项费用包含在省教育招生考试院留存部分之内，不得再向学生收取。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  <w:t>各收费单位收费前应及时到有关价格主管部门办理（收费许可证》变更手续，并实行收费公示制度。收费时，使用省财政厅统一印制的安徽省政府非税收人票据，主动接受价格、财政部门的监督检查。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mallCaps w:val="0"/>
          <w:color w:val="auto"/>
          <w:spacing w:val="0"/>
          <w:highlight w:val="none"/>
          <w:lang w:val="en-US" w:eastAsia="zh-CN"/>
        </w:rPr>
        <w:t>以上自2009年9月1日起执行。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670B264-67C9-4546-A1D0-B9901BDBA28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856F37F-46BA-48BB-95B2-02F49885F67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D4452F3-7147-4F54-B9F8-AC50DBB6031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D4E08"/>
    <w:rsid w:val="06063162"/>
    <w:rsid w:val="1B873BEB"/>
    <w:rsid w:val="1C19459D"/>
    <w:rsid w:val="1E401E9F"/>
    <w:rsid w:val="35DE07F6"/>
    <w:rsid w:val="38C35606"/>
    <w:rsid w:val="3A8C491F"/>
    <w:rsid w:val="3DDE345F"/>
    <w:rsid w:val="459D4E08"/>
    <w:rsid w:val="52B54E8E"/>
    <w:rsid w:val="63C233B5"/>
    <w:rsid w:val="69C90105"/>
    <w:rsid w:val="6AA3601F"/>
    <w:rsid w:val="6C0A2840"/>
    <w:rsid w:val="7DAC43AA"/>
    <w:rsid w:val="7DF0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420"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ind w:firstLine="40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2022-01-18T11:27:00Z</dcterms:created>
  <dc:creator>小梨涡er</dc:creator>
  <cp:lastModifiedBy>小梨涡er</cp:lastModifiedBy>
  <dcterms:modified xsi:type="dcterms:W3CDTF">2022-01-18T13:10:27Z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2A4D909C6A5B4DE78397F36766AD776D</vt:lpwstr>
  </property>
</Properties>
</file>