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安徽省物价局、财政厅转发国家发展改革</w:t>
      </w:r>
      <w:r>
        <w:rPr>
          <w:rFonts w:hint="eastAsia" w:ascii="方正小标宋简体" w:hAnsi="宋体" w:eastAsia="方正小标宋简体" w:cs="Times New Roman"/>
          <w:b w:val="0"/>
          <w:bCs/>
          <w:kern w:val="0"/>
          <w:sz w:val="44"/>
          <w:szCs w:val="44"/>
          <w:lang w:eastAsia="zh-CN"/>
        </w:rPr>
        <w:t>、</w:t>
      </w:r>
      <w:r>
        <w:rPr>
          <w:rFonts w:hint="eastAsia" w:ascii="方正小标宋简体" w:hAnsi="宋体" w:eastAsia="方正小标宋简体" w:cs="Times New Roman"/>
          <w:b w:val="0"/>
          <w:bCs/>
          <w:kern w:val="0"/>
          <w:sz w:val="44"/>
          <w:szCs w:val="44"/>
        </w:rPr>
        <w:t>财政部关于调整翻译专业资格(水平)考试收费标准及有关问题的通知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w:t>
      </w:r>
      <w:bookmarkStart w:id="0" w:name="_GoBack"/>
      <w:bookmarkEnd w:id="0"/>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2009</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204号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2009年9月11日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各市、试点县物价局、财政局: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现将《国家发展改革委、财政部关于调整翻译专业资格(水平)考试收费标准及有关问题的通知》(发改价格〔2009</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1586号)转发给你们,并结合我省实际,在国家收取翻译专业资格(水平)考务费基础上,核定翻译专业资格(水平)考试收费标准,请一并贯彻执行。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一、翻译专业资格(水平)考试机构(以下简称“考试机构”)在组织翻译专业资格(水平)考试时,向参考人员收取考试费标准为每生每科60元,考务费按国家规定的标准收取。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二、收费单位收取的考试费用于组织报名、租用考试场地、聘请监考人员等开支。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三、本文核定的收费标准为最终收费,不得再向考生收取其它任何费用,严禁擅自扩大收费范围,提高收费标准,加重考生负担。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收费单位应及时到物价部门办理《收费许可证》,实行亮证收费及收费公示,向社会公布收费项目、收费标准、收费范围、收费依据以及价格投诉举报电话12358等,接受考生和社会的监督,同时要主动接受物价、财政和审计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考试机构向报考人员收取的考试费,应纳入同级财政预算,实行“收支两条线管理”。考试机构收费时,按照财务隶属关系使用财政部或省财政厅统一印制的政府非税收入票据。中央所属考试机构考试费收入收缴管理按财政部有关规定执行。省属考试机构考试费收入缴</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省国库,缴入省级财政预算管理。缴库时,列“政府收支分类科目”103类“非税收入”04款“行政事业性收费收入”50项“人力资源和社会保障行政事业性收费收入”04目“考试考务费”。支出通过部门预算核拨。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六、本通知自下发之日起执行,原省物价局、财政厅《转发国家发展改革委、财政部关于翻译专业资格(水平)考试收费标准及有关问题的通知》(皖价费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2004</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335号)同时作废。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58566EED-DA0F-4BA6-ACDC-67D5657D0317}"/>
  </w:font>
  <w:font w:name="楷体_GB2312">
    <w:panose1 w:val="02010609030101010101"/>
    <w:charset w:val="86"/>
    <w:family w:val="auto"/>
    <w:pitch w:val="default"/>
    <w:sig w:usb0="00000001" w:usb1="080E0000" w:usb2="00000000" w:usb3="00000000" w:csb0="00040000" w:csb1="00000000"/>
    <w:embedRegular r:id="rId2" w:fontKey="{65D5634A-4CFA-45EF-88A0-B640EE08776E}"/>
  </w:font>
  <w:font w:name="楷体">
    <w:panose1 w:val="02010609060101010101"/>
    <w:charset w:val="86"/>
    <w:family w:val="modern"/>
    <w:pitch w:val="default"/>
    <w:sig w:usb0="800002BF" w:usb1="38CF7CFA" w:usb2="00000016" w:usb3="00000000" w:csb0="00040001" w:csb1="00000000"/>
    <w:embedRegular r:id="rId3" w:fontKey="{0816BE59-D618-40A5-BFC4-B37E9893ACCC}"/>
  </w:font>
  <w:font w:name="仿宋_GB2312">
    <w:panose1 w:val="02010609030101010101"/>
    <w:charset w:val="86"/>
    <w:family w:val="auto"/>
    <w:pitch w:val="default"/>
    <w:sig w:usb0="00000001" w:usb1="080E0000" w:usb2="00000000" w:usb3="00000000" w:csb0="00040000" w:csb1="00000000"/>
    <w:embedRegular r:id="rId4" w:fontKey="{77D4411B-39DE-40F7-8B84-F33F9B286C7E}"/>
  </w:font>
  <w:font w:name="仿宋">
    <w:panose1 w:val="02010609060101010101"/>
    <w:charset w:val="86"/>
    <w:family w:val="modern"/>
    <w:pitch w:val="default"/>
    <w:sig w:usb0="800002BF" w:usb1="38CF7CFA" w:usb2="00000016" w:usb3="00000000" w:csb0="00040001" w:csb1="00000000"/>
    <w:embedRegular r:id="rId5" w:fontKey="{5E2EBFA5-078D-4C48-93AA-AEFF6EBD336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52075"/>
    <w:rsid w:val="11D52075"/>
    <w:rsid w:val="28620046"/>
    <w:rsid w:val="31D125D7"/>
    <w:rsid w:val="53527615"/>
    <w:rsid w:val="54D43738"/>
    <w:rsid w:val="6CF46B9E"/>
    <w:rsid w:val="6D77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2022-01-14T04:54:00Z</dcterms:created>
  <dc:creator>WPS_1592351759</dc:creator>
  <cp:lastModifiedBy>小梨涡er</cp:lastModifiedBy>
  <dcterms:modified xsi:type="dcterms:W3CDTF">2022-01-18T01:30:57Z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E97272F2F23C4848B76755727F7EBFBA</vt:lpwstr>
  </property>
</Properties>
</file>