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val="en-US" w:eastAsia="zh-CN"/>
        </w:rPr>
        <w:t>安徽省物价局关于中小学住校生住宿非有关政策的通知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皖价费〔2004〕50号</w:t>
      </w:r>
      <w:bookmarkEnd w:id="0"/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2004年2月20日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en-US" w:eastAsia="zh-CN"/>
        </w:rPr>
        <w:t>各市物价局: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为加强中小学住校生住宿费的管理，进一步规范学校的收费行为，减轻学生的经济负担，根据国家有关规定，现就有关政策通知如下: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一、中小学学生宿舍的建设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按照国家有关规定，学生宿舍建设应坚持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实用、够用、耐用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的原则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不得追求高档和豪华，严禁以建设高档公寓为由搞高收费。原则上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中小学校不应建设学生公寓。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学生宿舍内配置标准:生均建筑面积不低于5㎡，住宿设备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床、写字桌、凳子、书架和放行李的橱架等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，每月一次为住宿学生洗涤被套、床单、枕巾，安全、卫生、收发传达等专人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管理，封闭式管理。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二、管理权限。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中小学住校生住宿费的收费标准，由学校提出报告，经学校主管部门审核后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报市、县价格主管部门会同财政部门审批。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三、审批原则。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按照国家有关规定，核定中小学住校生住宿费的收费标准，一是不得以营利为目的，二要约束建设成本，三要严格依据实际成本。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际成本是指建设成本和运行成本。建设成本包括勘察设计和前期工程费建安工程费、管理费、税金等四项因素，管理费按不超过成本费用前两项之和的2%计算。运行成本包括住宿生的水电消耗、宿舍的日常管理等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四、审批程序。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一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学校提出审批学生宿舍住宿费收费标准申请时，应提交下列材料: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1、主管部门批准建设学生宿舍的文件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2、规划图纸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3、建设合同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4、预算、决算报告书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5、工程验收报告书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6、建设成本、运行成本审核报告书。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二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学校主管部门应根据国家有关政策，对学校提出的申请进行全面审核，并提出初审意见。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三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价格、财政主管部门在预定的最高限额以内核定具体收费标准。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1、经批准，全部由社会资金投资建设的学生宿舍，可以按实际成本加利润，并按50年折旧核定住宿费的收费标准。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全部或者部分由财政资金、学校收费资金投资建设的学生宿舍，在扣除财政资金或者学校收费资金成本以后，可以按实际成本加利润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并按50年折旧核定住宿费的收费标准。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利润以建设成本前两项之和为基数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按最高不超过3%计算。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五、其他事项。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1、学生宿舍内床上用品和日用生活品由学生自主采购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不得统一配置、统一收费。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农村义务教育阶段住校生的住宿费仍按照《省政府办公厅关于加强农村中小学收费管理坚决制止乱收费的通知》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皖政办〔2002〕55号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的规定执行。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</w:rPr>
        <w:t>各地应根据当地的经济发展水平和群众承受能力，兼顾教育事业发展的需要，制定中小学学生宿舍住宿费的最高限额和收费管理办法，并报省物价局备案。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FABB9B-F333-40D1-93AA-5700444503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B8E850-1953-451D-B2D9-7D9FC38C14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02A604-D07A-4737-869F-CDB6C452ADD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BAFF30C-9341-4172-9F95-26D137AAF0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3947"/>
    <w:rsid w:val="240651F4"/>
    <w:rsid w:val="3FD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2022-01-18T10:13:00Z</dcterms:created>
  <dc:creator>小梨涡er</dc:creator>
  <cp:lastModifiedBy>小梨涡er</cp:lastModifiedBy>
  <dcterms:modified xsi:type="dcterms:W3CDTF">2022-01-18T10:18:13Z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788FD05CA6C948158586BBA72DB1989B</vt:lpwstr>
  </property>
</Properties>
</file>