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b/>
          <w:kern w:val="0"/>
          <w:sz w:val="44"/>
          <w:szCs w:val="44"/>
        </w:rPr>
      </w:pPr>
      <w:r>
        <w:rPr>
          <w:rFonts w:hint="eastAsia" w:ascii="方正小标宋简体" w:hAnsi="宋体" w:eastAsia="方正小标宋简体" w:cs="Times New Roman"/>
          <w:b/>
          <w:kern w:val="0"/>
          <w:sz w:val="44"/>
          <w:szCs w:val="44"/>
        </w:rPr>
        <w:t>国家发展和改革委员会、财政部关于注册测绘师资格考试收费标准及有关问题的通知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发改价格</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2010</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166</w:t>
      </w:r>
      <w:r>
        <w:rPr>
          <w:rFonts w:hint="eastAsia" w:ascii="楷体_GB2312" w:hAnsi="楷体" w:eastAsia="楷体_GB2312" w:cs="Times New Roman"/>
          <w:kern w:val="0"/>
          <w:sz w:val="32"/>
          <w:szCs w:val="32"/>
          <w:lang w:val="en-US" w:eastAsia="zh-CN"/>
        </w:rPr>
        <w:t>0</w:t>
      </w:r>
      <w:r>
        <w:rPr>
          <w:rFonts w:hint="eastAsia" w:ascii="楷体_GB2312" w:hAnsi="楷体" w:eastAsia="楷体_GB2312" w:cs="Times New Roman"/>
          <w:kern w:val="0"/>
          <w:sz w:val="32"/>
          <w:szCs w:val="32"/>
        </w:rPr>
        <w:t>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2010年7月29日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人力资源社会保障部,各省、自治区、直辖市发展改革委、物价局、财政厅(局)</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人力资源社会保障部《关于申报注册测绘师资格考试收费项目及标准的函》(人社部函</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2010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20号)收悉。根据《财政部国家发展改革委关于同意收取注册测绘师资格考试考务费等有关问题的通知》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财综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2010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49号)的规定,经研究,现将注册测绘师资格考试收费标准及有关同题通知如下</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人力资源社会保障部在</w:t>
      </w:r>
      <w:r>
        <w:rPr>
          <w:rFonts w:hint="eastAsia" w:ascii="仿宋_GB2312" w:hAnsi="仿宋" w:eastAsia="仿宋_GB2312" w:cs="Times New Roman"/>
          <w:kern w:val="0"/>
          <w:sz w:val="32"/>
          <w:szCs w:val="32"/>
          <w:lang w:val="en-US" w:eastAsia="zh-CN"/>
        </w:rPr>
        <w:t>组织</w:t>
      </w:r>
      <w:r>
        <w:rPr>
          <w:rFonts w:hint="eastAsia" w:ascii="仿宋_GB2312" w:hAnsi="仿宋" w:eastAsia="仿宋_GB2312" w:cs="Times New Roman"/>
          <w:kern w:val="0"/>
          <w:sz w:val="32"/>
          <w:szCs w:val="32"/>
        </w:rPr>
        <w:t>注册测绘师资格考试时,由人力资源社会</w:t>
      </w:r>
      <w:r>
        <w:rPr>
          <w:rFonts w:hint="eastAsia" w:ascii="仿宋_GB2312" w:hAnsi="仿宋" w:eastAsia="仿宋_GB2312" w:cs="Times New Roman"/>
          <w:kern w:val="0"/>
          <w:sz w:val="32"/>
          <w:szCs w:val="32"/>
          <w:lang w:val="en-US" w:eastAsia="zh-CN"/>
        </w:rPr>
        <w:t>保障</w:t>
      </w:r>
      <w:r>
        <w:rPr>
          <w:rFonts w:hint="eastAsia" w:ascii="仿宋_GB2312" w:hAnsi="仿宋" w:eastAsia="仿宋_GB2312" w:cs="Times New Roman"/>
          <w:kern w:val="0"/>
          <w:sz w:val="32"/>
          <w:szCs w:val="32"/>
        </w:rPr>
        <w:t>部所属人事考试中心向各省、自治区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直辖市</w:t>
      </w:r>
      <w:r>
        <w:rPr>
          <w:rFonts w:hint="eastAsia" w:ascii="仿宋_GB2312" w:hAnsi="仿宋" w:eastAsia="仿宋_GB2312" w:cs="Times New Roman"/>
          <w:kern w:val="0"/>
          <w:sz w:val="32"/>
          <w:szCs w:val="32"/>
        </w:rPr>
        <w:t>人力</w:t>
      </w:r>
      <w:r>
        <w:rPr>
          <w:rFonts w:hint="eastAsia" w:ascii="仿宋_GB2312" w:hAnsi="仿宋" w:eastAsia="仿宋_GB2312" w:cs="Times New Roman"/>
          <w:kern w:val="0"/>
          <w:sz w:val="32"/>
          <w:szCs w:val="32"/>
          <w:lang w:val="en-US" w:eastAsia="zh-CN"/>
        </w:rPr>
        <w:t>资源</w:t>
      </w:r>
      <w:r>
        <w:rPr>
          <w:rFonts w:hint="eastAsia" w:ascii="仿宋_GB2312" w:hAnsi="仿宋" w:eastAsia="仿宋_GB2312" w:cs="Times New Roman"/>
          <w:kern w:val="0"/>
          <w:sz w:val="32"/>
          <w:szCs w:val="32"/>
        </w:rPr>
        <w:t>社会保障部门(以下简称“省级人力资源社会保障部门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)收取的考务费标准为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客观题</w:t>
      </w:r>
      <w:r>
        <w:rPr>
          <w:rFonts w:hint="eastAsia" w:ascii="仿宋_GB2312" w:hAnsi="仿宋" w:eastAsia="仿宋_GB2312" w:cs="Times New Roman"/>
          <w:kern w:val="0"/>
          <w:sz w:val="32"/>
          <w:szCs w:val="32"/>
        </w:rPr>
        <w:t>科目《测绘管理与法律法规》和《测绘综合能力》,每人每科18元;主观题科目《测绘案例分析》每人25元。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二、省级人力资源社会保障部门向考生收取的注册测绘师资格考试费标准,由各省、自治区、直辖市价格、财政部门在考务费标准基础上加组织报名、租用考试场地和聘请监考人员等费用核定。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三、收费单位应到指定的价格主管部门办理收费许可证,并按财务隶属关系分别使用财政部和省级财政部门统一印制的财政票据。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四、收费单位应严格执行批准的收费项目和收费标准,不得自行增设收费项目、扩大收费范围或提高收费标准,并自觉接受价格、财政、审计部门的监督检查。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五、上述规定自2010年8月1日起执行,有效期3年。有效期满之前3个月,由人力资源社会保障部按规定程序向国家发展改革委、财政部重新申报。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7902390-A9C1-4EB9-B768-4057D680F013}"/>
  </w:font>
  <w:font w:name="方正小标宋简体">
    <w:panose1 w:val="02000000000000000000"/>
    <w:charset w:val="86"/>
    <w:family w:val="script"/>
    <w:pitch w:val="default"/>
    <w:sig w:usb0="00000001" w:usb1="08000000" w:usb2="00000000" w:usb3="00000000" w:csb0="00040000" w:csb1="00000000"/>
    <w:embedRegular r:id="rId2" w:fontKey="{A6E76345-F167-4D52-9D37-0AFD8A5E3D3A}"/>
  </w:font>
  <w:font w:name="楷体_GB2312">
    <w:panose1 w:val="02010609030101010101"/>
    <w:charset w:val="86"/>
    <w:family w:val="auto"/>
    <w:pitch w:val="default"/>
    <w:sig w:usb0="00000001" w:usb1="080E0000" w:usb2="00000000" w:usb3="00000000" w:csb0="00040000" w:csb1="00000000"/>
    <w:embedRegular r:id="rId3" w:fontKey="{6D41D780-2FC9-460B-9C16-CEA83E5D7CFE}"/>
  </w:font>
  <w:font w:name="楷体">
    <w:panose1 w:val="02010609060101010101"/>
    <w:charset w:val="86"/>
    <w:family w:val="modern"/>
    <w:pitch w:val="default"/>
    <w:sig w:usb0="800002BF" w:usb1="38CF7CFA" w:usb2="00000016" w:usb3="00000000" w:csb0="00040001" w:csb1="00000000"/>
    <w:embedRegular r:id="rId4" w:fontKey="{A73D967B-9A93-4038-835C-C200E96E1725}"/>
  </w:font>
  <w:font w:name="仿宋_GB2312">
    <w:panose1 w:val="02010609030101010101"/>
    <w:charset w:val="86"/>
    <w:family w:val="auto"/>
    <w:pitch w:val="default"/>
    <w:sig w:usb0="00000001" w:usb1="080E0000" w:usb2="00000000" w:usb3="00000000" w:csb0="00040000" w:csb1="00000000"/>
    <w:embedRegular r:id="rId5" w:fontKey="{BFF9F820-B4B6-4106-ACE8-AB0F1403B51F}"/>
  </w:font>
  <w:font w:name="仿宋">
    <w:panose1 w:val="02010609060101010101"/>
    <w:charset w:val="86"/>
    <w:family w:val="modern"/>
    <w:pitch w:val="default"/>
    <w:sig w:usb0="800002BF" w:usb1="38CF7CFA" w:usb2="00000016" w:usb3="00000000" w:csb0="00040001" w:csb1="00000000"/>
    <w:embedRegular r:id="rId6" w:fontKey="{80487708-E375-4223-9048-00FE41945C1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E266B"/>
    <w:rsid w:val="1F801EFA"/>
    <w:rsid w:val="32C57C62"/>
    <w:rsid w:val="41FC2A43"/>
    <w:rsid w:val="5A8D5A86"/>
    <w:rsid w:val="632E0D88"/>
    <w:rsid w:val="6BDE266B"/>
    <w:rsid w:val="6E40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2022-01-14T04:50:00Z</dcterms:created>
  <dc:creator>WPS_1592351759</dc:creator>
  <cp:lastModifiedBy>小梨涡er</cp:lastModifiedBy>
  <dcterms:modified xsi:type="dcterms:W3CDTF">2022-01-18T01:28:13Z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5C1F6D85ED1D4A779E3F99A8D081485E</vt:lpwstr>
  </property>
</Properties>
</file>