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r>
        <w:rPr>
          <w:rFonts w:hint="eastAsia" w:ascii="宋体" w:hAnsi="宋体"/>
          <w:b/>
          <w:sz w:val="36"/>
          <w:szCs w:val="36"/>
          <w:lang w:eastAsia="zh-CN"/>
        </w:rPr>
        <w:t>淮北市</w:t>
      </w:r>
      <w:r>
        <w:rPr>
          <w:rFonts w:hint="eastAsia" w:ascii="宋体" w:hAnsi="宋体"/>
          <w:b/>
          <w:sz w:val="36"/>
          <w:szCs w:val="36"/>
          <w:lang w:val="en-US" w:eastAsia="zh-CN"/>
        </w:rPr>
        <w:t>人民政府驻北京联络处</w:t>
      </w:r>
      <w:r>
        <w:rPr>
          <w:rFonts w:hint="eastAsia" w:ascii="宋体" w:hAnsi="宋体"/>
          <w:b/>
          <w:sz w:val="36"/>
          <w:szCs w:val="36"/>
          <w:lang w:eastAsia="zh-CN"/>
        </w:rPr>
        <w:t>202</w:t>
      </w:r>
      <w:r>
        <w:rPr>
          <w:rFonts w:hint="eastAsia" w:ascii="宋体" w:hAnsi="宋体"/>
          <w:b/>
          <w:sz w:val="36"/>
          <w:szCs w:val="36"/>
          <w:lang w:val="en-US" w:eastAsia="zh-CN"/>
        </w:rPr>
        <w:t>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hint="eastAsia" w:ascii="楷体_GB2312" w:eastAsia="楷体_GB2312"/>
          <w:szCs w:val="32"/>
        </w:rPr>
      </w:pPr>
    </w:p>
    <w:p>
      <w:pPr>
        <w:adjustRightInd w:val="0"/>
        <w:snapToGrid w:val="0"/>
        <w:spacing w:line="360" w:lineRule="auto"/>
        <w:jc w:val="center"/>
        <w:rPr>
          <w:rFonts w:hint="eastAsia" w:ascii="宋体" w:hAnsi="宋体"/>
          <w:sz w:val="6"/>
          <w:szCs w:val="32"/>
        </w:rPr>
      </w:pPr>
    </w:p>
    <w:p>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3</w:t>
      </w:r>
      <w:r>
        <w:rPr>
          <w:rFonts w:hint="eastAsia" w:ascii="黑体" w:hAnsi="黑体" w:eastAsia="黑体"/>
          <w:szCs w:val="32"/>
        </w:rPr>
        <w:t>年度一般公共预算财政拨款“三公”经费支出决算表</w:t>
      </w:r>
    </w:p>
    <w:p>
      <w:pPr>
        <w:ind w:firstLine="7216" w:firstLineChars="2298"/>
        <w:rPr>
          <w:rFonts w:hint="eastAsia"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7.64</w:t>
            </w:r>
          </w:p>
        </w:tc>
        <w:tc>
          <w:tcPr>
            <w:tcW w:w="2220" w:type="dxa"/>
            <w:tcBorders>
              <w:top w:val="nil"/>
              <w:left w:val="nil"/>
              <w:bottom w:val="single" w:color="auto" w:sz="4" w:space="0"/>
              <w:right w:val="single" w:color="auto" w:sz="4" w:space="0"/>
            </w:tcBorders>
            <w:noWrap w:val="0"/>
            <w:vAlign w:val="bottom"/>
          </w:tcPr>
          <w:p>
            <w:pPr>
              <w:widowControl/>
              <w:ind w:firstLine="314" w:firstLineChars="100"/>
              <w:jc w:val="left"/>
              <w:rPr>
                <w:rFonts w:ascii="宋体" w:hAnsi="宋体" w:cs="宋体"/>
                <w:kern w:val="0"/>
                <w:szCs w:val="21"/>
              </w:rPr>
            </w:pPr>
            <w:r>
              <w:rPr>
                <w:rFonts w:hint="eastAsia" w:ascii="宋体" w:hAnsi="宋体" w:cs="宋体"/>
                <w:kern w:val="0"/>
                <w:szCs w:val="21"/>
                <w:lang w:val="en-US" w:eastAsia="zh-CN"/>
              </w:rPr>
              <w:t>7.64</w:t>
            </w:r>
            <w:r>
              <w:rPr>
                <w:rFonts w:hint="eastAsia" w:ascii="宋体" w:hAnsi="宋体" w:cs="宋体"/>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11.74</w:t>
            </w:r>
          </w:p>
        </w:tc>
        <w:tc>
          <w:tcPr>
            <w:tcW w:w="2220" w:type="dxa"/>
            <w:tcBorders>
              <w:top w:val="nil"/>
              <w:left w:val="nil"/>
              <w:bottom w:val="single" w:color="auto" w:sz="4" w:space="0"/>
              <w:right w:val="single" w:color="auto" w:sz="4" w:space="0"/>
            </w:tcBorders>
            <w:noWrap w:val="0"/>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11.74</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公务用车运行维护费  </w:t>
            </w:r>
          </w:p>
        </w:tc>
        <w:tc>
          <w:tcPr>
            <w:tcW w:w="2157" w:type="dxa"/>
            <w:tcBorders>
              <w:top w:val="nil"/>
              <w:left w:val="nil"/>
              <w:bottom w:val="single" w:color="auto" w:sz="4" w:space="0"/>
              <w:right w:val="single" w:color="auto" w:sz="4" w:space="0"/>
            </w:tcBorders>
            <w:noWrap w:val="0"/>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11.74</w:t>
            </w:r>
          </w:p>
        </w:tc>
        <w:tc>
          <w:tcPr>
            <w:tcW w:w="2220" w:type="dxa"/>
            <w:tcBorders>
              <w:top w:val="nil"/>
              <w:left w:val="nil"/>
              <w:bottom w:val="single" w:color="auto" w:sz="4" w:space="0"/>
              <w:right w:val="single" w:color="auto" w:sz="4" w:space="0"/>
            </w:tcBorders>
            <w:noWrap w:val="0"/>
            <w:vAlign w:val="bottom"/>
          </w:tcPr>
          <w:p>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11.74</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hint="eastAsia" w:ascii="仿宋_GB2312" w:hAnsi="仿宋"/>
          <w:szCs w:val="32"/>
        </w:rPr>
      </w:pPr>
      <w:r>
        <w:rPr>
          <w:rFonts w:hint="eastAsia" w:ascii="仿宋_GB2312" w:hAnsi="仿宋"/>
          <w:szCs w:val="32"/>
          <w:lang w:val="en-US" w:eastAsia="zh-CN"/>
        </w:rPr>
        <w:t>淮北市人民政府驻北京联络处</w:t>
      </w:r>
      <w:r>
        <w:rPr>
          <w:rFonts w:hint="eastAsia" w:ascii="仿宋_GB2312" w:hAnsi="仿宋"/>
          <w:szCs w:val="32"/>
          <w:lang w:eastAsia="zh-CN"/>
        </w:rPr>
        <w:t>202</w:t>
      </w:r>
      <w:r>
        <w:rPr>
          <w:rFonts w:hint="eastAsia" w:ascii="仿宋_GB2312" w:hAnsi="仿宋"/>
          <w:szCs w:val="32"/>
          <w:lang w:val="en-US" w:eastAsia="zh-CN"/>
        </w:rPr>
        <w:t>3</w:t>
      </w:r>
      <w:r>
        <w:rPr>
          <w:rFonts w:hint="eastAsia" w:ascii="仿宋_GB2312" w:hAnsi="仿宋"/>
          <w:szCs w:val="32"/>
        </w:rPr>
        <w:t>年度一般公共预算财政拨款“三公”经费支出预算为</w:t>
      </w:r>
      <w:r>
        <w:rPr>
          <w:rFonts w:hint="eastAsia" w:ascii="仿宋_GB2312" w:hAnsi="仿宋"/>
          <w:szCs w:val="32"/>
          <w:lang w:val="en-US" w:eastAsia="zh-CN"/>
        </w:rPr>
        <w:t>19.38</w:t>
      </w:r>
      <w:r>
        <w:rPr>
          <w:rFonts w:hint="eastAsia" w:ascii="仿宋_GB2312" w:hAnsi="仿宋"/>
          <w:szCs w:val="32"/>
        </w:rPr>
        <w:t>万元，支出决算</w:t>
      </w:r>
      <w:r>
        <w:rPr>
          <w:rFonts w:hint="eastAsia" w:ascii="仿宋_GB2312" w:hAnsi="仿宋"/>
          <w:szCs w:val="32"/>
          <w:lang w:eastAsia="zh-CN"/>
        </w:rPr>
        <w:t>为</w:t>
      </w:r>
      <w:r>
        <w:rPr>
          <w:rFonts w:hint="eastAsia" w:ascii="仿宋_GB2312" w:hAnsi="仿宋"/>
          <w:szCs w:val="32"/>
          <w:lang w:val="en-US" w:eastAsia="zh-CN"/>
        </w:rPr>
        <w:t>19.38</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lang w:eastAsia="zh-CN"/>
        </w:rPr>
        <w:t>；较上年增加</w:t>
      </w:r>
      <w:r>
        <w:rPr>
          <w:rFonts w:hint="eastAsia" w:ascii="仿宋_GB2312" w:hAnsi="仿宋"/>
          <w:szCs w:val="32"/>
          <w:lang w:val="en-US" w:eastAsia="zh-CN"/>
        </w:rPr>
        <w:t>6.35</w:t>
      </w:r>
      <w:r>
        <w:rPr>
          <w:rFonts w:hint="eastAsia" w:ascii="仿宋_GB2312" w:hAnsi="仿宋"/>
          <w:szCs w:val="32"/>
        </w:rPr>
        <w:t>万元</w:t>
      </w:r>
      <w:r>
        <w:rPr>
          <w:rFonts w:hint="eastAsia" w:ascii="仿宋_GB2312" w:hAnsi="仿宋"/>
          <w:szCs w:val="32"/>
          <w:lang w:eastAsia="zh-CN"/>
        </w:rPr>
        <w:t>，增长</w:t>
      </w:r>
      <w:r>
        <w:rPr>
          <w:rFonts w:hint="eastAsia" w:ascii="仿宋_GB2312" w:hAnsi="仿宋"/>
          <w:szCs w:val="32"/>
          <w:lang w:val="en-US" w:eastAsia="zh-CN"/>
        </w:rPr>
        <w:t>48.7%。</w:t>
      </w:r>
      <w:r>
        <w:rPr>
          <w:rFonts w:hint="eastAsia" w:ascii="仿宋_GB2312" w:hAnsi="仿宋"/>
          <w:szCs w:val="32"/>
        </w:rPr>
        <w:t>决算数</w:t>
      </w:r>
      <w:r>
        <w:rPr>
          <w:rFonts w:hint="eastAsia" w:ascii="仿宋_GB2312" w:hAnsi="仿宋"/>
          <w:szCs w:val="32"/>
          <w:lang w:eastAsia="zh-CN"/>
        </w:rPr>
        <w:t>较上年增加</w:t>
      </w:r>
      <w:r>
        <w:rPr>
          <w:rFonts w:hint="eastAsia" w:ascii="仿宋_GB2312" w:hAnsi="仿宋"/>
          <w:szCs w:val="32"/>
        </w:rPr>
        <w:t>的主要原因是</w:t>
      </w:r>
      <w:r>
        <w:rPr>
          <w:rFonts w:hint="eastAsia" w:ascii="仿宋_GB2312" w:hAnsi="仿宋"/>
          <w:szCs w:val="32"/>
          <w:lang w:val="en-US" w:eastAsia="zh-CN"/>
        </w:rPr>
        <w:t>2023年驻京联络处纳入招商引资任务单位，公务接待费相应增加</w:t>
      </w:r>
      <w:r>
        <w:rPr>
          <w:rFonts w:hint="eastAsia" w:ascii="仿宋_GB2312" w:hAnsi="仿宋"/>
          <w:szCs w:val="32"/>
        </w:rPr>
        <w:t>。</w:t>
      </w:r>
    </w:p>
    <w:p>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hint="eastAsia" w:ascii="仿宋_GB2312" w:hAnsi="仿宋"/>
          <w:szCs w:val="32"/>
        </w:rPr>
      </w:pPr>
      <w:r>
        <w:rPr>
          <w:rFonts w:hint="eastAsia" w:ascii="仿宋_GB2312" w:hAnsi="仿宋"/>
          <w:szCs w:val="32"/>
          <w:lang w:val="en-US" w:eastAsia="zh-CN"/>
        </w:rPr>
        <w:t>淮北市</w:t>
      </w:r>
      <w:r>
        <w:rPr>
          <w:rFonts w:hint="eastAsia" w:ascii="仿宋_GB2312" w:hAnsi="仿宋" w:cs="Times New Roman"/>
          <w:szCs w:val="32"/>
          <w:lang w:val="en-US" w:eastAsia="zh-CN"/>
        </w:rPr>
        <w:t>人民政府驻北京联络处</w:t>
      </w:r>
      <w:r>
        <w:rPr>
          <w:rFonts w:hint="eastAsia" w:ascii="仿宋_GB2312" w:hAnsi="仿宋"/>
          <w:szCs w:val="32"/>
          <w:lang w:eastAsia="zh-CN"/>
        </w:rPr>
        <w:t>202</w:t>
      </w:r>
      <w:r>
        <w:rPr>
          <w:rFonts w:hint="eastAsia" w:ascii="仿宋_GB2312" w:hAnsi="仿宋"/>
          <w:szCs w:val="32"/>
          <w:lang w:val="en-US" w:eastAsia="zh-CN"/>
        </w:rPr>
        <w:t>3</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7.64</w:t>
      </w:r>
      <w:r>
        <w:rPr>
          <w:rFonts w:hint="eastAsia" w:ascii="仿宋_GB2312" w:hAnsi="仿宋"/>
          <w:szCs w:val="32"/>
        </w:rPr>
        <w:t>万元，占</w:t>
      </w:r>
      <w:r>
        <w:rPr>
          <w:rFonts w:hint="eastAsia" w:ascii="仿宋_GB2312" w:hAnsi="仿宋"/>
          <w:szCs w:val="32"/>
          <w:lang w:val="en-US" w:eastAsia="zh-CN"/>
        </w:rPr>
        <w:t>39.4</w:t>
      </w:r>
      <w:r>
        <w:rPr>
          <w:rFonts w:hint="eastAsia" w:ascii="仿宋_GB2312" w:hAnsi="仿宋"/>
          <w:szCs w:val="32"/>
        </w:rPr>
        <w:t>%；公务用车购置及运行维护费支出决算</w:t>
      </w:r>
      <w:r>
        <w:rPr>
          <w:rFonts w:hint="eastAsia" w:ascii="仿宋_GB2312" w:hAnsi="仿宋"/>
          <w:szCs w:val="32"/>
          <w:lang w:val="en-US" w:eastAsia="zh-CN"/>
        </w:rPr>
        <w:t>11.74</w:t>
      </w:r>
      <w:r>
        <w:rPr>
          <w:rFonts w:hint="eastAsia" w:ascii="仿宋_GB2312" w:hAnsi="仿宋"/>
          <w:szCs w:val="32"/>
        </w:rPr>
        <w:t>万元，占</w:t>
      </w:r>
      <w:r>
        <w:rPr>
          <w:rFonts w:hint="eastAsia" w:ascii="仿宋_GB2312" w:hAnsi="仿宋"/>
          <w:szCs w:val="32"/>
          <w:lang w:val="en-US" w:eastAsia="zh-CN"/>
        </w:rPr>
        <w:t>60.6</w:t>
      </w:r>
      <w:r>
        <w:rPr>
          <w:rFonts w:hint="eastAsia" w:ascii="仿宋_GB2312" w:hAnsi="仿宋"/>
          <w:szCs w:val="32"/>
        </w:rPr>
        <w:t>%。具体情况如下：</w:t>
      </w:r>
    </w:p>
    <w:p>
      <w:pPr>
        <w:ind w:firstLine="628"/>
        <w:rPr>
          <w:rFonts w:hint="eastAsia" w:ascii="仿宋_GB2312" w:hAnsi="仿宋" w:cs="Times New Roman"/>
          <w:b/>
          <w:bCs/>
          <w:szCs w:val="32"/>
        </w:rPr>
      </w:pPr>
      <w:r>
        <w:rPr>
          <w:rFonts w:hint="eastAsia" w:ascii="仿宋_GB2312" w:hAnsi="仿宋"/>
          <w:b/>
          <w:bCs/>
          <w:szCs w:val="32"/>
        </w:rPr>
        <w:t>1.</w:t>
      </w:r>
      <w:r>
        <w:rPr>
          <w:rFonts w:hint="eastAsia" w:ascii="仿宋_GB2312" w:hAnsi="仿宋" w:cs="Times New Roman"/>
          <w:b/>
          <w:bCs/>
          <w:szCs w:val="32"/>
        </w:rPr>
        <w:t>因公出国（境）费</w:t>
      </w:r>
      <w:r>
        <w:rPr>
          <w:rFonts w:hint="eastAsia" w:ascii="仿宋_GB2312" w:hAnsi="仿宋" w:cs="Times New Roman"/>
          <w:szCs w:val="32"/>
          <w:lang w:eastAsia="zh-CN"/>
        </w:rPr>
        <w:t>预算为</w:t>
      </w:r>
      <w:r>
        <w:rPr>
          <w:rFonts w:hint="eastAsia" w:ascii="仿宋_GB2312" w:hAnsi="仿宋" w:cs="Times New Roman"/>
          <w:szCs w:val="32"/>
        </w:rPr>
        <w:t>0万元，</w:t>
      </w:r>
      <w:r>
        <w:rPr>
          <w:rFonts w:hint="eastAsia" w:ascii="仿宋_GB2312" w:hAnsi="仿宋" w:cs="Times New Roman"/>
          <w:szCs w:val="32"/>
          <w:lang w:eastAsia="zh-CN"/>
        </w:rPr>
        <w:t>支出决算为</w:t>
      </w:r>
      <w:r>
        <w:rPr>
          <w:rFonts w:hint="eastAsia" w:ascii="仿宋_GB2312" w:hAnsi="仿宋" w:cs="Times New Roman"/>
          <w:szCs w:val="32"/>
        </w:rPr>
        <w:t>0万元，</w:t>
      </w:r>
      <w:r>
        <w:rPr>
          <w:rFonts w:hint="eastAsia" w:ascii="仿宋_GB2312" w:hAnsi="仿宋" w:cs="Times New Roman"/>
          <w:szCs w:val="32"/>
          <w:lang w:eastAsia="zh-CN"/>
        </w:rPr>
        <w:t>完成预算的</w:t>
      </w:r>
      <w:r>
        <w:rPr>
          <w:rFonts w:hint="eastAsia" w:ascii="仿宋_GB2312" w:hAnsi="仿宋" w:cs="Times New Roman"/>
          <w:szCs w:val="32"/>
          <w:lang w:val="en-US" w:eastAsia="zh-CN"/>
        </w:rPr>
        <w:t>10</w:t>
      </w:r>
      <w:r>
        <w:rPr>
          <w:rFonts w:hint="eastAsia" w:ascii="仿宋_GB2312" w:hAnsi="仿宋" w:cs="Times New Roman"/>
          <w:szCs w:val="32"/>
        </w:rPr>
        <w:t>0%</w:t>
      </w:r>
      <w:r>
        <w:rPr>
          <w:rFonts w:hint="eastAsia" w:ascii="仿宋_GB2312" w:hAnsi="仿宋" w:cs="Times New Roman"/>
          <w:szCs w:val="32"/>
          <w:lang w:eastAsia="zh-CN"/>
        </w:rPr>
        <w:t>，决算数与预算数相同；较上年减少</w:t>
      </w:r>
      <w:r>
        <w:rPr>
          <w:rFonts w:hint="eastAsia" w:ascii="仿宋_GB2312" w:hAnsi="仿宋" w:cs="Times New Roman"/>
          <w:szCs w:val="32"/>
          <w:lang w:val="en-US" w:eastAsia="zh-CN"/>
        </w:rPr>
        <w:t>0</w:t>
      </w:r>
      <w:r>
        <w:rPr>
          <w:rFonts w:hint="eastAsia" w:ascii="仿宋_GB2312" w:hAnsi="仿宋" w:cs="Times New Roman"/>
          <w:szCs w:val="32"/>
          <w:lang w:eastAsia="zh-CN"/>
        </w:rPr>
        <w:t>万元，下降</w:t>
      </w:r>
      <w:r>
        <w:rPr>
          <w:rFonts w:hint="eastAsia" w:ascii="仿宋_GB2312" w:hAnsi="仿宋" w:cs="Times New Roman"/>
          <w:szCs w:val="32"/>
          <w:lang w:val="en-US" w:eastAsia="zh-CN"/>
        </w:rPr>
        <w:t>0%。</w:t>
      </w:r>
      <w:r>
        <w:rPr>
          <w:rFonts w:hint="eastAsia" w:ascii="仿宋_GB2312" w:hAnsi="仿宋" w:cs="Times New Roman"/>
          <w:szCs w:val="32"/>
        </w:rPr>
        <w:t>原因是</w:t>
      </w:r>
      <w:r>
        <w:rPr>
          <w:rFonts w:hint="eastAsia" w:ascii="仿宋_GB2312" w:hAnsi="仿宋" w:cs="Times New Roman"/>
          <w:szCs w:val="32"/>
          <w:lang w:val="en-US" w:eastAsia="zh-CN"/>
        </w:rPr>
        <w:t>2022年度、</w:t>
      </w:r>
      <w:r>
        <w:rPr>
          <w:rFonts w:hint="eastAsia" w:ascii="仿宋_GB2312" w:hAnsi="仿宋" w:cs="Times New Roman"/>
          <w:szCs w:val="32"/>
          <w:lang w:eastAsia="zh-CN"/>
        </w:rPr>
        <w:t>2023</w:t>
      </w:r>
      <w:r>
        <w:rPr>
          <w:rFonts w:hint="eastAsia" w:ascii="仿宋_GB2312" w:hAnsi="仿宋" w:cs="Times New Roman"/>
          <w:szCs w:val="32"/>
        </w:rPr>
        <w:t>年度</w:t>
      </w:r>
      <w:r>
        <w:rPr>
          <w:rFonts w:hint="eastAsia" w:ascii="仿宋_GB2312" w:hAnsi="仿宋" w:cs="Times New Roman"/>
          <w:szCs w:val="32"/>
          <w:lang w:eastAsia="zh-CN"/>
        </w:rPr>
        <w:t>均</w:t>
      </w:r>
      <w:r>
        <w:rPr>
          <w:rFonts w:hint="eastAsia" w:ascii="仿宋_GB2312" w:hAnsi="仿宋" w:cs="Times New Roman"/>
          <w:szCs w:val="32"/>
        </w:rPr>
        <w:t>未安排因公出国（境）计划。</w:t>
      </w:r>
      <w:r>
        <w:rPr>
          <w:rFonts w:hint="eastAsia" w:ascii="仿宋_GB2312" w:hAnsi="仿宋" w:cs="Times New Roman"/>
          <w:b/>
          <w:bCs/>
          <w:szCs w:val="32"/>
        </w:rPr>
        <w:t>故</w:t>
      </w:r>
      <w:r>
        <w:rPr>
          <w:rFonts w:hint="eastAsia" w:ascii="仿宋_GB2312" w:hAnsi="仿宋" w:cs="Times New Roman"/>
          <w:b/>
          <w:bCs/>
          <w:szCs w:val="32"/>
          <w:lang w:eastAsia="zh-CN"/>
        </w:rPr>
        <w:t>2023</w:t>
      </w:r>
      <w:r>
        <w:rPr>
          <w:rFonts w:hint="eastAsia" w:ascii="仿宋_GB2312" w:hAnsi="仿宋" w:cs="Times New Roman"/>
          <w:b/>
          <w:bCs/>
          <w:szCs w:val="32"/>
        </w:rPr>
        <w:t>年</w:t>
      </w:r>
      <w:r>
        <w:rPr>
          <w:rFonts w:hint="eastAsia" w:ascii="仿宋_GB2312" w:hAnsi="仿宋" w:cs="Times New Roman"/>
          <w:b/>
          <w:bCs/>
          <w:szCs w:val="32"/>
          <w:lang w:val="en-US" w:eastAsia="zh-CN"/>
        </w:rPr>
        <w:t>淮北市人民政府驻北京联络处</w:t>
      </w:r>
      <w:r>
        <w:rPr>
          <w:rFonts w:hint="eastAsia" w:ascii="仿宋_GB2312" w:hAnsi="仿宋" w:cs="Times New Roman"/>
          <w:b/>
          <w:bCs/>
          <w:szCs w:val="32"/>
        </w:rPr>
        <w:t>因公出国（境）团组0次，出国（境）0人次</w:t>
      </w:r>
      <w:r>
        <w:rPr>
          <w:rFonts w:hint="eastAsia" w:ascii="仿宋_GB2312" w:hAnsi="仿宋" w:cs="Times New Roman"/>
          <w:b/>
          <w:bCs/>
          <w:szCs w:val="32"/>
          <w:lang w:eastAsia="zh-CN"/>
        </w:rPr>
        <w:t>。</w:t>
      </w:r>
    </w:p>
    <w:p>
      <w:pPr>
        <w:ind w:firstLine="628" w:firstLineChars="200"/>
        <w:rPr>
          <w:rFonts w:hint="eastAsia" w:ascii="仿宋_GB2312" w:hAnsi="仿宋"/>
          <w:szCs w:val="32"/>
          <w:highlight w:val="yellow"/>
        </w:rPr>
      </w:pPr>
      <w:r>
        <w:rPr>
          <w:rFonts w:hint="eastAsia" w:ascii="仿宋_GB2312" w:hAnsi="仿宋"/>
          <w:b/>
          <w:bCs/>
          <w:szCs w:val="32"/>
        </w:rPr>
        <w:t>2.公</w:t>
      </w:r>
      <w:r>
        <w:rPr>
          <w:rFonts w:hint="eastAsia" w:ascii="仿宋_GB2312" w:hAnsi="仿宋" w:cs="Times New Roman"/>
          <w:b/>
          <w:bCs/>
          <w:szCs w:val="32"/>
        </w:rPr>
        <w:t>务接待</w:t>
      </w:r>
      <w:r>
        <w:rPr>
          <w:rFonts w:hint="eastAsia" w:ascii="仿宋_GB2312" w:hAnsi="仿宋"/>
          <w:b/>
          <w:bCs/>
          <w:szCs w:val="32"/>
        </w:rPr>
        <w:t>费</w:t>
      </w:r>
      <w:r>
        <w:rPr>
          <w:rFonts w:hint="eastAsia" w:ascii="仿宋_GB2312" w:hAnsi="仿宋"/>
          <w:szCs w:val="32"/>
          <w:lang w:eastAsia="zh-CN"/>
        </w:rPr>
        <w:t>预算为</w:t>
      </w:r>
      <w:r>
        <w:rPr>
          <w:rFonts w:hint="eastAsia" w:ascii="仿宋_GB2312" w:hAnsi="仿宋"/>
          <w:szCs w:val="32"/>
          <w:lang w:val="en-US" w:eastAsia="zh-CN"/>
        </w:rPr>
        <w:t>7.64</w:t>
      </w:r>
      <w:r>
        <w:rPr>
          <w:rFonts w:hint="eastAsia" w:ascii="仿宋_GB2312" w:hAnsi="仿宋"/>
          <w:szCs w:val="32"/>
          <w:lang w:eastAsia="zh-CN"/>
        </w:rPr>
        <w:t>万元，支出决算为</w:t>
      </w:r>
      <w:r>
        <w:rPr>
          <w:rFonts w:hint="eastAsia" w:ascii="仿宋_GB2312" w:hAnsi="仿宋"/>
          <w:szCs w:val="32"/>
          <w:lang w:val="en-US" w:eastAsia="zh-CN"/>
        </w:rPr>
        <w:t>7.64万元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%；较上年增加</w:t>
      </w:r>
      <w:r>
        <w:rPr>
          <w:rFonts w:hint="eastAsia" w:ascii="仿宋_GB2312" w:hAnsi="仿宋"/>
          <w:szCs w:val="32"/>
          <w:lang w:val="en-US" w:eastAsia="zh-CN"/>
        </w:rPr>
        <w:t>2.12</w:t>
      </w:r>
      <w:r>
        <w:rPr>
          <w:rFonts w:hint="eastAsia" w:ascii="仿宋_GB2312" w:hAnsi="仿宋"/>
          <w:szCs w:val="32"/>
        </w:rPr>
        <w:t>万元</w:t>
      </w:r>
      <w:r>
        <w:rPr>
          <w:rFonts w:hint="eastAsia" w:ascii="仿宋_GB2312" w:hAnsi="仿宋"/>
          <w:szCs w:val="32"/>
          <w:lang w:eastAsia="zh-CN"/>
        </w:rPr>
        <w:t>，增长</w:t>
      </w:r>
      <w:r>
        <w:rPr>
          <w:rFonts w:hint="eastAsia" w:ascii="仿宋_GB2312" w:hAnsi="仿宋"/>
          <w:szCs w:val="32"/>
          <w:lang w:val="en-US" w:eastAsia="zh-CN"/>
        </w:rPr>
        <w:t>260.4%。</w:t>
      </w:r>
      <w:r>
        <w:rPr>
          <w:rFonts w:hint="eastAsia" w:ascii="仿宋_GB2312" w:hAnsi="仿宋"/>
          <w:szCs w:val="32"/>
        </w:rPr>
        <w:t>决算数</w:t>
      </w:r>
      <w:r>
        <w:rPr>
          <w:rFonts w:hint="eastAsia" w:ascii="仿宋_GB2312" w:hAnsi="仿宋"/>
          <w:szCs w:val="32"/>
          <w:lang w:eastAsia="zh-CN"/>
        </w:rPr>
        <w:t>较上年增加</w:t>
      </w:r>
      <w:r>
        <w:rPr>
          <w:rFonts w:hint="eastAsia" w:ascii="仿宋_GB2312" w:hAnsi="仿宋"/>
          <w:szCs w:val="32"/>
        </w:rPr>
        <w:t>的主要原因是</w:t>
      </w:r>
      <w:r>
        <w:rPr>
          <w:rFonts w:hint="eastAsia" w:ascii="仿宋_GB2312" w:hAnsi="仿宋"/>
          <w:szCs w:val="32"/>
          <w:lang w:val="en-US" w:eastAsia="zh-CN"/>
        </w:rPr>
        <w:t>2023年驻京联络处纳入招商引资任务单位，公务接待费相应增加</w:t>
      </w:r>
      <w:r>
        <w:rPr>
          <w:rFonts w:hint="eastAsia" w:ascii="仿宋_GB2312" w:hAnsi="仿宋"/>
          <w:szCs w:val="32"/>
        </w:rPr>
        <w:t>。</w:t>
      </w:r>
      <w:r>
        <w:rPr>
          <w:rFonts w:hint="eastAsia" w:ascii="仿宋_GB2312" w:hAnsi="仿宋"/>
          <w:szCs w:val="32"/>
          <w:highlight w:val="none"/>
          <w:lang w:eastAsia="zh-CN"/>
        </w:rPr>
        <w:t>202</w:t>
      </w:r>
      <w:r>
        <w:rPr>
          <w:rFonts w:hint="eastAsia" w:ascii="仿宋_GB2312" w:hAnsi="仿宋"/>
          <w:szCs w:val="32"/>
          <w:highlight w:val="none"/>
          <w:lang w:val="en-US" w:eastAsia="zh-CN"/>
        </w:rPr>
        <w:t>3</w:t>
      </w:r>
      <w:r>
        <w:rPr>
          <w:rFonts w:hint="eastAsia" w:ascii="仿宋_GB2312" w:hAnsi="仿宋"/>
          <w:szCs w:val="32"/>
          <w:highlight w:val="none"/>
        </w:rPr>
        <w:t>年</w:t>
      </w:r>
      <w:r>
        <w:rPr>
          <w:rFonts w:hint="eastAsia" w:ascii="仿宋_GB2312" w:hAnsi="仿宋"/>
          <w:szCs w:val="32"/>
          <w:highlight w:val="none"/>
          <w:lang w:val="en-US" w:eastAsia="zh-CN"/>
        </w:rPr>
        <w:t>淮北市</w:t>
      </w:r>
      <w:r>
        <w:rPr>
          <w:rFonts w:hint="eastAsia" w:ascii="仿宋_GB2312" w:hAnsi="仿宋" w:cs="Times New Roman"/>
          <w:szCs w:val="32"/>
          <w:highlight w:val="none"/>
          <w:lang w:val="en-US" w:eastAsia="zh-CN"/>
        </w:rPr>
        <w:t>人民政府驻北京联络处</w:t>
      </w:r>
      <w:r>
        <w:rPr>
          <w:rFonts w:hint="eastAsia" w:ascii="仿宋_GB2312" w:hAnsi="仿宋"/>
          <w:szCs w:val="32"/>
          <w:highlight w:val="none"/>
        </w:rPr>
        <w:t>国内公务接待共批</w:t>
      </w:r>
      <w:r>
        <w:rPr>
          <w:rFonts w:hint="eastAsia" w:ascii="仿宋_GB2312" w:hAnsi="仿宋"/>
          <w:szCs w:val="32"/>
          <w:highlight w:val="none"/>
          <w:lang w:val="en-US" w:eastAsia="zh-CN"/>
        </w:rPr>
        <w:t>9</w:t>
      </w:r>
      <w:r>
        <w:rPr>
          <w:rFonts w:hint="eastAsia" w:ascii="仿宋_GB2312" w:hAnsi="仿宋"/>
          <w:szCs w:val="32"/>
          <w:highlight w:val="none"/>
        </w:rPr>
        <w:t>次（其中外事接待</w:t>
      </w:r>
      <w:r>
        <w:rPr>
          <w:rFonts w:hint="eastAsia" w:ascii="仿宋_GB2312" w:hAnsi="仿宋"/>
          <w:szCs w:val="32"/>
          <w:highlight w:val="none"/>
          <w:lang w:val="en-US" w:eastAsia="zh-CN"/>
        </w:rPr>
        <w:t>0</w:t>
      </w:r>
      <w:r>
        <w:rPr>
          <w:rFonts w:hint="eastAsia" w:ascii="仿宋_GB2312" w:hAnsi="仿宋"/>
          <w:szCs w:val="32"/>
          <w:highlight w:val="none"/>
        </w:rPr>
        <w:t>批次），</w:t>
      </w:r>
      <w:r>
        <w:rPr>
          <w:rFonts w:hint="eastAsia" w:ascii="仿宋_GB2312" w:hAnsi="仿宋"/>
          <w:szCs w:val="32"/>
          <w:highlight w:val="none"/>
          <w:lang w:val="en-US" w:eastAsia="zh-CN"/>
        </w:rPr>
        <w:t>23</w:t>
      </w:r>
      <w:r>
        <w:rPr>
          <w:rFonts w:hint="eastAsia" w:ascii="仿宋_GB2312" w:hAnsi="仿宋"/>
          <w:szCs w:val="32"/>
          <w:highlight w:val="none"/>
        </w:rPr>
        <w:t>人次（其中外事接待人次）。主要是用</w:t>
      </w:r>
      <w:r>
        <w:rPr>
          <w:rFonts w:hint="eastAsia" w:ascii="仿宋_GB2312" w:hAnsi="仿宋"/>
          <w:szCs w:val="32"/>
          <w:highlight w:val="none"/>
          <w:lang w:val="en-US" w:eastAsia="zh-CN"/>
        </w:rPr>
        <w:t>于接待市委市政府领导、招商接待等费用</w:t>
      </w:r>
      <w:r>
        <w:rPr>
          <w:rFonts w:hint="eastAsia" w:ascii="仿宋_GB2312" w:hAnsi="仿宋"/>
          <w:szCs w:val="32"/>
          <w:highlight w:val="none"/>
        </w:rPr>
        <w:t>。经费使用贯彻</w:t>
      </w:r>
      <w:r>
        <w:rPr>
          <w:rFonts w:hint="eastAsia" w:ascii="仿宋_GB2312" w:hAnsi="仿宋"/>
          <w:szCs w:val="32"/>
          <w:highlight w:val="none"/>
          <w:lang w:val="en-US" w:eastAsia="zh-CN"/>
        </w:rPr>
        <w:t>落实</w:t>
      </w:r>
      <w:r>
        <w:rPr>
          <w:rFonts w:hint="eastAsia" w:ascii="仿宋_GB2312" w:hAnsi="仿宋"/>
          <w:szCs w:val="32"/>
          <w:highlight w:val="none"/>
        </w:rPr>
        <w:t>中央八项规定</w:t>
      </w:r>
      <w:r>
        <w:rPr>
          <w:rFonts w:hint="eastAsia" w:ascii="仿宋_GB2312" w:hAnsi="仿宋"/>
          <w:szCs w:val="32"/>
          <w:highlight w:val="none"/>
          <w:lang w:eastAsia="zh-CN"/>
        </w:rPr>
        <w:t>精神</w:t>
      </w:r>
      <w:bookmarkStart w:id="0" w:name="_GoBack"/>
      <w:bookmarkEnd w:id="0"/>
      <w:r>
        <w:rPr>
          <w:rFonts w:hint="eastAsia" w:ascii="仿宋_GB2312" w:hAnsi="仿宋"/>
          <w:szCs w:val="32"/>
          <w:highlight w:val="none"/>
        </w:rPr>
        <w:t>和省</w:t>
      </w:r>
      <w:r>
        <w:rPr>
          <w:rFonts w:hint="eastAsia" w:ascii="仿宋_GB2312" w:hAnsi="仿宋"/>
          <w:szCs w:val="32"/>
          <w:highlight w:val="none"/>
          <w:lang w:eastAsia="zh-CN"/>
        </w:rPr>
        <w:t>委</w:t>
      </w:r>
      <w:r>
        <w:rPr>
          <w:rFonts w:hint="eastAsia" w:ascii="仿宋_GB2312" w:hAnsi="仿宋"/>
          <w:szCs w:val="32"/>
          <w:highlight w:val="none"/>
        </w:rPr>
        <w:t>实</w:t>
      </w:r>
      <w:r>
        <w:rPr>
          <w:rFonts w:hint="eastAsia" w:ascii="仿宋_GB2312" w:hAnsi="宋体" w:cs="宋体"/>
          <w:color w:val="282828"/>
          <w:kern w:val="0"/>
          <w:szCs w:val="32"/>
          <w:highlight w:val="none"/>
        </w:rPr>
        <w:t>施细则</w:t>
      </w:r>
      <w:r>
        <w:rPr>
          <w:rFonts w:hint="eastAsia" w:ascii="仿宋_GB2312" w:hAnsi="仿宋"/>
          <w:szCs w:val="32"/>
          <w:highlight w:val="none"/>
        </w:rPr>
        <w:t>，严格执行《党政机关厉行节约反对浪费条例》、《关于印发&lt;淮北市市直单位接待经费管理暂行办法&gt;的通知》（财行〔2013〕133号）、《淮北市财政局淮北市机关事务管理中心关于调整市直机关公务接待费用餐标准的通知》（财行〔2021〕85号）等相关规定。</w:t>
      </w:r>
    </w:p>
    <w:p>
      <w:pPr>
        <w:ind w:firstLine="628" w:firstLineChars="200"/>
        <w:rPr>
          <w:rFonts w:hint="eastAsia"/>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11.74</w:t>
      </w:r>
      <w:r>
        <w:rPr>
          <w:rFonts w:hint="eastAsia" w:ascii="仿宋_GB2312" w:hAnsi="仿宋"/>
          <w:szCs w:val="32"/>
          <w:lang w:eastAsia="zh-CN"/>
        </w:rPr>
        <w:t>万元，支出决算为</w:t>
      </w:r>
      <w:r>
        <w:rPr>
          <w:rFonts w:hint="eastAsia" w:ascii="仿宋_GB2312" w:hAnsi="仿宋"/>
          <w:szCs w:val="32"/>
          <w:lang w:val="en-US" w:eastAsia="zh-CN"/>
        </w:rPr>
        <w:t>11.74万元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%；较上年增加</w:t>
      </w:r>
      <w:r>
        <w:rPr>
          <w:rFonts w:hint="eastAsia" w:ascii="仿宋_GB2312" w:hAnsi="仿宋"/>
          <w:szCs w:val="32"/>
          <w:lang w:val="en-US" w:eastAsia="zh-CN"/>
        </w:rPr>
        <w:t>0.83</w:t>
      </w:r>
      <w:r>
        <w:rPr>
          <w:rFonts w:hint="eastAsia" w:ascii="仿宋_GB2312" w:hAnsi="仿宋"/>
          <w:szCs w:val="32"/>
          <w:lang w:eastAsia="zh-CN"/>
        </w:rPr>
        <w:t>万元，增长</w:t>
      </w:r>
      <w:r>
        <w:rPr>
          <w:rFonts w:hint="eastAsia" w:ascii="仿宋_GB2312" w:hAnsi="仿宋"/>
          <w:szCs w:val="32"/>
          <w:lang w:val="en-US" w:eastAsia="zh-CN"/>
        </w:rPr>
        <w:t>7.6%。</w:t>
      </w:r>
      <w:r>
        <w:rPr>
          <w:rFonts w:hint="eastAsia" w:ascii="仿宋_GB2312" w:hAnsi="仿宋"/>
          <w:szCs w:val="32"/>
          <w:lang w:eastAsia="zh-CN"/>
        </w:rPr>
        <w:t>决算数较上年增加的主要原因是</w:t>
      </w:r>
      <w:r>
        <w:rPr>
          <w:rFonts w:hint="eastAsia" w:ascii="仿宋_GB2312" w:hAnsi="仿宋"/>
          <w:szCs w:val="32"/>
          <w:lang w:val="en-US" w:eastAsia="zh-CN"/>
        </w:rPr>
        <w:t>公务用车日常修理费增加</w:t>
      </w:r>
      <w:r>
        <w:rPr>
          <w:rFonts w:hint="eastAsia" w:ascii="仿宋_GB2312" w:hAnsi="仿宋"/>
          <w:szCs w:val="32"/>
          <w:lang w:eastAsia="zh-CN"/>
        </w:rPr>
        <w:t>。</w:t>
      </w:r>
      <w:r>
        <w:rPr>
          <w:rFonts w:hint="eastAsia" w:ascii="仿宋_GB2312" w:hAnsi="仿宋"/>
          <w:szCs w:val="32"/>
        </w:rPr>
        <w:t>其中，公务用车购置费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cs="Times New Roman"/>
          <w:szCs w:val="32"/>
          <w:lang w:eastAsia="zh-CN"/>
        </w:rPr>
        <w:t>202</w:t>
      </w:r>
      <w:r>
        <w:rPr>
          <w:rFonts w:hint="eastAsia" w:ascii="仿宋_GB2312" w:hAnsi="仿宋" w:cs="Times New Roman"/>
          <w:szCs w:val="32"/>
          <w:lang w:val="en-US" w:eastAsia="zh-CN"/>
        </w:rPr>
        <w:t>3</w:t>
      </w:r>
      <w:r>
        <w:rPr>
          <w:rFonts w:hint="eastAsia" w:ascii="仿宋_GB2312" w:hAnsi="仿宋" w:cs="Times New Roman"/>
          <w:szCs w:val="32"/>
        </w:rPr>
        <w:t>年没有安排公务用车购置费</w:t>
      </w:r>
      <w:r>
        <w:rPr>
          <w:rFonts w:hint="eastAsia" w:ascii="楷体_GB2312" w:hAnsi="仿宋" w:eastAsia="楷体_GB2312"/>
          <w:szCs w:val="32"/>
        </w:rPr>
        <w:t>。</w:t>
      </w:r>
      <w:r>
        <w:rPr>
          <w:rFonts w:hint="eastAsia" w:ascii="仿宋_GB2312" w:hAnsi="仿宋"/>
          <w:szCs w:val="32"/>
        </w:rPr>
        <w:t>公务用车运行维护费</w:t>
      </w:r>
      <w:r>
        <w:rPr>
          <w:rFonts w:hint="eastAsia" w:ascii="仿宋_GB2312" w:hAnsi="仿宋"/>
          <w:szCs w:val="32"/>
          <w:lang w:eastAsia="zh-CN"/>
        </w:rPr>
        <w:t>预算为</w:t>
      </w:r>
      <w:r>
        <w:rPr>
          <w:rFonts w:hint="eastAsia" w:ascii="仿宋_GB2312" w:hAnsi="仿宋"/>
          <w:szCs w:val="32"/>
          <w:lang w:val="en-US" w:eastAsia="zh-CN"/>
        </w:rPr>
        <w:t>11.74</w:t>
      </w:r>
      <w:r>
        <w:rPr>
          <w:rFonts w:hint="eastAsia" w:ascii="仿宋_GB2312" w:hAnsi="仿宋"/>
          <w:szCs w:val="32"/>
          <w:lang w:eastAsia="zh-CN"/>
        </w:rPr>
        <w:t>万元，支出决算为</w:t>
      </w:r>
      <w:r>
        <w:rPr>
          <w:rFonts w:hint="eastAsia" w:ascii="仿宋_GB2312" w:hAnsi="仿宋"/>
          <w:szCs w:val="32"/>
          <w:lang w:val="en-US" w:eastAsia="zh-CN"/>
        </w:rPr>
        <w:t>11.74万元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%；较上年增加</w:t>
      </w:r>
      <w:r>
        <w:rPr>
          <w:rFonts w:hint="eastAsia" w:ascii="仿宋_GB2312" w:hAnsi="仿宋"/>
          <w:szCs w:val="32"/>
          <w:lang w:val="en-US" w:eastAsia="zh-CN"/>
        </w:rPr>
        <w:t>0.83</w:t>
      </w:r>
      <w:r>
        <w:rPr>
          <w:rFonts w:hint="eastAsia" w:ascii="仿宋_GB2312" w:hAnsi="仿宋"/>
          <w:szCs w:val="32"/>
        </w:rPr>
        <w:t>万元</w:t>
      </w:r>
      <w:r>
        <w:rPr>
          <w:rFonts w:hint="eastAsia" w:ascii="仿宋_GB2312" w:hAnsi="仿宋"/>
          <w:szCs w:val="32"/>
          <w:lang w:eastAsia="zh-CN"/>
        </w:rPr>
        <w:t>，增长</w:t>
      </w:r>
      <w:r>
        <w:rPr>
          <w:rFonts w:hint="eastAsia" w:ascii="仿宋_GB2312" w:hAnsi="仿宋"/>
          <w:szCs w:val="32"/>
          <w:lang w:val="en-US" w:eastAsia="zh-CN"/>
        </w:rPr>
        <w:t>7.6%。</w:t>
      </w:r>
      <w:r>
        <w:rPr>
          <w:rFonts w:hint="eastAsia" w:ascii="仿宋_GB2312" w:hAnsi="仿宋"/>
          <w:szCs w:val="32"/>
        </w:rPr>
        <w:t>决算数</w:t>
      </w:r>
      <w:r>
        <w:rPr>
          <w:rFonts w:hint="eastAsia" w:ascii="仿宋_GB2312" w:hAnsi="仿宋"/>
          <w:szCs w:val="32"/>
          <w:lang w:eastAsia="zh-CN"/>
        </w:rPr>
        <w:t>较上年增加</w:t>
      </w:r>
      <w:r>
        <w:rPr>
          <w:rFonts w:hint="eastAsia" w:ascii="仿宋_GB2312" w:hAnsi="仿宋"/>
          <w:szCs w:val="32"/>
        </w:rPr>
        <w:t>的主要原因是</w:t>
      </w:r>
      <w:r>
        <w:rPr>
          <w:rFonts w:hint="eastAsia" w:ascii="仿宋_GB2312" w:hAnsi="仿宋"/>
          <w:szCs w:val="32"/>
          <w:lang w:val="en-US" w:eastAsia="zh-CN"/>
        </w:rPr>
        <w:t>公务用车日常修理费增加</w:t>
      </w:r>
      <w:r>
        <w:rPr>
          <w:rFonts w:hint="eastAsia" w:ascii="仿宋_GB2312" w:hAnsi="仿宋"/>
          <w:szCs w:val="32"/>
        </w:rPr>
        <w:t>。公务用车运行维护费，包括车辆燃修费、保险费等支出，主要用于</w:t>
      </w:r>
      <w:r>
        <w:rPr>
          <w:rFonts w:hint="eastAsia" w:ascii="仿宋_GB2312" w:hAnsi="仿宋"/>
          <w:szCs w:val="32"/>
          <w:lang w:val="en-US" w:eastAsia="zh-CN"/>
        </w:rPr>
        <w:t>车辆燃油及维修费用、车辆保险、车辆停放等</w:t>
      </w:r>
      <w:r>
        <w:rPr>
          <w:rFonts w:hint="eastAsia" w:ascii="仿宋_GB2312" w:hAnsi="仿宋"/>
          <w:szCs w:val="32"/>
        </w:rPr>
        <w:t>。截至</w:t>
      </w:r>
      <w:r>
        <w:rPr>
          <w:rFonts w:hint="eastAsia" w:ascii="仿宋_GB2312" w:hAnsi="仿宋"/>
          <w:szCs w:val="32"/>
          <w:lang w:eastAsia="zh-CN"/>
        </w:rPr>
        <w:t>202</w:t>
      </w:r>
      <w:r>
        <w:rPr>
          <w:rFonts w:hint="eastAsia" w:ascii="仿宋_GB2312" w:hAnsi="仿宋"/>
          <w:szCs w:val="32"/>
          <w:lang w:val="en-US" w:eastAsia="zh-CN"/>
        </w:rPr>
        <w:t>3</w:t>
      </w:r>
      <w:r>
        <w:rPr>
          <w:rFonts w:hint="eastAsia" w:ascii="仿宋_GB2312" w:hAnsi="仿宋"/>
          <w:szCs w:val="32"/>
        </w:rPr>
        <w:t>年12月31日，</w:t>
      </w:r>
      <w:r>
        <w:rPr>
          <w:rFonts w:hint="eastAsia" w:ascii="仿宋_GB2312" w:hAnsi="仿宋"/>
          <w:szCs w:val="32"/>
          <w:lang w:val="en-US" w:eastAsia="zh-CN"/>
        </w:rPr>
        <w:t>淮北市人民政府驻北京联络处</w:t>
      </w:r>
      <w:r>
        <w:rPr>
          <w:rFonts w:hint="eastAsia" w:ascii="仿宋_GB2312" w:hAnsi="仿宋"/>
          <w:szCs w:val="32"/>
        </w:rPr>
        <w:t>开支财政拨款的公务用车保有量为</w:t>
      </w:r>
      <w:r>
        <w:rPr>
          <w:rFonts w:hint="eastAsia" w:ascii="仿宋_GB2312" w:hAnsi="仿宋"/>
          <w:szCs w:val="32"/>
          <w:lang w:val="en-US" w:eastAsia="zh-CN"/>
        </w:rPr>
        <w:t>2</w:t>
      </w:r>
      <w:r>
        <w:rPr>
          <w:rFonts w:hint="eastAsia" w:ascii="仿宋_GB2312" w:hAnsi="仿宋"/>
          <w:szCs w:val="32"/>
        </w:rPr>
        <w:t>辆。</w:t>
      </w:r>
    </w:p>
    <w:p>
      <w:pPr>
        <w:pStyle w:val="2"/>
        <w:ind w:left="1258" w:hanging="1258"/>
        <w:jc w:val="both"/>
        <w:rPr>
          <w:rFonts w:hint="eastAsia" w:ascii="仿宋_GB2312" w:eastAsia="仿宋_GB2312"/>
          <w:sz w:val="32"/>
        </w:rPr>
      </w:pPr>
    </w:p>
    <w:p>
      <w:pPr>
        <w:pStyle w:val="2"/>
        <w:ind w:left="1258" w:hanging="1258"/>
        <w:jc w:val="both"/>
        <w:rPr>
          <w:rFonts w:hint="eastAsia" w:ascii="仿宋_GB2312" w:eastAsia="仿宋_GB2312"/>
          <w:sz w:val="32"/>
        </w:rPr>
      </w:pPr>
    </w:p>
    <w:p>
      <w:pPr>
        <w:pStyle w:val="2"/>
        <w:jc w:val="both"/>
        <w:rPr>
          <w:rFonts w:hint="eastAsia"/>
        </w:rPr>
      </w:pPr>
    </w:p>
    <w:p/>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50</w:t>
    </w:r>
    <w:r>
      <w:rPr>
        <w:rFonts w:hint="eastAsia" w:ascii="仿宋_GB2312"/>
        <w:sz w:val="28"/>
        <w:szCs w:val="28"/>
      </w:rPr>
      <w:fldChar w:fldCharType="end"/>
    </w:r>
    <w:r>
      <w:rPr>
        <w:rStyle w:val="6"/>
        <w:rFonts w:hint="eastAsia" w:ascii="仿宋_GB2312"/>
        <w:sz w:val="28"/>
        <w:szCs w:val="28"/>
      </w:rPr>
      <w:t>-</w:t>
    </w:r>
  </w:p>
  <w:p>
    <w:pPr>
      <w:pStyle w:val="3"/>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TUwOWQzNTUwYzhiMWEyNjhkYjBjMDk0MjYxZjAifQ=="/>
  </w:docVars>
  <w:rsids>
    <w:rsidRoot w:val="00000000"/>
    <w:rsid w:val="07F8204D"/>
    <w:rsid w:val="0BCF00E3"/>
    <w:rsid w:val="49175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1228</Words>
  <Characters>1397</Characters>
  <Lines>0</Lines>
  <Paragraphs>0</Paragraphs>
  <TotalTime>23</TotalTime>
  <ScaleCrop>false</ScaleCrop>
  <LinksUpToDate>false</LinksUpToDate>
  <CharactersWithSpaces>1477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2024-09-24T07:50:00Z</dcterms:created>
  <dc:creator>16590</dc:creator>
  <cp:lastModifiedBy>阿念</cp:lastModifiedBy>
  <dcterms:modified xsi:type="dcterms:W3CDTF">2025-08-15T02:03:36Z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687117ED1FEF4C268BF0C7ACF4C8A058</vt:lpwstr>
  </property>
</Properties>
</file>