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背景依据及起草过程</w:t>
      </w:r>
    </w:p>
    <w:p>
      <w:pPr>
        <w:pStyle w:val="8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解决新市民、青年人等群体住房困难问题，去年6月24日，国务院办公厅印发《关于加快发展保障性租赁住房的意见》（国办发〔2021〕22号），去年12月28日，安徽省人民政府办公厅印发《关于发展保障性租赁住房的实施方案》（皖政办秘〔2021〕117号），要求各</w:t>
      </w:r>
      <w:r>
        <w:rPr>
          <w:rFonts w:hint="eastAsia" w:ascii="Times New Roman" w:hAnsi="Times New Roman" w:eastAsia="仿宋_GB2312"/>
          <w:sz w:val="32"/>
          <w:szCs w:val="32"/>
        </w:rPr>
        <w:t>地加快</w:t>
      </w:r>
      <w:r>
        <w:rPr>
          <w:rFonts w:ascii="Times New Roman" w:hAnsi="Times New Roman" w:eastAsia="仿宋_GB2312"/>
          <w:sz w:val="32"/>
          <w:szCs w:val="32"/>
        </w:rPr>
        <w:t>发展保障性租赁住房。我局结合实际，起草了《关于加快发展保障性租赁住房实施意见》。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463"/>
    <w:rsid w:val="003C7690"/>
    <w:rsid w:val="00910463"/>
    <w:rsid w:val="582C5B57"/>
    <w:rsid w:val="5C180435"/>
    <w:rsid w:val="6B174C46"/>
    <w:rsid w:val="75B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249</Words>
  <Characters>264</Characters>
  <Lines>1</Lines>
  <Paragraphs>1</Paragraphs>
  <TotalTime>5</TotalTime>
  <ScaleCrop>false</ScaleCrop>
  <LinksUpToDate>false</LinksUpToDate>
  <CharactersWithSpaces>264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2022-04-07T06:53:00Z</dcterms:created>
  <dc:creator>朱亚波</dc:creator>
  <cp:lastModifiedBy>小梨涡er</cp:lastModifiedBy>
  <dcterms:modified xsi:type="dcterms:W3CDTF">2022-05-30T02:22:18Z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D15A9DE4B14A4F77BC318164F52F6F22</vt:lpwstr>
  </property>
</Properties>
</file>