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both"/>
      </w:pPr>
      <w:bookmarkStart w:id="0" w:name="_GoBack"/>
      <w:bookmarkEnd w:id="0"/>
    </w:p>
    <w:p>
      <w:pPr>
        <w:pStyle w:val="2"/>
        <w:keepNext w:val="0"/>
        <w:keepLines w:val="0"/>
        <w:widowControl/>
        <w:suppressLineNumbers w:val="0"/>
        <w:ind w:left="0" w:firstLine="420"/>
        <w:jc w:val="both"/>
      </w:pPr>
      <w:r>
        <w:t>为更好地提供政府信息公开服务，便于公民、法人或者其他组织依法获取濉溪县教育局的信息，根据《中华人民共和国政府信息公开条例》（国务院令第492号公布，国务院令第711号修订，以下简称《条例》），编制本指南。</w:t>
      </w:r>
    </w:p>
    <w:p>
      <w:pPr>
        <w:pStyle w:val="2"/>
        <w:keepNext w:val="0"/>
        <w:keepLines w:val="0"/>
        <w:widowControl/>
        <w:suppressLineNumbers w:val="0"/>
        <w:ind w:left="0" w:firstLine="420"/>
        <w:jc w:val="both"/>
      </w:pPr>
      <w:r>
        <w:t>公民、法人和其他组织可以在淮北市政府信息公开网站（http://sxxxgk.huaibei.gov.cn/public/column/771?type=4&amp;action=list）上查阅《指南》。</w:t>
      </w:r>
    </w:p>
    <w:p>
      <w:pPr>
        <w:pStyle w:val="2"/>
        <w:keepNext w:val="0"/>
        <w:keepLines w:val="0"/>
        <w:widowControl/>
        <w:suppressLineNumbers w:val="0"/>
        <w:ind w:left="0" w:firstLine="420"/>
        <w:jc w:val="both"/>
      </w:pPr>
      <w:r>
        <w:t>一、主动公开的有关事项</w:t>
      </w:r>
    </w:p>
    <w:p>
      <w:pPr>
        <w:pStyle w:val="2"/>
        <w:keepNext w:val="0"/>
        <w:keepLines w:val="0"/>
        <w:widowControl/>
        <w:suppressLineNumbers w:val="0"/>
        <w:ind w:left="0" w:firstLine="420"/>
        <w:jc w:val="both"/>
      </w:pPr>
      <w:r>
        <w:t>（一）公开范围</w:t>
      </w:r>
    </w:p>
    <w:p>
      <w:pPr>
        <w:pStyle w:val="2"/>
        <w:keepNext w:val="0"/>
        <w:keepLines w:val="0"/>
        <w:widowControl/>
        <w:suppressLineNumbers w:val="0"/>
        <w:ind w:left="0" w:firstLine="420"/>
        <w:jc w:val="both"/>
      </w:pPr>
      <w:r>
        <w:t>本机关主动向社会免费公开的信息范围参见本机关编制的《濉溪县教育局信息公开目录》（以下简称《目录》）。公民、法人和其他组织可以在本机关网站上查阅《目录》，也可以到濉溪县教育办公室（办公地址：濉溪县淮海路107号）查阅。</w:t>
      </w:r>
    </w:p>
    <w:p>
      <w:pPr>
        <w:pStyle w:val="2"/>
        <w:keepNext w:val="0"/>
        <w:keepLines w:val="0"/>
        <w:widowControl/>
        <w:suppressLineNumbers w:val="0"/>
        <w:ind w:left="0" w:firstLine="420"/>
        <w:jc w:val="both"/>
      </w:pPr>
      <w:r>
        <w:t>（二）政府信息编排体系</w:t>
      </w:r>
    </w:p>
    <w:p>
      <w:pPr>
        <w:pStyle w:val="2"/>
        <w:keepNext w:val="0"/>
        <w:keepLines w:val="0"/>
        <w:widowControl/>
        <w:suppressLineNumbers w:val="0"/>
        <w:ind w:left="0" w:firstLine="420"/>
        <w:jc w:val="both"/>
      </w:pPr>
      <w:r>
        <w:t>政府信息公开目录使用电子文档方式编排、记录和存储各类信息，主要含以下要素：索引号、组配分类、主题分类、发文日期、发布机构、生成日期、名称、有效性、文号、关键词。</w:t>
      </w:r>
    </w:p>
    <w:p>
      <w:pPr>
        <w:pStyle w:val="2"/>
        <w:keepNext w:val="0"/>
        <w:keepLines w:val="0"/>
        <w:widowControl/>
        <w:suppressLineNumbers w:val="0"/>
        <w:ind w:left="0" w:firstLine="420"/>
        <w:jc w:val="both"/>
      </w:pPr>
      <w:r>
        <w:t>1.索引号：索引号是为方便信息索取所编排的信息编码，每条信息有惟一的信息索引号。</w:t>
      </w:r>
    </w:p>
    <w:p>
      <w:pPr>
        <w:pStyle w:val="2"/>
        <w:keepNext w:val="0"/>
        <w:keepLines w:val="0"/>
        <w:widowControl/>
        <w:suppressLineNumbers w:val="0"/>
        <w:ind w:left="0" w:firstLine="420"/>
        <w:jc w:val="both"/>
      </w:pPr>
      <w:r>
        <w:t>2.组配分类：根据目录分类进行选择。</w:t>
      </w:r>
    </w:p>
    <w:p>
      <w:pPr>
        <w:pStyle w:val="2"/>
        <w:keepNext w:val="0"/>
        <w:keepLines w:val="0"/>
        <w:widowControl/>
        <w:suppressLineNumbers w:val="0"/>
        <w:ind w:left="0" w:firstLine="420"/>
        <w:jc w:val="both"/>
      </w:pPr>
      <w:r>
        <w:t>3.主题分类：根据不同主题和体裁进行选择。主题19类：劳动、人事、监察；科技、教育；城乡建设、环境保护；公安、安全、司法；卫生、体育、医疗；商贸、海关、旅游；国土资源、能源；市场监督、安全生产监管；人口与计划生育；文化、广电、新闻出版；民政、扶贫；民族、宗教；气象、应急；组织机构简介；综合政务；国民经济管理、国有资产监管；财政、金融、审计；工业、交通；农业、林业、水利。体裁13类：函，通知，通报，意见，公告，通告，批复，报告，决定，议案，会议纪要，请示，其他。</w:t>
      </w:r>
    </w:p>
    <w:p>
      <w:pPr>
        <w:pStyle w:val="2"/>
        <w:keepNext w:val="0"/>
        <w:keepLines w:val="0"/>
        <w:widowControl/>
        <w:suppressLineNumbers w:val="0"/>
        <w:ind w:left="0" w:firstLine="420"/>
        <w:jc w:val="both"/>
      </w:pPr>
      <w:r>
        <w:t>4.发文日期：指信息正式发布（出版）的日期。对于政府文件，产生日期即签发日期（如文件为会签的，产生日期为最后一个签发日期）；对于非文件类的信息，如数据表格等，产生日期指该信息可为公众完整获得的起始时间。日期使用YYYY-MM-DD的格式，其中YYYY是年，MM是月，DD是日。</w:t>
      </w:r>
    </w:p>
    <w:p>
      <w:pPr>
        <w:pStyle w:val="2"/>
        <w:keepNext w:val="0"/>
        <w:keepLines w:val="0"/>
        <w:widowControl/>
        <w:suppressLineNumbers w:val="0"/>
        <w:ind w:left="0" w:firstLine="420"/>
        <w:jc w:val="both"/>
      </w:pPr>
      <w:r>
        <w:t>5.发布机构：信息为一个机构产生时，该机构为发布机构。信息为几个机构联合产生时，文件类以谁编制文号，则该机构为发布机构；非文件类以谁为主编制，则为主编制的机构为发布机构。发布机构应使用全称，不能使用简称。</w:t>
      </w:r>
    </w:p>
    <w:p>
      <w:pPr>
        <w:pStyle w:val="2"/>
        <w:keepNext w:val="0"/>
        <w:keepLines w:val="0"/>
        <w:widowControl/>
        <w:suppressLineNumbers w:val="0"/>
        <w:ind w:left="0" w:firstLine="420"/>
        <w:jc w:val="both"/>
      </w:pPr>
      <w:r>
        <w:t>6.生成日期：信息制作完成的日期。</w:t>
      </w:r>
    </w:p>
    <w:p>
      <w:pPr>
        <w:pStyle w:val="2"/>
        <w:keepNext w:val="0"/>
        <w:keepLines w:val="0"/>
        <w:widowControl/>
        <w:suppressLineNumbers w:val="0"/>
        <w:ind w:left="0" w:firstLine="420"/>
        <w:jc w:val="both"/>
      </w:pPr>
      <w:r>
        <w:t>7.名称：是指该信息的标题。</w:t>
      </w:r>
    </w:p>
    <w:p>
      <w:pPr>
        <w:pStyle w:val="2"/>
        <w:keepNext w:val="0"/>
        <w:keepLines w:val="0"/>
        <w:widowControl/>
        <w:suppressLineNumbers w:val="0"/>
        <w:ind w:left="0" w:firstLine="420"/>
        <w:jc w:val="both"/>
      </w:pPr>
      <w:r>
        <w:t>8.有效性：信息有效的时限。</w:t>
      </w:r>
    </w:p>
    <w:p>
      <w:pPr>
        <w:pStyle w:val="2"/>
        <w:keepNext w:val="0"/>
        <w:keepLines w:val="0"/>
        <w:widowControl/>
        <w:suppressLineNumbers w:val="0"/>
        <w:ind w:left="0" w:firstLine="420"/>
        <w:jc w:val="both"/>
      </w:pPr>
      <w:r>
        <w:t>9.文号：文号是文件制发过程中由制发机关、团体或个人赋予文件的顺序号，文号包括发文机关代字、年份、序号，并依此顺序居中排列。</w:t>
      </w:r>
    </w:p>
    <w:p>
      <w:pPr>
        <w:pStyle w:val="2"/>
        <w:keepNext w:val="0"/>
        <w:keepLines w:val="0"/>
        <w:widowControl/>
        <w:suppressLineNumbers w:val="0"/>
        <w:ind w:left="0" w:firstLine="420"/>
        <w:jc w:val="both"/>
      </w:pPr>
      <w:r>
        <w:t>10.关键词：关键词是为了方便公众查找而设立的一个用于信息标引和检索的数据项。它是一组表达某一主题代表性的习惯用词，可取自信息的题名或正文用以表达信息主题并具有检索意义的非规范化的词或词组，也可以是公众已认同的俗语。</w:t>
      </w:r>
    </w:p>
    <w:p>
      <w:pPr>
        <w:pStyle w:val="2"/>
        <w:keepNext w:val="0"/>
        <w:keepLines w:val="0"/>
        <w:widowControl/>
        <w:suppressLineNumbers w:val="0"/>
        <w:ind w:left="0" w:firstLine="420"/>
        <w:jc w:val="both"/>
      </w:pPr>
      <w:r>
        <w:t>（三）公开形式</w:t>
      </w:r>
    </w:p>
    <w:p>
      <w:pPr>
        <w:pStyle w:val="2"/>
        <w:keepNext w:val="0"/>
        <w:keepLines w:val="0"/>
        <w:widowControl/>
        <w:suppressLineNumbers w:val="0"/>
        <w:ind w:left="0" w:firstLine="420"/>
        <w:jc w:val="both"/>
      </w:pPr>
      <w:r>
        <w:t>对于主动公开信息，本机关主要采取网上公开和在当面受理点公开两种公开形式。本机关具体网址：http://sxxxgk.huaibei.gov.cn/public/column/771?type=5&amp;active=0&amp;activeId=555。公共查阅室的地址：濉溪县教育局办公室；办公时间：工作日；联系电话：0561—6079887；互联网联系方式：sxxjyjbgs@163.com（仅用于接收信息公开工作有关意见建议，不受理依申请公开申请。如需提交政府信息公开申请，请查看第二部分"依申请公开"。）。</w:t>
      </w:r>
    </w:p>
    <w:p>
      <w:pPr>
        <w:pStyle w:val="2"/>
        <w:keepNext w:val="0"/>
        <w:keepLines w:val="0"/>
        <w:widowControl/>
        <w:suppressLineNumbers w:val="0"/>
        <w:ind w:left="0" w:firstLine="420"/>
        <w:jc w:val="both"/>
      </w:pPr>
      <w:r>
        <w:t>本机关还将采用新闻发布会、政府公报、报纸、便民资料等辅助性的公开方式。</w:t>
      </w:r>
    </w:p>
    <w:p>
      <w:pPr>
        <w:pStyle w:val="2"/>
        <w:keepNext w:val="0"/>
        <w:keepLines w:val="0"/>
        <w:widowControl/>
        <w:suppressLineNumbers w:val="0"/>
        <w:ind w:left="0" w:firstLine="420"/>
        <w:jc w:val="both"/>
      </w:pPr>
      <w:r>
        <w:t>（四）公开时限</w:t>
      </w:r>
    </w:p>
    <w:p>
      <w:pPr>
        <w:pStyle w:val="2"/>
        <w:keepNext w:val="0"/>
        <w:keepLines w:val="0"/>
        <w:widowControl/>
        <w:suppressLineNumbers w:val="0"/>
        <w:ind w:left="0" w:firstLine="420"/>
        <w:jc w:val="both"/>
      </w:pPr>
      <w:r>
        <w:t>各类政府信息产生后，本机关将在第一时间予以公开，最迟自信息产生后的20日内公开。</w:t>
      </w:r>
    </w:p>
    <w:p>
      <w:pPr>
        <w:pStyle w:val="2"/>
        <w:keepNext w:val="0"/>
        <w:keepLines w:val="0"/>
        <w:widowControl/>
        <w:suppressLineNumbers w:val="0"/>
        <w:ind w:left="0" w:firstLine="420"/>
        <w:jc w:val="both"/>
      </w:pPr>
      <w:r>
        <w:t>（五）主动公开政府信息工作流程图</w:t>
      </w:r>
    </w:p>
    <w:p>
      <w:pPr>
        <w:pStyle w:val="2"/>
        <w:keepNext w:val="0"/>
        <w:keepLines w:val="0"/>
        <w:widowControl/>
        <w:suppressLineNumbers w:val="0"/>
        <w:jc w:val="center"/>
      </w:pPr>
      <w:r>
        <w:drawing>
          <wp:inline distT="0" distB="0" distL="114300" distR="114300">
            <wp:extent cx="304800" cy="304800"/>
            <wp:effectExtent l="0" t="0" r="0" b="0"/>
            <wp:docPr id="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2"/>
        <w:keepNext w:val="0"/>
        <w:keepLines w:val="0"/>
        <w:widowControl/>
        <w:suppressLineNumbers w:val="0"/>
        <w:ind w:left="0" w:firstLine="420"/>
        <w:jc w:val="both"/>
      </w:pPr>
      <w:r>
        <w:t>二、依申请公开的有关事项</w:t>
      </w:r>
    </w:p>
    <w:p>
      <w:pPr>
        <w:pStyle w:val="2"/>
        <w:keepNext w:val="0"/>
        <w:keepLines w:val="0"/>
        <w:widowControl/>
        <w:suppressLineNumbers w:val="0"/>
        <w:ind w:left="0" w:firstLine="420"/>
        <w:jc w:val="both"/>
      </w:pPr>
      <w:r>
        <w:t>公民、法人和其他组织需要本机关主动公开以外的政府信息，可以向本机关申请获取。本机关依申请提供信息时，根据掌握该信息的实际状态进行提供，不对信息进行加工、统计、研究、分析或者其他处理。</w:t>
      </w:r>
    </w:p>
    <w:p>
      <w:pPr>
        <w:pStyle w:val="2"/>
        <w:keepNext w:val="0"/>
        <w:keepLines w:val="0"/>
        <w:widowControl/>
        <w:suppressLineNumbers w:val="0"/>
        <w:ind w:left="0" w:firstLine="420"/>
        <w:jc w:val="both"/>
      </w:pPr>
      <w:r>
        <w:t>（一）受理机构</w:t>
      </w:r>
    </w:p>
    <w:p>
      <w:pPr>
        <w:pStyle w:val="2"/>
        <w:keepNext w:val="0"/>
        <w:keepLines w:val="0"/>
        <w:widowControl/>
        <w:suppressLineNumbers w:val="0"/>
        <w:ind w:left="0" w:firstLine="420"/>
        <w:jc w:val="both"/>
      </w:pPr>
      <w:r>
        <w:t>本机关受理政府信息公开申请，网上申请的网址为：http://sxxxgk.huaibei.gov.cn/public/column/771?type=5&amp;active=0&amp;activeId=555，现场受理机构为濉溪县教育局办公室，地址：濉溪县淮海路107号；办公时间：工作日；联系电话：0561—6077431(无传真号码）；互联网联络方式：sxxjuyjbgs@163.com；通信地址：濉溪县教育局，邮政编码：235100。</w:t>
      </w:r>
    </w:p>
    <w:p>
      <w:pPr>
        <w:pStyle w:val="2"/>
        <w:keepNext w:val="0"/>
        <w:keepLines w:val="0"/>
        <w:widowControl/>
        <w:suppressLineNumbers w:val="0"/>
        <w:ind w:left="0" w:firstLine="420"/>
        <w:jc w:val="both"/>
      </w:pPr>
      <w:r>
        <w:t>（二）提出申请</w:t>
      </w:r>
    </w:p>
    <w:p>
      <w:pPr>
        <w:pStyle w:val="2"/>
        <w:keepNext w:val="0"/>
        <w:keepLines w:val="0"/>
        <w:widowControl/>
        <w:suppressLineNumbers w:val="0"/>
        <w:ind w:left="0" w:firstLine="420"/>
        <w:jc w:val="both"/>
      </w:pPr>
      <w:r>
        <w:t>申请人向本机关申请公开政府信息，应填写《政府信息公开申请表》（如下表所示）。《申请表》可以在受理机构处领取，也可以在淮北市政府信息公开网站（http://hbxxgk.huaibei.gov.cn/Application%20form.doc）上下载。申请人可通过联系电话咨询相关申请手续。</w:t>
      </w:r>
    </w:p>
    <w:p>
      <w:pPr>
        <w:pStyle w:val="2"/>
        <w:keepNext w:val="0"/>
        <w:keepLines w:val="0"/>
        <w:widowControl/>
        <w:suppressLineNumbers w:val="0"/>
        <w:ind w:left="0" w:firstLine="420"/>
        <w:jc w:val="both"/>
      </w:pPr>
      <w:r>
        <w:t>政府信息公开申请表</w:t>
      </w:r>
    </w:p>
    <w:p>
      <w:pPr>
        <w:pStyle w:val="2"/>
        <w:keepNext w:val="0"/>
        <w:keepLines w:val="0"/>
        <w:widowControl/>
        <w:suppressLineNumbers w:val="0"/>
        <w:ind w:left="0" w:firstLine="420"/>
        <w:jc w:val="both"/>
      </w:pPr>
      <w:r>
        <w:t>获取信息的方式（可选）</w:t>
      </w:r>
    </w:p>
    <w:p>
      <w:pPr>
        <w:pStyle w:val="2"/>
        <w:keepNext w:val="0"/>
        <w:keepLines w:val="0"/>
        <w:widowControl/>
        <w:suppressLineNumbers w:val="0"/>
        <w:ind w:left="0" w:firstLine="420"/>
        <w:jc w:val="both"/>
      </w:pPr>
      <w:r>
        <w:t>□邮寄 □电子邮件 □传真 □自行领取</w:t>
      </w:r>
    </w:p>
    <w:tbl>
      <w:tblPr>
        <w:tblW w:w="0"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92"/>
        <w:gridCol w:w="587"/>
        <w:gridCol w:w="1825"/>
        <w:gridCol w:w="1032"/>
        <w:gridCol w:w="36"/>
        <w:gridCol w:w="50"/>
        <w:gridCol w:w="1007"/>
        <w:gridCol w:w="1477"/>
        <w:gridCol w:w="834"/>
        <w:gridCol w:w="557"/>
        <w:gridCol w:w="557"/>
        <w:gridCol w:w="6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vMerge w:val="restart"/>
            <w:shd w:val="clear"/>
            <w:vAlign w:val="center"/>
          </w:tcPr>
          <w:p>
            <w:pPr>
              <w:pStyle w:val="2"/>
              <w:keepNext w:val="0"/>
              <w:keepLines w:val="0"/>
              <w:widowControl/>
              <w:suppressLineNumbers w:val="0"/>
              <w:jc w:val="both"/>
            </w:pPr>
            <w:r>
              <w:t>申</w:t>
            </w:r>
          </w:p>
          <w:p>
            <w:pPr>
              <w:pStyle w:val="2"/>
              <w:keepNext w:val="0"/>
              <w:keepLines w:val="0"/>
              <w:widowControl/>
              <w:suppressLineNumbers w:val="0"/>
              <w:jc w:val="both"/>
            </w:pPr>
            <w:r>
              <w:t>请</w:t>
            </w:r>
          </w:p>
          <w:p>
            <w:pPr>
              <w:pStyle w:val="2"/>
              <w:keepNext w:val="0"/>
              <w:keepLines w:val="0"/>
              <w:widowControl/>
              <w:suppressLineNumbers w:val="0"/>
              <w:jc w:val="both"/>
            </w:pPr>
            <w:r>
              <w:t>人</w:t>
            </w:r>
          </w:p>
          <w:p>
            <w:pPr>
              <w:pStyle w:val="2"/>
              <w:keepNext w:val="0"/>
              <w:keepLines w:val="0"/>
              <w:widowControl/>
              <w:suppressLineNumbers w:val="0"/>
              <w:jc w:val="both"/>
            </w:pPr>
            <w:r>
              <w:t>信</w:t>
            </w:r>
          </w:p>
          <w:p>
            <w:pPr>
              <w:pStyle w:val="2"/>
              <w:keepNext w:val="0"/>
              <w:keepLines w:val="0"/>
              <w:widowControl/>
              <w:suppressLineNumbers w:val="0"/>
              <w:jc w:val="both"/>
            </w:pPr>
            <w:r>
              <w:t>息</w:t>
            </w:r>
          </w:p>
        </w:tc>
        <w:tc>
          <w:tcPr>
            <w:tcW w:w="0" w:type="auto"/>
            <w:vMerge w:val="restart"/>
            <w:shd w:val="clear"/>
            <w:vAlign w:val="center"/>
          </w:tcPr>
          <w:p>
            <w:pPr>
              <w:pStyle w:val="2"/>
              <w:keepNext w:val="0"/>
              <w:keepLines w:val="0"/>
              <w:widowControl/>
              <w:suppressLineNumbers w:val="0"/>
              <w:jc w:val="both"/>
            </w:pPr>
            <w:r>
              <w:t>公</w:t>
            </w:r>
          </w:p>
          <w:p>
            <w:pPr>
              <w:pStyle w:val="2"/>
              <w:keepNext w:val="0"/>
              <w:keepLines w:val="0"/>
              <w:widowControl/>
              <w:suppressLineNumbers w:val="0"/>
              <w:jc w:val="both"/>
            </w:pPr>
            <w:r>
              <w:t>民</w:t>
            </w:r>
          </w:p>
        </w:tc>
        <w:tc>
          <w:tcPr>
            <w:tcW w:w="0" w:type="auto"/>
            <w:gridSpan w:val="2"/>
            <w:shd w:val="clear"/>
            <w:vAlign w:val="center"/>
          </w:tcPr>
          <w:p>
            <w:pPr>
              <w:pStyle w:val="2"/>
              <w:keepNext w:val="0"/>
              <w:keepLines w:val="0"/>
              <w:widowControl/>
              <w:suppressLineNumbers w:val="0"/>
              <w:jc w:val="both"/>
            </w:pPr>
            <w:r>
              <w:t>姓    名</w:t>
            </w:r>
          </w:p>
        </w:tc>
        <w:tc>
          <w:tcPr>
            <w:tcW w:w="0" w:type="auto"/>
            <w:gridSpan w:val="2"/>
            <w:shd w:val="clear"/>
            <w:vAlign w:val="center"/>
          </w:tcPr>
          <w:p>
            <w:pPr>
              <w:rPr>
                <w:rFonts w:hint="eastAsia" w:ascii="宋体"/>
                <w:sz w:val="24"/>
                <w:szCs w:val="24"/>
              </w:rPr>
            </w:pPr>
          </w:p>
        </w:tc>
        <w:tc>
          <w:tcPr>
            <w:tcW w:w="0" w:type="auto"/>
            <w:gridSpan w:val="2"/>
            <w:shd w:val="clear"/>
            <w:vAlign w:val="center"/>
          </w:tcPr>
          <w:p>
            <w:pPr>
              <w:pStyle w:val="2"/>
              <w:keepNext w:val="0"/>
              <w:keepLines w:val="0"/>
              <w:widowControl/>
              <w:suppressLineNumbers w:val="0"/>
              <w:jc w:val="both"/>
            </w:pPr>
            <w:r>
              <w:t>联系电话</w:t>
            </w:r>
          </w:p>
        </w:tc>
        <w:tc>
          <w:tcPr>
            <w:tcW w:w="0" w:type="auto"/>
            <w:gridSpan w:val="4"/>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vMerge w:val="continue"/>
            <w:shd w:val="clear"/>
            <w:vAlign w:val="center"/>
          </w:tcPr>
          <w:p>
            <w:pPr>
              <w:rPr>
                <w:rFonts w:hint="eastAsia" w:ascii="宋体"/>
                <w:sz w:val="24"/>
                <w:szCs w:val="24"/>
              </w:rPr>
            </w:pPr>
          </w:p>
        </w:tc>
        <w:tc>
          <w:tcPr>
            <w:tcW w:w="0" w:type="auto"/>
            <w:vMerge w:val="continue"/>
            <w:shd w:val="clear"/>
            <w:vAlign w:val="center"/>
          </w:tcPr>
          <w:p>
            <w:pPr>
              <w:rPr>
                <w:rFonts w:hint="eastAsia" w:ascii="宋体"/>
                <w:sz w:val="24"/>
                <w:szCs w:val="24"/>
              </w:rPr>
            </w:pPr>
          </w:p>
        </w:tc>
        <w:tc>
          <w:tcPr>
            <w:tcW w:w="0" w:type="auto"/>
            <w:gridSpan w:val="2"/>
            <w:shd w:val="clear"/>
            <w:vAlign w:val="center"/>
          </w:tcPr>
          <w:p>
            <w:pPr>
              <w:pStyle w:val="2"/>
              <w:keepNext w:val="0"/>
              <w:keepLines w:val="0"/>
              <w:widowControl/>
              <w:suppressLineNumbers w:val="0"/>
              <w:jc w:val="both"/>
            </w:pPr>
            <w:r>
              <w:t>证件名称</w:t>
            </w:r>
          </w:p>
        </w:tc>
        <w:tc>
          <w:tcPr>
            <w:tcW w:w="0" w:type="auto"/>
            <w:gridSpan w:val="2"/>
            <w:shd w:val="clear"/>
            <w:vAlign w:val="center"/>
          </w:tcPr>
          <w:p>
            <w:pPr>
              <w:rPr>
                <w:rFonts w:hint="eastAsia" w:ascii="宋体"/>
                <w:sz w:val="24"/>
                <w:szCs w:val="24"/>
              </w:rPr>
            </w:pPr>
          </w:p>
        </w:tc>
        <w:tc>
          <w:tcPr>
            <w:tcW w:w="0" w:type="auto"/>
            <w:gridSpan w:val="2"/>
            <w:shd w:val="clear"/>
            <w:vAlign w:val="center"/>
          </w:tcPr>
          <w:p>
            <w:pPr>
              <w:pStyle w:val="2"/>
              <w:keepNext w:val="0"/>
              <w:keepLines w:val="0"/>
              <w:widowControl/>
              <w:suppressLineNumbers w:val="0"/>
              <w:jc w:val="both"/>
            </w:pPr>
            <w:r>
              <w:t>电子邮箱</w:t>
            </w:r>
          </w:p>
        </w:tc>
        <w:tc>
          <w:tcPr>
            <w:tcW w:w="0" w:type="auto"/>
            <w:gridSpan w:val="4"/>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blCellSpacing w:w="0" w:type="dxa"/>
        </w:trPr>
        <w:tc>
          <w:tcPr>
            <w:tcW w:w="0" w:type="auto"/>
            <w:vMerge w:val="continue"/>
            <w:shd w:val="clear"/>
            <w:vAlign w:val="center"/>
          </w:tcPr>
          <w:p>
            <w:pPr>
              <w:rPr>
                <w:rFonts w:hint="eastAsia" w:ascii="宋体"/>
                <w:sz w:val="24"/>
                <w:szCs w:val="24"/>
              </w:rPr>
            </w:pPr>
          </w:p>
        </w:tc>
        <w:tc>
          <w:tcPr>
            <w:tcW w:w="0" w:type="auto"/>
            <w:vMerge w:val="continue"/>
            <w:shd w:val="clear"/>
            <w:vAlign w:val="center"/>
          </w:tcPr>
          <w:p>
            <w:pPr>
              <w:rPr>
                <w:rFonts w:hint="eastAsia" w:ascii="宋体"/>
                <w:sz w:val="24"/>
                <w:szCs w:val="24"/>
              </w:rPr>
            </w:pPr>
          </w:p>
        </w:tc>
        <w:tc>
          <w:tcPr>
            <w:tcW w:w="0" w:type="auto"/>
            <w:gridSpan w:val="2"/>
            <w:shd w:val="clear"/>
            <w:vAlign w:val="center"/>
          </w:tcPr>
          <w:p>
            <w:pPr>
              <w:pStyle w:val="2"/>
              <w:keepNext w:val="0"/>
              <w:keepLines w:val="0"/>
              <w:widowControl/>
              <w:suppressLineNumbers w:val="0"/>
              <w:jc w:val="both"/>
            </w:pPr>
            <w:r>
              <w:t>证件号码</w:t>
            </w:r>
          </w:p>
        </w:tc>
        <w:tc>
          <w:tcPr>
            <w:tcW w:w="0" w:type="auto"/>
            <w:gridSpan w:val="4"/>
            <w:shd w:val="clear"/>
            <w:vAlign w:val="center"/>
          </w:tcPr>
          <w:p>
            <w:pPr>
              <w:rPr>
                <w:rFonts w:hint="eastAsia" w:ascii="宋体"/>
                <w:sz w:val="24"/>
                <w:szCs w:val="24"/>
              </w:rPr>
            </w:pPr>
          </w:p>
        </w:tc>
        <w:tc>
          <w:tcPr>
            <w:tcW w:w="0" w:type="auto"/>
            <w:gridSpan w:val="3"/>
            <w:shd w:val="clear"/>
            <w:vAlign w:val="center"/>
          </w:tcPr>
          <w:p>
            <w:pPr>
              <w:pStyle w:val="2"/>
              <w:keepNext w:val="0"/>
              <w:keepLines w:val="0"/>
              <w:widowControl/>
              <w:suppressLineNumbers w:val="0"/>
              <w:jc w:val="both"/>
            </w:pPr>
            <w:r>
              <w:t>邮政编码</w:t>
            </w:r>
          </w:p>
        </w:tc>
        <w:tc>
          <w:tcPr>
            <w:tcW w:w="0" w:type="auto"/>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blCellSpacing w:w="0" w:type="dxa"/>
        </w:trPr>
        <w:tc>
          <w:tcPr>
            <w:tcW w:w="0" w:type="auto"/>
            <w:vMerge w:val="continue"/>
            <w:shd w:val="clear"/>
            <w:vAlign w:val="center"/>
          </w:tcPr>
          <w:p>
            <w:pPr>
              <w:rPr>
                <w:rFonts w:hint="eastAsia" w:ascii="宋体"/>
                <w:sz w:val="24"/>
                <w:szCs w:val="24"/>
              </w:rPr>
            </w:pPr>
          </w:p>
        </w:tc>
        <w:tc>
          <w:tcPr>
            <w:tcW w:w="0" w:type="auto"/>
            <w:vMerge w:val="continue"/>
            <w:shd w:val="clear"/>
            <w:vAlign w:val="center"/>
          </w:tcPr>
          <w:p>
            <w:pPr>
              <w:rPr>
                <w:rFonts w:hint="eastAsia" w:ascii="宋体"/>
                <w:sz w:val="24"/>
                <w:szCs w:val="24"/>
              </w:rPr>
            </w:pPr>
          </w:p>
        </w:tc>
        <w:tc>
          <w:tcPr>
            <w:tcW w:w="0" w:type="auto"/>
            <w:gridSpan w:val="2"/>
            <w:shd w:val="clear"/>
            <w:vAlign w:val="center"/>
          </w:tcPr>
          <w:p>
            <w:pPr>
              <w:pStyle w:val="2"/>
              <w:keepNext w:val="0"/>
              <w:keepLines w:val="0"/>
              <w:widowControl/>
              <w:suppressLineNumbers w:val="0"/>
              <w:jc w:val="both"/>
            </w:pPr>
            <w:r>
              <w:t>工作单位</w:t>
            </w:r>
          </w:p>
        </w:tc>
        <w:tc>
          <w:tcPr>
            <w:tcW w:w="0" w:type="auto"/>
            <w:gridSpan w:val="8"/>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blCellSpacing w:w="0" w:type="dxa"/>
        </w:trPr>
        <w:tc>
          <w:tcPr>
            <w:tcW w:w="0" w:type="auto"/>
            <w:vMerge w:val="continue"/>
            <w:shd w:val="clear"/>
            <w:vAlign w:val="center"/>
          </w:tcPr>
          <w:p>
            <w:pPr>
              <w:rPr>
                <w:rFonts w:hint="eastAsia" w:ascii="宋体"/>
                <w:sz w:val="24"/>
                <w:szCs w:val="24"/>
              </w:rPr>
            </w:pPr>
          </w:p>
        </w:tc>
        <w:tc>
          <w:tcPr>
            <w:tcW w:w="0" w:type="auto"/>
            <w:vMerge w:val="continue"/>
            <w:shd w:val="clear"/>
            <w:vAlign w:val="center"/>
          </w:tcPr>
          <w:p>
            <w:pPr>
              <w:rPr>
                <w:rFonts w:hint="eastAsia" w:ascii="宋体"/>
                <w:sz w:val="24"/>
                <w:szCs w:val="24"/>
              </w:rPr>
            </w:pPr>
          </w:p>
        </w:tc>
        <w:tc>
          <w:tcPr>
            <w:tcW w:w="0" w:type="auto"/>
            <w:gridSpan w:val="2"/>
            <w:shd w:val="clear"/>
            <w:vAlign w:val="center"/>
          </w:tcPr>
          <w:p>
            <w:pPr>
              <w:pStyle w:val="2"/>
              <w:keepNext w:val="0"/>
              <w:keepLines w:val="0"/>
              <w:widowControl/>
              <w:suppressLineNumbers w:val="0"/>
              <w:jc w:val="both"/>
            </w:pPr>
            <w:r>
              <w:t>通信地址</w:t>
            </w:r>
          </w:p>
        </w:tc>
        <w:tc>
          <w:tcPr>
            <w:tcW w:w="0" w:type="auto"/>
            <w:gridSpan w:val="8"/>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blCellSpacing w:w="0" w:type="dxa"/>
        </w:trPr>
        <w:tc>
          <w:tcPr>
            <w:tcW w:w="0" w:type="auto"/>
            <w:vMerge w:val="continue"/>
            <w:shd w:val="clear"/>
            <w:vAlign w:val="center"/>
          </w:tcPr>
          <w:p>
            <w:pPr>
              <w:rPr>
                <w:rFonts w:hint="eastAsia" w:ascii="宋体"/>
                <w:sz w:val="24"/>
                <w:szCs w:val="24"/>
              </w:rPr>
            </w:pPr>
          </w:p>
        </w:tc>
        <w:tc>
          <w:tcPr>
            <w:tcW w:w="0" w:type="auto"/>
            <w:vMerge w:val="restart"/>
            <w:shd w:val="clear"/>
            <w:vAlign w:val="center"/>
          </w:tcPr>
          <w:p>
            <w:pPr>
              <w:pStyle w:val="2"/>
              <w:keepNext w:val="0"/>
              <w:keepLines w:val="0"/>
              <w:widowControl/>
              <w:suppressLineNumbers w:val="0"/>
              <w:jc w:val="both"/>
            </w:pPr>
            <w:r>
              <w:t>法</w:t>
            </w:r>
          </w:p>
          <w:p>
            <w:pPr>
              <w:pStyle w:val="2"/>
              <w:keepNext w:val="0"/>
              <w:keepLines w:val="0"/>
              <w:widowControl/>
              <w:suppressLineNumbers w:val="0"/>
              <w:jc w:val="both"/>
            </w:pPr>
            <w:r>
              <w:t>人</w:t>
            </w:r>
          </w:p>
          <w:p>
            <w:pPr>
              <w:pStyle w:val="2"/>
              <w:keepNext w:val="0"/>
              <w:keepLines w:val="0"/>
              <w:widowControl/>
              <w:suppressLineNumbers w:val="0"/>
              <w:jc w:val="both"/>
            </w:pPr>
            <w:r>
              <w:t>/</w:t>
            </w:r>
          </w:p>
          <w:p>
            <w:pPr>
              <w:pStyle w:val="2"/>
              <w:keepNext w:val="0"/>
              <w:keepLines w:val="0"/>
              <w:widowControl/>
              <w:suppressLineNumbers w:val="0"/>
              <w:jc w:val="both"/>
            </w:pPr>
            <w:r>
              <w:t>其</w:t>
            </w:r>
          </w:p>
          <w:p>
            <w:pPr>
              <w:pStyle w:val="2"/>
              <w:keepNext w:val="0"/>
              <w:keepLines w:val="0"/>
              <w:widowControl/>
              <w:suppressLineNumbers w:val="0"/>
              <w:jc w:val="both"/>
            </w:pPr>
            <w:r>
              <w:t>它</w:t>
            </w:r>
          </w:p>
          <w:p>
            <w:pPr>
              <w:pStyle w:val="2"/>
              <w:keepNext w:val="0"/>
              <w:keepLines w:val="0"/>
              <w:widowControl/>
              <w:suppressLineNumbers w:val="0"/>
              <w:jc w:val="both"/>
            </w:pPr>
            <w:r>
              <w:t>组</w:t>
            </w:r>
          </w:p>
          <w:p>
            <w:pPr>
              <w:pStyle w:val="2"/>
              <w:keepNext w:val="0"/>
              <w:keepLines w:val="0"/>
              <w:widowControl/>
              <w:suppressLineNumbers w:val="0"/>
              <w:jc w:val="both"/>
            </w:pPr>
            <w:r>
              <w:t>织</w:t>
            </w:r>
          </w:p>
        </w:tc>
        <w:tc>
          <w:tcPr>
            <w:tcW w:w="0" w:type="auto"/>
            <w:gridSpan w:val="2"/>
            <w:shd w:val="clear"/>
            <w:vAlign w:val="center"/>
          </w:tcPr>
          <w:p>
            <w:pPr>
              <w:pStyle w:val="2"/>
              <w:keepNext w:val="0"/>
              <w:keepLines w:val="0"/>
              <w:widowControl/>
              <w:suppressLineNumbers w:val="0"/>
              <w:jc w:val="both"/>
            </w:pPr>
            <w:r>
              <w:t>名    称</w:t>
            </w:r>
          </w:p>
        </w:tc>
        <w:tc>
          <w:tcPr>
            <w:tcW w:w="0" w:type="auto"/>
            <w:gridSpan w:val="8"/>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blCellSpacing w:w="0" w:type="dxa"/>
        </w:trPr>
        <w:tc>
          <w:tcPr>
            <w:tcW w:w="0" w:type="auto"/>
            <w:vMerge w:val="continue"/>
            <w:shd w:val="clear"/>
            <w:vAlign w:val="center"/>
          </w:tcPr>
          <w:p>
            <w:pPr>
              <w:rPr>
                <w:rFonts w:hint="eastAsia" w:ascii="宋体"/>
                <w:sz w:val="24"/>
                <w:szCs w:val="24"/>
              </w:rPr>
            </w:pPr>
          </w:p>
        </w:tc>
        <w:tc>
          <w:tcPr>
            <w:tcW w:w="0" w:type="auto"/>
            <w:vMerge w:val="continue"/>
            <w:shd w:val="clear"/>
            <w:vAlign w:val="center"/>
          </w:tcPr>
          <w:p>
            <w:pPr>
              <w:rPr>
                <w:rFonts w:hint="eastAsia" w:ascii="宋体"/>
                <w:sz w:val="24"/>
                <w:szCs w:val="24"/>
              </w:rPr>
            </w:pPr>
          </w:p>
        </w:tc>
        <w:tc>
          <w:tcPr>
            <w:tcW w:w="0" w:type="auto"/>
            <w:gridSpan w:val="2"/>
            <w:shd w:val="clear"/>
            <w:vAlign w:val="center"/>
          </w:tcPr>
          <w:p>
            <w:pPr>
              <w:pStyle w:val="2"/>
              <w:keepNext w:val="0"/>
              <w:keepLines w:val="0"/>
              <w:widowControl/>
              <w:suppressLineNumbers w:val="0"/>
              <w:jc w:val="both"/>
            </w:pPr>
            <w:r>
              <w:t>组织机构代码</w:t>
            </w:r>
          </w:p>
        </w:tc>
        <w:tc>
          <w:tcPr>
            <w:tcW w:w="0" w:type="auto"/>
            <w:gridSpan w:val="8"/>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blCellSpacing w:w="0" w:type="dxa"/>
        </w:trPr>
        <w:tc>
          <w:tcPr>
            <w:tcW w:w="0" w:type="auto"/>
            <w:vMerge w:val="continue"/>
            <w:shd w:val="clear"/>
            <w:vAlign w:val="center"/>
          </w:tcPr>
          <w:p>
            <w:pPr>
              <w:rPr>
                <w:rFonts w:hint="eastAsia" w:ascii="宋体"/>
                <w:sz w:val="24"/>
                <w:szCs w:val="24"/>
              </w:rPr>
            </w:pPr>
          </w:p>
        </w:tc>
        <w:tc>
          <w:tcPr>
            <w:tcW w:w="0" w:type="auto"/>
            <w:vMerge w:val="continue"/>
            <w:shd w:val="clear"/>
            <w:vAlign w:val="center"/>
          </w:tcPr>
          <w:p>
            <w:pPr>
              <w:rPr>
                <w:rFonts w:hint="eastAsia" w:ascii="宋体"/>
                <w:sz w:val="24"/>
                <w:szCs w:val="24"/>
              </w:rPr>
            </w:pPr>
          </w:p>
        </w:tc>
        <w:tc>
          <w:tcPr>
            <w:tcW w:w="0" w:type="auto"/>
            <w:gridSpan w:val="2"/>
            <w:shd w:val="clear"/>
            <w:vAlign w:val="center"/>
          </w:tcPr>
          <w:p>
            <w:pPr>
              <w:pStyle w:val="2"/>
              <w:keepNext w:val="0"/>
              <w:keepLines w:val="0"/>
              <w:widowControl/>
              <w:suppressLineNumbers w:val="0"/>
              <w:jc w:val="both"/>
            </w:pPr>
            <w:r>
              <w:t>营业执照信息</w:t>
            </w:r>
          </w:p>
        </w:tc>
        <w:tc>
          <w:tcPr>
            <w:tcW w:w="0" w:type="auto"/>
            <w:gridSpan w:val="8"/>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blCellSpacing w:w="0" w:type="dxa"/>
        </w:trPr>
        <w:tc>
          <w:tcPr>
            <w:tcW w:w="0" w:type="auto"/>
            <w:vMerge w:val="continue"/>
            <w:shd w:val="clear"/>
            <w:vAlign w:val="center"/>
          </w:tcPr>
          <w:p>
            <w:pPr>
              <w:rPr>
                <w:rFonts w:hint="eastAsia" w:ascii="宋体"/>
                <w:sz w:val="24"/>
                <w:szCs w:val="24"/>
              </w:rPr>
            </w:pPr>
          </w:p>
        </w:tc>
        <w:tc>
          <w:tcPr>
            <w:tcW w:w="0" w:type="auto"/>
            <w:vMerge w:val="continue"/>
            <w:shd w:val="clear"/>
            <w:vAlign w:val="center"/>
          </w:tcPr>
          <w:p>
            <w:pPr>
              <w:rPr>
                <w:rFonts w:hint="eastAsia" w:ascii="宋体"/>
                <w:sz w:val="24"/>
                <w:szCs w:val="24"/>
              </w:rPr>
            </w:pPr>
          </w:p>
        </w:tc>
        <w:tc>
          <w:tcPr>
            <w:tcW w:w="0" w:type="auto"/>
            <w:gridSpan w:val="2"/>
            <w:shd w:val="clear"/>
            <w:vAlign w:val="center"/>
          </w:tcPr>
          <w:p>
            <w:pPr>
              <w:pStyle w:val="2"/>
              <w:keepNext w:val="0"/>
              <w:keepLines w:val="0"/>
              <w:widowControl/>
              <w:suppressLineNumbers w:val="0"/>
              <w:jc w:val="both"/>
            </w:pPr>
            <w:r>
              <w:t>法人代表/负责人</w:t>
            </w:r>
          </w:p>
        </w:tc>
        <w:tc>
          <w:tcPr>
            <w:tcW w:w="0" w:type="auto"/>
            <w:gridSpan w:val="3"/>
            <w:shd w:val="clear"/>
            <w:vAlign w:val="center"/>
          </w:tcPr>
          <w:p>
            <w:pPr>
              <w:rPr>
                <w:rFonts w:hint="eastAsia" w:ascii="宋体"/>
                <w:sz w:val="24"/>
                <w:szCs w:val="24"/>
              </w:rPr>
            </w:pPr>
          </w:p>
        </w:tc>
        <w:tc>
          <w:tcPr>
            <w:tcW w:w="0" w:type="auto"/>
            <w:gridSpan w:val="2"/>
            <w:shd w:val="clear"/>
            <w:vAlign w:val="center"/>
          </w:tcPr>
          <w:p>
            <w:pPr>
              <w:pStyle w:val="2"/>
              <w:keepNext w:val="0"/>
              <w:keepLines w:val="0"/>
              <w:widowControl/>
              <w:suppressLineNumbers w:val="0"/>
              <w:jc w:val="both"/>
            </w:pPr>
            <w:r>
              <w:t>联系人姓名</w:t>
            </w:r>
          </w:p>
        </w:tc>
        <w:tc>
          <w:tcPr>
            <w:tcW w:w="0" w:type="auto"/>
            <w:gridSpan w:val="3"/>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blCellSpacing w:w="0" w:type="dxa"/>
        </w:trPr>
        <w:tc>
          <w:tcPr>
            <w:tcW w:w="0" w:type="auto"/>
            <w:vMerge w:val="continue"/>
            <w:shd w:val="clear"/>
            <w:vAlign w:val="center"/>
          </w:tcPr>
          <w:p>
            <w:pPr>
              <w:rPr>
                <w:rFonts w:hint="eastAsia" w:ascii="宋体"/>
                <w:sz w:val="24"/>
                <w:szCs w:val="24"/>
              </w:rPr>
            </w:pPr>
          </w:p>
        </w:tc>
        <w:tc>
          <w:tcPr>
            <w:tcW w:w="0" w:type="auto"/>
            <w:vMerge w:val="continue"/>
            <w:shd w:val="clear"/>
            <w:vAlign w:val="center"/>
          </w:tcPr>
          <w:p>
            <w:pPr>
              <w:rPr>
                <w:rFonts w:hint="eastAsia" w:ascii="宋体"/>
                <w:sz w:val="24"/>
                <w:szCs w:val="24"/>
              </w:rPr>
            </w:pPr>
          </w:p>
        </w:tc>
        <w:tc>
          <w:tcPr>
            <w:tcW w:w="0" w:type="auto"/>
            <w:gridSpan w:val="2"/>
            <w:shd w:val="clear"/>
            <w:vAlign w:val="center"/>
          </w:tcPr>
          <w:p>
            <w:pPr>
              <w:pStyle w:val="2"/>
              <w:keepNext w:val="0"/>
              <w:keepLines w:val="0"/>
              <w:widowControl/>
              <w:suppressLineNumbers w:val="0"/>
              <w:jc w:val="both"/>
            </w:pPr>
            <w:r>
              <w:t>联系人电话</w:t>
            </w:r>
          </w:p>
        </w:tc>
        <w:tc>
          <w:tcPr>
            <w:tcW w:w="0" w:type="auto"/>
            <w:gridSpan w:val="8"/>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blCellSpacing w:w="0" w:type="dxa"/>
        </w:trPr>
        <w:tc>
          <w:tcPr>
            <w:tcW w:w="0" w:type="auto"/>
            <w:vMerge w:val="continue"/>
            <w:shd w:val="clear"/>
            <w:vAlign w:val="center"/>
          </w:tcPr>
          <w:p>
            <w:pPr>
              <w:rPr>
                <w:rFonts w:hint="eastAsia" w:ascii="宋体"/>
                <w:sz w:val="24"/>
                <w:szCs w:val="24"/>
              </w:rPr>
            </w:pPr>
          </w:p>
        </w:tc>
        <w:tc>
          <w:tcPr>
            <w:tcW w:w="0" w:type="auto"/>
            <w:vMerge w:val="continue"/>
            <w:shd w:val="clear"/>
            <w:vAlign w:val="center"/>
          </w:tcPr>
          <w:p>
            <w:pPr>
              <w:rPr>
                <w:rFonts w:hint="eastAsia" w:ascii="宋体"/>
                <w:sz w:val="24"/>
                <w:szCs w:val="24"/>
              </w:rPr>
            </w:pPr>
          </w:p>
        </w:tc>
        <w:tc>
          <w:tcPr>
            <w:tcW w:w="0" w:type="auto"/>
            <w:gridSpan w:val="2"/>
            <w:shd w:val="clear"/>
            <w:vAlign w:val="center"/>
          </w:tcPr>
          <w:p>
            <w:pPr>
              <w:pStyle w:val="2"/>
              <w:keepNext w:val="0"/>
              <w:keepLines w:val="0"/>
              <w:widowControl/>
              <w:suppressLineNumbers w:val="0"/>
              <w:jc w:val="both"/>
            </w:pPr>
            <w:r>
              <w:t>电子邮箱</w:t>
            </w:r>
          </w:p>
        </w:tc>
        <w:tc>
          <w:tcPr>
            <w:tcW w:w="0" w:type="auto"/>
            <w:gridSpan w:val="8"/>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blCellSpacing w:w="0" w:type="dxa"/>
        </w:trPr>
        <w:tc>
          <w:tcPr>
            <w:tcW w:w="0" w:type="auto"/>
            <w:vMerge w:val="continue"/>
            <w:shd w:val="clear"/>
            <w:vAlign w:val="center"/>
          </w:tcPr>
          <w:p>
            <w:pPr>
              <w:rPr>
                <w:rFonts w:hint="eastAsia" w:ascii="宋体"/>
                <w:sz w:val="24"/>
                <w:szCs w:val="24"/>
              </w:rPr>
            </w:pPr>
          </w:p>
        </w:tc>
        <w:tc>
          <w:tcPr>
            <w:tcW w:w="0" w:type="auto"/>
            <w:gridSpan w:val="3"/>
            <w:shd w:val="clear"/>
            <w:vAlign w:val="center"/>
          </w:tcPr>
          <w:p>
            <w:pPr>
              <w:pStyle w:val="2"/>
              <w:keepNext w:val="0"/>
              <w:keepLines w:val="0"/>
              <w:widowControl/>
              <w:suppressLineNumbers w:val="0"/>
              <w:jc w:val="both"/>
            </w:pPr>
            <w:r>
              <w:t>申请人签名或者盖章</w:t>
            </w:r>
          </w:p>
        </w:tc>
        <w:tc>
          <w:tcPr>
            <w:tcW w:w="0" w:type="auto"/>
            <w:gridSpan w:val="3"/>
            <w:shd w:val="clear"/>
            <w:vAlign w:val="center"/>
          </w:tcPr>
          <w:p>
            <w:pPr>
              <w:rPr>
                <w:rFonts w:hint="eastAsia" w:ascii="宋体"/>
                <w:sz w:val="24"/>
                <w:szCs w:val="24"/>
              </w:rPr>
            </w:pPr>
          </w:p>
        </w:tc>
        <w:tc>
          <w:tcPr>
            <w:tcW w:w="0" w:type="auto"/>
            <w:gridSpan w:val="3"/>
            <w:shd w:val="clear"/>
            <w:vAlign w:val="center"/>
          </w:tcPr>
          <w:p>
            <w:pPr>
              <w:pStyle w:val="2"/>
              <w:keepNext w:val="0"/>
              <w:keepLines w:val="0"/>
              <w:widowControl/>
              <w:suppressLineNumbers w:val="0"/>
              <w:jc w:val="both"/>
            </w:pPr>
            <w:r>
              <w:t>申请时间</w:t>
            </w:r>
          </w:p>
        </w:tc>
        <w:tc>
          <w:tcPr>
            <w:tcW w:w="0" w:type="auto"/>
            <w:gridSpan w:val="2"/>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blCellSpacing w:w="0" w:type="dxa"/>
        </w:trPr>
        <w:tc>
          <w:tcPr>
            <w:tcW w:w="0" w:type="auto"/>
            <w:vMerge w:val="restart"/>
            <w:shd w:val="clear"/>
            <w:vAlign w:val="center"/>
          </w:tcPr>
          <w:p>
            <w:pPr>
              <w:pStyle w:val="2"/>
              <w:keepNext w:val="0"/>
              <w:keepLines w:val="0"/>
              <w:widowControl/>
              <w:suppressLineNumbers w:val="0"/>
              <w:jc w:val="both"/>
            </w:pPr>
            <w:r>
              <w:t>所</w:t>
            </w:r>
          </w:p>
          <w:p>
            <w:pPr>
              <w:pStyle w:val="2"/>
              <w:keepNext w:val="0"/>
              <w:keepLines w:val="0"/>
              <w:widowControl/>
              <w:suppressLineNumbers w:val="0"/>
              <w:jc w:val="both"/>
            </w:pPr>
            <w:r>
              <w:t>需</w:t>
            </w:r>
          </w:p>
          <w:p>
            <w:pPr>
              <w:pStyle w:val="2"/>
              <w:keepNext w:val="0"/>
              <w:keepLines w:val="0"/>
              <w:widowControl/>
              <w:suppressLineNumbers w:val="0"/>
              <w:jc w:val="both"/>
            </w:pPr>
            <w:r>
              <w:t>信</w:t>
            </w:r>
          </w:p>
          <w:p>
            <w:pPr>
              <w:pStyle w:val="2"/>
              <w:keepNext w:val="0"/>
              <w:keepLines w:val="0"/>
              <w:widowControl/>
              <w:suppressLineNumbers w:val="0"/>
              <w:jc w:val="both"/>
            </w:pPr>
            <w:r>
              <w:t>息</w:t>
            </w:r>
          </w:p>
          <w:p>
            <w:pPr>
              <w:pStyle w:val="2"/>
              <w:keepNext w:val="0"/>
              <w:keepLines w:val="0"/>
              <w:widowControl/>
              <w:suppressLineNumbers w:val="0"/>
              <w:jc w:val="both"/>
            </w:pPr>
            <w:r>
              <w:t>情</w:t>
            </w:r>
          </w:p>
          <w:p>
            <w:pPr>
              <w:pStyle w:val="2"/>
              <w:keepNext w:val="0"/>
              <w:keepLines w:val="0"/>
              <w:widowControl/>
              <w:suppressLineNumbers w:val="0"/>
              <w:jc w:val="both"/>
            </w:pPr>
            <w:r>
              <w:t>况</w:t>
            </w:r>
          </w:p>
        </w:tc>
        <w:tc>
          <w:tcPr>
            <w:tcW w:w="0" w:type="auto"/>
            <w:gridSpan w:val="2"/>
            <w:shd w:val="clear"/>
            <w:vAlign w:val="center"/>
          </w:tcPr>
          <w:p>
            <w:pPr>
              <w:pStyle w:val="2"/>
              <w:keepNext w:val="0"/>
              <w:keepLines w:val="0"/>
              <w:widowControl/>
              <w:suppressLineNumbers w:val="0"/>
              <w:jc w:val="both"/>
            </w:pPr>
            <w:r>
              <w:t>所需信息内容 描述</w:t>
            </w:r>
          </w:p>
        </w:tc>
        <w:tc>
          <w:tcPr>
            <w:tcW w:w="0" w:type="auto"/>
            <w:gridSpan w:val="9"/>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blCellSpacing w:w="0" w:type="dxa"/>
        </w:trPr>
        <w:tc>
          <w:tcPr>
            <w:tcW w:w="0" w:type="auto"/>
            <w:vMerge w:val="continue"/>
            <w:shd w:val="clear"/>
            <w:vAlign w:val="center"/>
          </w:tcPr>
          <w:p>
            <w:pPr>
              <w:rPr>
                <w:rFonts w:hint="eastAsia" w:ascii="宋体"/>
                <w:sz w:val="24"/>
                <w:szCs w:val="24"/>
              </w:rPr>
            </w:pPr>
          </w:p>
        </w:tc>
        <w:tc>
          <w:tcPr>
            <w:tcW w:w="0" w:type="auto"/>
            <w:gridSpan w:val="11"/>
            <w:shd w:val="clear"/>
            <w:vAlign w:val="center"/>
          </w:tcPr>
          <w:p>
            <w:pPr>
              <w:pStyle w:val="2"/>
              <w:keepNext w:val="0"/>
              <w:keepLines w:val="0"/>
              <w:widowControl/>
              <w:suppressLineNumbers w:val="0"/>
              <w:jc w:val="both"/>
            </w:pPr>
            <w:r>
              <w:t>选     填     部     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blCellSpacing w:w="0" w:type="dxa"/>
        </w:trPr>
        <w:tc>
          <w:tcPr>
            <w:tcW w:w="0" w:type="auto"/>
            <w:vMerge w:val="continue"/>
            <w:shd w:val="clear"/>
            <w:vAlign w:val="center"/>
          </w:tcPr>
          <w:p>
            <w:pPr>
              <w:rPr>
                <w:rFonts w:hint="eastAsia" w:ascii="宋体"/>
                <w:sz w:val="24"/>
                <w:szCs w:val="24"/>
              </w:rPr>
            </w:pPr>
          </w:p>
        </w:tc>
        <w:tc>
          <w:tcPr>
            <w:tcW w:w="0" w:type="auto"/>
            <w:gridSpan w:val="4"/>
            <w:shd w:val="clear"/>
            <w:vAlign w:val="center"/>
          </w:tcPr>
          <w:p>
            <w:pPr>
              <w:pStyle w:val="2"/>
              <w:keepNext w:val="0"/>
              <w:keepLines w:val="0"/>
              <w:widowControl/>
              <w:suppressLineNumbers w:val="0"/>
              <w:jc w:val="both"/>
            </w:pPr>
            <w:r>
              <w:t>是否申请减免费用</w:t>
            </w:r>
          </w:p>
          <w:p>
            <w:pPr>
              <w:pStyle w:val="2"/>
              <w:keepNext w:val="0"/>
              <w:keepLines w:val="0"/>
              <w:widowControl/>
              <w:suppressLineNumbers w:val="0"/>
              <w:jc w:val="both"/>
            </w:pPr>
            <w:r>
              <w:t>□ 申请。请说明理由并提供相关证明（附后）</w:t>
            </w:r>
          </w:p>
          <w:p>
            <w:pPr>
              <w:pStyle w:val="2"/>
              <w:keepNext w:val="0"/>
              <w:keepLines w:val="0"/>
              <w:widowControl/>
              <w:suppressLineNumbers w:val="0"/>
              <w:jc w:val="both"/>
            </w:pPr>
            <w:r>
              <w:t>□ 不申请</w:t>
            </w:r>
          </w:p>
        </w:tc>
        <w:tc>
          <w:tcPr>
            <w:tcW w:w="0" w:type="auto"/>
            <w:gridSpan w:val="3"/>
            <w:shd w:val="clear"/>
            <w:vAlign w:val="center"/>
          </w:tcPr>
          <w:p>
            <w:pPr>
              <w:pStyle w:val="2"/>
              <w:keepNext w:val="0"/>
              <w:keepLines w:val="0"/>
              <w:widowControl/>
              <w:suppressLineNumbers w:val="0"/>
              <w:jc w:val="both"/>
            </w:pPr>
            <w:r>
              <w:t>所需信息的指定提供方式（可多选）</w:t>
            </w:r>
          </w:p>
          <w:p>
            <w:pPr>
              <w:pStyle w:val="2"/>
              <w:keepNext w:val="0"/>
              <w:keepLines w:val="0"/>
              <w:widowControl/>
              <w:suppressLineNumbers w:val="0"/>
              <w:jc w:val="both"/>
            </w:pPr>
            <w:r>
              <w:t>□ 纸面  □ 电子邮件</w:t>
            </w:r>
          </w:p>
          <w:p>
            <w:pPr>
              <w:pStyle w:val="2"/>
              <w:keepNext w:val="0"/>
              <w:keepLines w:val="0"/>
              <w:widowControl/>
              <w:suppressLineNumbers w:val="0"/>
              <w:jc w:val="both"/>
            </w:pPr>
            <w:r>
              <w:t>□ 光盘  □ 当场阅读/抄录</w:t>
            </w:r>
          </w:p>
        </w:tc>
        <w:tc>
          <w:tcPr>
            <w:tcW w:w="0" w:type="auto"/>
            <w:gridSpan w:val="4"/>
            <w:shd w:val="clear"/>
            <w:vAlign w:val="center"/>
          </w:tcPr>
          <w:p>
            <w:pPr>
              <w:pStyle w:val="2"/>
              <w:keepNext w:val="0"/>
              <w:keepLines w:val="0"/>
              <w:widowControl/>
              <w:suppressLineNumbers w:val="0"/>
              <w:jc w:val="both"/>
            </w:pPr>
            <w:r>
              <w:t>获取信息的方式（可多选）</w:t>
            </w:r>
          </w:p>
          <w:p>
            <w:pPr>
              <w:pStyle w:val="2"/>
              <w:keepNext w:val="0"/>
              <w:keepLines w:val="0"/>
              <w:widowControl/>
              <w:suppressLineNumbers w:val="0"/>
              <w:jc w:val="both"/>
            </w:pPr>
            <w:r>
              <w:t>□ 邮寄       □ 快递</w:t>
            </w:r>
          </w:p>
          <w:p>
            <w:pPr>
              <w:pStyle w:val="2"/>
              <w:keepNext w:val="0"/>
              <w:keepLines w:val="0"/>
              <w:widowControl/>
              <w:suppressLineNumbers w:val="0"/>
              <w:jc w:val="both"/>
            </w:pPr>
            <w:r>
              <w:t>□ 电子邮件   □ 传真</w:t>
            </w:r>
          </w:p>
          <w:p>
            <w:pPr>
              <w:pStyle w:val="2"/>
              <w:keepNext w:val="0"/>
              <w:keepLines w:val="0"/>
              <w:widowControl/>
              <w:suppressLineNumbers w:val="0"/>
              <w:jc w:val="both"/>
            </w:pPr>
            <w:r>
              <w:t>□ 自行领取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0" w:type="auto"/>
            <w:vMerge w:val="continue"/>
            <w:shd w:val="clear"/>
            <w:vAlign w:val="center"/>
          </w:tcPr>
          <w:p>
            <w:pPr>
              <w:rPr>
                <w:rFonts w:hint="eastAsia" w:ascii="宋体"/>
                <w:sz w:val="24"/>
                <w:szCs w:val="24"/>
              </w:rPr>
            </w:pPr>
          </w:p>
        </w:tc>
        <w:tc>
          <w:tcPr>
            <w:tcW w:w="0" w:type="auto"/>
            <w:gridSpan w:val="11"/>
            <w:shd w:val="clear"/>
            <w:vAlign w:val="center"/>
          </w:tcPr>
          <w:p>
            <w:pPr>
              <w:pStyle w:val="2"/>
              <w:keepNext w:val="0"/>
              <w:keepLines w:val="0"/>
              <w:widowControl/>
              <w:suppressLineNumbers w:val="0"/>
              <w:jc w:val="both"/>
            </w:pPr>
            <w:r>
              <w:t>□ 若本机关无法按照指定方式提供所需信息，也可接受其他方式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0" w:hRule="atLeast"/>
          <w:tblCellSpacing w:w="0" w:type="dxa"/>
        </w:trPr>
        <w:tc>
          <w:tcPr>
            <w:tcW w:w="315" w:type="dxa"/>
            <w:shd w:val="clear"/>
            <w:vAlign w:val="center"/>
          </w:tcPr>
          <w:p>
            <w:pPr>
              <w:rPr>
                <w:rFonts w:hint="eastAsia" w:ascii="宋体"/>
                <w:sz w:val="24"/>
                <w:szCs w:val="24"/>
              </w:rPr>
            </w:pPr>
          </w:p>
        </w:tc>
        <w:tc>
          <w:tcPr>
            <w:tcW w:w="900" w:type="dxa"/>
            <w:shd w:val="clear"/>
            <w:vAlign w:val="center"/>
          </w:tcPr>
          <w:p>
            <w:pPr>
              <w:rPr>
                <w:rFonts w:hint="eastAsia" w:ascii="宋体"/>
                <w:sz w:val="24"/>
                <w:szCs w:val="24"/>
              </w:rPr>
            </w:pPr>
          </w:p>
        </w:tc>
        <w:tc>
          <w:tcPr>
            <w:tcW w:w="3090" w:type="dxa"/>
            <w:shd w:val="clear"/>
            <w:vAlign w:val="center"/>
          </w:tcPr>
          <w:p>
            <w:pPr>
              <w:rPr>
                <w:rFonts w:hint="eastAsia" w:ascii="宋体"/>
                <w:sz w:val="24"/>
                <w:szCs w:val="24"/>
              </w:rPr>
            </w:pPr>
          </w:p>
        </w:tc>
        <w:tc>
          <w:tcPr>
            <w:tcW w:w="1845" w:type="dxa"/>
            <w:shd w:val="clear"/>
            <w:vAlign w:val="center"/>
          </w:tcPr>
          <w:p>
            <w:pPr>
              <w:rPr>
                <w:rFonts w:hint="eastAsia" w:ascii="宋体"/>
                <w:sz w:val="24"/>
                <w:szCs w:val="24"/>
              </w:rPr>
            </w:pPr>
          </w:p>
        </w:tc>
        <w:tc>
          <w:tcPr>
            <w:tcW w:w="30" w:type="dxa"/>
            <w:shd w:val="clear"/>
            <w:vAlign w:val="center"/>
          </w:tcPr>
          <w:p>
            <w:pPr>
              <w:rPr>
                <w:rFonts w:hint="eastAsia" w:ascii="宋体"/>
                <w:sz w:val="24"/>
                <w:szCs w:val="24"/>
              </w:rPr>
            </w:pPr>
          </w:p>
        </w:tc>
        <w:tc>
          <w:tcPr>
            <w:tcW w:w="60" w:type="dxa"/>
            <w:shd w:val="clear"/>
            <w:vAlign w:val="center"/>
          </w:tcPr>
          <w:p>
            <w:pPr>
              <w:rPr>
                <w:rFonts w:hint="eastAsia" w:ascii="宋体"/>
                <w:sz w:val="24"/>
                <w:szCs w:val="24"/>
              </w:rPr>
            </w:pPr>
          </w:p>
        </w:tc>
        <w:tc>
          <w:tcPr>
            <w:tcW w:w="1845" w:type="dxa"/>
            <w:shd w:val="clear"/>
            <w:vAlign w:val="center"/>
          </w:tcPr>
          <w:p>
            <w:pPr>
              <w:rPr>
                <w:rFonts w:hint="eastAsia" w:ascii="宋体"/>
                <w:sz w:val="24"/>
                <w:szCs w:val="24"/>
              </w:rPr>
            </w:pPr>
          </w:p>
        </w:tc>
        <w:tc>
          <w:tcPr>
            <w:tcW w:w="2760" w:type="dxa"/>
            <w:shd w:val="clear"/>
            <w:vAlign w:val="center"/>
          </w:tcPr>
          <w:p>
            <w:pPr>
              <w:rPr>
                <w:rFonts w:hint="eastAsia" w:ascii="宋体"/>
                <w:sz w:val="24"/>
                <w:szCs w:val="24"/>
              </w:rPr>
            </w:pPr>
          </w:p>
        </w:tc>
        <w:tc>
          <w:tcPr>
            <w:tcW w:w="1470" w:type="dxa"/>
            <w:shd w:val="clear"/>
            <w:vAlign w:val="center"/>
          </w:tcPr>
          <w:p>
            <w:pPr>
              <w:rPr>
                <w:rFonts w:hint="eastAsia" w:ascii="宋体"/>
                <w:sz w:val="24"/>
                <w:szCs w:val="24"/>
              </w:rPr>
            </w:pPr>
          </w:p>
        </w:tc>
        <w:tc>
          <w:tcPr>
            <w:tcW w:w="975" w:type="dxa"/>
            <w:shd w:val="clear"/>
            <w:vAlign w:val="center"/>
          </w:tcPr>
          <w:p>
            <w:pPr>
              <w:rPr>
                <w:rFonts w:hint="eastAsia" w:ascii="宋体"/>
                <w:sz w:val="24"/>
                <w:szCs w:val="24"/>
              </w:rPr>
            </w:pPr>
          </w:p>
        </w:tc>
        <w:tc>
          <w:tcPr>
            <w:tcW w:w="975" w:type="dxa"/>
            <w:shd w:val="clear"/>
            <w:vAlign w:val="center"/>
          </w:tcPr>
          <w:p>
            <w:pPr>
              <w:rPr>
                <w:rFonts w:hint="eastAsia" w:ascii="宋体"/>
                <w:sz w:val="24"/>
                <w:szCs w:val="24"/>
              </w:rPr>
            </w:pPr>
          </w:p>
        </w:tc>
        <w:tc>
          <w:tcPr>
            <w:tcW w:w="90" w:type="dxa"/>
            <w:shd w:val="clear"/>
            <w:vAlign w:val="center"/>
          </w:tcPr>
          <w:p>
            <w:pPr>
              <w:rPr>
                <w:rFonts w:hint="eastAsia" w:ascii="宋体"/>
                <w:sz w:val="24"/>
                <w:szCs w:val="24"/>
              </w:rPr>
            </w:pPr>
          </w:p>
        </w:tc>
      </w:tr>
    </w:tbl>
    <w:p>
      <w:pPr>
        <w:pStyle w:val="2"/>
        <w:keepNext w:val="0"/>
        <w:keepLines w:val="0"/>
        <w:widowControl/>
        <w:suppressLineNumbers w:val="0"/>
        <w:ind w:left="0" w:firstLine="420"/>
        <w:jc w:val="both"/>
      </w:pPr>
      <w:r>
        <w:t>说明：</w:t>
      </w:r>
    </w:p>
    <w:p>
      <w:pPr>
        <w:pStyle w:val="2"/>
        <w:keepNext w:val="0"/>
        <w:keepLines w:val="0"/>
        <w:widowControl/>
        <w:suppressLineNumbers w:val="0"/>
        <w:ind w:left="0" w:firstLine="420"/>
        <w:jc w:val="both"/>
      </w:pPr>
      <w:r>
        <w:t>1、申请表应填写完整，对没有联系方式或联系方式有误的信息恕不回复。</w:t>
      </w:r>
    </w:p>
    <w:p>
      <w:pPr>
        <w:pStyle w:val="2"/>
        <w:keepNext w:val="0"/>
        <w:keepLines w:val="0"/>
        <w:widowControl/>
        <w:suppressLineNumbers w:val="0"/>
        <w:ind w:left="0" w:firstLine="420"/>
        <w:jc w:val="both"/>
      </w:pPr>
      <w:r>
        <w:t>2、申请表内容应真实有效，同时申请人对申请材料的真实性负责。</w:t>
      </w:r>
    </w:p>
    <w:p>
      <w:pPr>
        <w:pStyle w:val="2"/>
        <w:keepNext w:val="0"/>
        <w:keepLines w:val="0"/>
        <w:widowControl/>
        <w:suppressLineNumbers w:val="0"/>
        <w:ind w:left="0" w:firstLine="420"/>
        <w:jc w:val="both"/>
      </w:pPr>
      <w:r>
        <w:t>3、申请人根据本县有效规定属于低收入者的，如需免除费用，须在本表中提出，并同时提供相关证明。</w:t>
      </w:r>
    </w:p>
    <w:p>
      <w:pPr>
        <w:pStyle w:val="2"/>
        <w:keepNext w:val="0"/>
        <w:keepLines w:val="0"/>
        <w:widowControl/>
        <w:suppressLineNumbers w:val="0"/>
        <w:ind w:left="0" w:firstLine="420"/>
        <w:jc w:val="both"/>
      </w:pPr>
      <w:r>
        <w:t>4、救济途径：公民、法人或者其他组织认为行政机关在政府信息公开工作中的具体行政行为侵犯其合法权益的，可以依法申请行政复议或者提起行政诉讼。</w:t>
      </w:r>
    </w:p>
    <w:p>
      <w:pPr>
        <w:pStyle w:val="2"/>
        <w:keepNext w:val="0"/>
        <w:keepLines w:val="0"/>
        <w:widowControl/>
        <w:suppressLineNumbers w:val="0"/>
        <w:ind w:left="0" w:firstLine="420"/>
        <w:jc w:val="both"/>
      </w:pPr>
      <w:r>
        <w:t>为提高处理效率，申请人对所需信息的描述应尽量详细、明确，若有可能，请提供信息的标题、发布时间、发文字号或者其他有助于明确该信息的提示。</w:t>
      </w:r>
    </w:p>
    <w:p>
      <w:pPr>
        <w:pStyle w:val="2"/>
        <w:keepNext w:val="0"/>
        <w:keepLines w:val="0"/>
        <w:widowControl/>
        <w:suppressLineNumbers w:val="0"/>
        <w:ind w:left="0" w:firstLine="420"/>
        <w:jc w:val="both"/>
      </w:pPr>
      <w:r>
        <w:t>（三）申请方式</w:t>
      </w:r>
    </w:p>
    <w:p>
      <w:pPr>
        <w:pStyle w:val="2"/>
        <w:keepNext w:val="0"/>
        <w:keepLines w:val="0"/>
        <w:widowControl/>
        <w:suppressLineNumbers w:val="0"/>
        <w:ind w:left="0" w:firstLine="420"/>
        <w:jc w:val="both"/>
      </w:pPr>
      <w:r>
        <w:t>1、现场申请。申请人可以到本机关受理机构申请获取政府信息，并填写《申请表》。书写有困难的可以口头申请。</w:t>
      </w:r>
    </w:p>
    <w:p>
      <w:pPr>
        <w:pStyle w:val="2"/>
        <w:keepNext w:val="0"/>
        <w:keepLines w:val="0"/>
        <w:widowControl/>
        <w:suppressLineNumbers w:val="0"/>
        <w:ind w:left="0" w:firstLine="420"/>
        <w:jc w:val="both"/>
      </w:pPr>
      <w:r>
        <w:t>2、书面申请。申请人填写《申请表》后，可以通过传真、信函方式提出申请，通过信函方式申请的，应在信封左下角注明“政府信息公开申请”字样。申请人如申请获取与自身相关的政府信息的，应当持有效身份证件，当面提交书面申请。</w:t>
      </w:r>
    </w:p>
    <w:p>
      <w:pPr>
        <w:pStyle w:val="2"/>
        <w:keepNext w:val="0"/>
        <w:keepLines w:val="0"/>
        <w:widowControl/>
        <w:suppressLineNumbers w:val="0"/>
        <w:ind w:left="0" w:firstLine="420"/>
        <w:jc w:val="both"/>
      </w:pPr>
      <w:r>
        <w:t>3、网上申请。申请人可在本机关网站上填写电子版《申请表》，通过电子邮件方式发送至受理机构的电子邮箱。</w:t>
      </w:r>
    </w:p>
    <w:p>
      <w:pPr>
        <w:pStyle w:val="2"/>
        <w:keepNext w:val="0"/>
        <w:keepLines w:val="0"/>
        <w:widowControl/>
        <w:suppressLineNumbers w:val="0"/>
        <w:ind w:left="0" w:firstLine="420"/>
        <w:jc w:val="both"/>
      </w:pPr>
      <w:r>
        <w:t>本机关不直接受理通过电话方式提出的申请，但申请人可以通过电话咨询相应的服务业务。</w:t>
      </w:r>
    </w:p>
    <w:p>
      <w:pPr>
        <w:pStyle w:val="2"/>
        <w:keepNext w:val="0"/>
        <w:keepLines w:val="0"/>
        <w:widowControl/>
        <w:suppressLineNumbers w:val="0"/>
        <w:ind w:left="0" w:firstLine="420"/>
        <w:jc w:val="both"/>
      </w:pPr>
      <w:r>
        <w:t>（四）处理时限</w:t>
      </w:r>
    </w:p>
    <w:p>
      <w:pPr>
        <w:pStyle w:val="2"/>
        <w:keepNext w:val="0"/>
        <w:keepLines w:val="0"/>
        <w:widowControl/>
        <w:suppressLineNumbers w:val="0"/>
        <w:ind w:left="0" w:firstLine="420"/>
        <w:jc w:val="both"/>
      </w:pPr>
      <w:r>
        <w:t>本机关信息公开受理机构在受理申请之后，将在第一时间向申请人提供申请公开的资料。如不能当面提供的，将告知申请人在一定期限内来获取申请公开的资料，但最迟不超过20个工作日。如需延长答复期限的，经政府信息公开工作机构负责人同意，并告知申请人，延长答复的期限不超过20个工作日。</w:t>
      </w:r>
    </w:p>
    <w:p>
      <w:pPr>
        <w:pStyle w:val="2"/>
        <w:keepNext w:val="0"/>
        <w:keepLines w:val="0"/>
        <w:widowControl/>
        <w:suppressLineNumbers w:val="0"/>
        <w:ind w:left="0" w:firstLine="420"/>
        <w:jc w:val="both"/>
      </w:pPr>
      <w:r>
        <w:t>（五）申请处理</w:t>
      </w:r>
    </w:p>
    <w:p>
      <w:pPr>
        <w:pStyle w:val="2"/>
        <w:keepNext w:val="0"/>
        <w:keepLines w:val="0"/>
        <w:widowControl/>
        <w:suppressLineNumbers w:val="0"/>
        <w:ind w:left="0" w:firstLine="420"/>
        <w:jc w:val="both"/>
      </w:pPr>
      <w:r>
        <w:t>（1）本机关信息公开受理机构收到申请后，将从形式上对申请的要件是否完备进行审查，对于要件不完备的申请予以退回，要求申请人补正。补正期限为自收到申请之日起7个工作日内一次性告知申请人作出补正。</w:t>
      </w:r>
    </w:p>
    <w:p>
      <w:pPr>
        <w:pStyle w:val="2"/>
        <w:keepNext w:val="0"/>
        <w:keepLines w:val="0"/>
        <w:widowControl/>
        <w:suppressLineNumbers w:val="0"/>
        <w:ind w:left="0" w:firstLine="420"/>
        <w:jc w:val="both"/>
      </w:pPr>
      <w:r>
        <w:t>（2）对不属于本机关掌握的信息，本机关信息公开受理机构将及时告知申请人。如果能够确定该信息掌握机关（单位）的，告知申请人联系方式。</w:t>
      </w:r>
    </w:p>
    <w:p>
      <w:pPr>
        <w:pStyle w:val="2"/>
        <w:keepNext w:val="0"/>
        <w:keepLines w:val="0"/>
        <w:widowControl/>
        <w:suppressLineNumbers w:val="0"/>
        <w:ind w:left="0" w:firstLine="420"/>
        <w:jc w:val="both"/>
      </w:pPr>
      <w:r>
        <w:t>（3）申请获取的信息如果属于本机关已经主动公开的信息，本机关信息公开受理机构中止受理申请程序，告知申请人获取信息的方式和途径。</w:t>
      </w:r>
    </w:p>
    <w:p>
      <w:pPr>
        <w:pStyle w:val="2"/>
        <w:keepNext w:val="0"/>
        <w:keepLines w:val="0"/>
        <w:widowControl/>
        <w:suppressLineNumbers w:val="0"/>
        <w:ind w:left="0" w:firstLine="420"/>
        <w:jc w:val="both"/>
      </w:pPr>
      <w:r>
        <w:t>（4）本机关信息公开受理机构根据收到申请的先后顺序处理申请，单件申请中同时提出几项独立请求的，本机关信息公开受理机构将全部处理完毕后统一答复。鉴于针对不同请求的答复可能不同，为提高处理效率，建议申请人就不同请求分别申请。</w:t>
      </w:r>
    </w:p>
    <w:p>
      <w:pPr>
        <w:pStyle w:val="2"/>
        <w:keepNext w:val="0"/>
        <w:keepLines w:val="0"/>
        <w:widowControl/>
        <w:suppressLineNumbers w:val="0"/>
        <w:ind w:left="0" w:firstLine="420"/>
        <w:jc w:val="both"/>
      </w:pPr>
      <w:r>
        <w:t>（5）属于不予公开的政府信息，本机关信息公开受理机构将及时告知申请人不予公开的理由。</w:t>
      </w:r>
    </w:p>
    <w:p>
      <w:pPr>
        <w:pStyle w:val="2"/>
        <w:keepNext w:val="0"/>
        <w:keepLines w:val="0"/>
        <w:widowControl/>
        <w:suppressLineNumbers w:val="0"/>
        <w:ind w:left="0" w:firstLine="420"/>
        <w:jc w:val="both"/>
      </w:pPr>
      <w:r>
        <w:t>需延期答复的，经本机关政府信息公开工作机构负责人同意，并告知申请人。延长期限最长不超过20个工作日。本机关根据收到申请的先后次序来处理申请，单件申请中同时提出几项独立请求的，本机关将全部处理完毕后统一答复。鉴于针对不同请求的答复可能不同，为提高处理效率，建议申请人就不同请求分别申请。</w:t>
      </w:r>
    </w:p>
    <w:p>
      <w:pPr>
        <w:pStyle w:val="2"/>
        <w:keepNext w:val="0"/>
        <w:keepLines w:val="0"/>
        <w:widowControl/>
        <w:suppressLineNumbers w:val="0"/>
        <w:ind w:left="0" w:firstLine="420"/>
        <w:jc w:val="both"/>
      </w:pPr>
      <w:r>
        <w:t>（六）政府机关依申请提供信息的收费项目和收费标准</w:t>
      </w:r>
    </w:p>
    <w:p>
      <w:pPr>
        <w:pStyle w:val="2"/>
        <w:keepNext w:val="0"/>
        <w:keepLines w:val="0"/>
        <w:widowControl/>
        <w:suppressLineNumbers w:val="0"/>
        <w:ind w:left="0" w:firstLine="420"/>
        <w:jc w:val="both"/>
      </w:pPr>
      <w:r>
        <w:t>信息处理费可以按件计收，也可以按量计收，均按照超额累进方式计算收费金额。行政机关对每件申请可以根据实际情况选择适用其中一种标准，但不得同时按照两种标准重复计算。</w:t>
      </w:r>
    </w:p>
    <w:p>
      <w:pPr>
        <w:pStyle w:val="2"/>
        <w:keepNext w:val="0"/>
        <w:keepLines w:val="0"/>
        <w:widowControl/>
        <w:suppressLineNumbers w:val="0"/>
        <w:ind w:left="0" w:firstLine="420"/>
        <w:jc w:val="both"/>
      </w:pPr>
      <w:r>
        <w:t>按件计收适用于所有政府信息公开申请处理决定类型。申请人的一份政府信息公开申请包含多项内容的，行政机关可以按照“一事一申请”原则，以合理的最小单位拆分计算件数。</w:t>
      </w:r>
    </w:p>
    <w:p>
      <w:pPr>
        <w:pStyle w:val="2"/>
        <w:keepNext w:val="0"/>
        <w:keepLines w:val="0"/>
        <w:widowControl/>
        <w:suppressLineNumbers w:val="0"/>
        <w:ind w:left="0" w:firstLine="420"/>
        <w:jc w:val="both"/>
      </w:pPr>
      <w:r>
        <w:t>按件计收执行下列收费标准：</w:t>
      </w:r>
    </w:p>
    <w:p>
      <w:pPr>
        <w:pStyle w:val="2"/>
        <w:keepNext w:val="0"/>
        <w:keepLines w:val="0"/>
        <w:widowControl/>
        <w:suppressLineNumbers w:val="0"/>
        <w:ind w:left="0" w:firstLine="420"/>
        <w:jc w:val="both"/>
      </w:pPr>
      <w:r>
        <w:t>（一）同一申请人一个自然月内累计申请10件以下（含10件）的，不收费。</w:t>
      </w:r>
    </w:p>
    <w:p>
      <w:pPr>
        <w:pStyle w:val="2"/>
        <w:keepNext w:val="0"/>
        <w:keepLines w:val="0"/>
        <w:widowControl/>
        <w:suppressLineNumbers w:val="0"/>
        <w:ind w:left="0" w:firstLine="420"/>
        <w:jc w:val="both"/>
      </w:pPr>
      <w:r>
        <w:t>（二）同一申请人一个自然月内累计申请11—30件（含30件）的部分：100元/件。</w:t>
      </w:r>
    </w:p>
    <w:p>
      <w:pPr>
        <w:pStyle w:val="2"/>
        <w:keepNext w:val="0"/>
        <w:keepLines w:val="0"/>
        <w:widowControl/>
        <w:suppressLineNumbers w:val="0"/>
        <w:ind w:left="0" w:firstLine="420"/>
        <w:jc w:val="both"/>
      </w:pPr>
      <w:r>
        <w:t>（三）同一申请人一个自然月内累计申请31件以上的部分：以10件为一档，每增加一档，收费标准提高100元/件。</w:t>
      </w:r>
    </w:p>
    <w:p>
      <w:pPr>
        <w:pStyle w:val="2"/>
        <w:keepNext w:val="0"/>
        <w:keepLines w:val="0"/>
        <w:widowControl/>
        <w:suppressLineNumbers w:val="0"/>
        <w:ind w:left="0" w:firstLine="420"/>
        <w:jc w:val="both"/>
      </w:pPr>
      <w:r>
        <w:t>按量计收适用于申请人要求以提供纸质件、发送电子邮件、复制电子数据等方式获取政府信息的情形。相关政府信息已经主动对外公开，行政机关依据《中华人民共和国政府信息公开条例》第三十六条第（一）项、第（二）项的规定告知申请人获取方式、途径等的，不适用按量计收。按量计收以单件政府信息公开申请为单位分别计算页数（A4及以下幅面纸张的单面为1页），对同一申请人提交的多件政府信息公开申请不累加计算页数。</w:t>
      </w:r>
    </w:p>
    <w:p>
      <w:pPr>
        <w:pStyle w:val="2"/>
        <w:keepNext w:val="0"/>
        <w:keepLines w:val="0"/>
        <w:widowControl/>
        <w:suppressLineNumbers w:val="0"/>
        <w:ind w:left="0" w:firstLine="420"/>
        <w:jc w:val="both"/>
      </w:pPr>
      <w:r>
        <w:t>按量计收执行下列收费标准：</w:t>
      </w:r>
    </w:p>
    <w:p>
      <w:pPr>
        <w:pStyle w:val="2"/>
        <w:keepNext w:val="0"/>
        <w:keepLines w:val="0"/>
        <w:widowControl/>
        <w:suppressLineNumbers w:val="0"/>
        <w:ind w:left="0" w:firstLine="420"/>
        <w:jc w:val="both"/>
      </w:pPr>
      <w:r>
        <w:t>（一）30页以下（含30页）的，不收费。</w:t>
      </w:r>
    </w:p>
    <w:p>
      <w:pPr>
        <w:pStyle w:val="2"/>
        <w:keepNext w:val="0"/>
        <w:keepLines w:val="0"/>
        <w:widowControl/>
        <w:suppressLineNumbers w:val="0"/>
        <w:ind w:left="0" w:firstLine="420"/>
        <w:jc w:val="both"/>
      </w:pPr>
      <w:r>
        <w:t>（二）31—100页（含100页）的部分：10元/页。</w:t>
      </w:r>
    </w:p>
    <w:p>
      <w:pPr>
        <w:pStyle w:val="2"/>
        <w:keepNext w:val="0"/>
        <w:keepLines w:val="0"/>
        <w:widowControl/>
        <w:suppressLineNumbers w:val="0"/>
        <w:ind w:left="0" w:firstLine="420"/>
        <w:jc w:val="both"/>
      </w:pPr>
      <w:r>
        <w:t>（三）101—200页（含200页）的部分：20元/页。</w:t>
      </w:r>
    </w:p>
    <w:p>
      <w:pPr>
        <w:pStyle w:val="2"/>
        <w:keepNext w:val="0"/>
        <w:keepLines w:val="0"/>
        <w:widowControl/>
        <w:suppressLineNumbers w:val="0"/>
        <w:ind w:left="0" w:firstLine="420"/>
        <w:jc w:val="both"/>
      </w:pPr>
      <w:r>
        <w:t>（四）201页以上的部分：40元/页。</w:t>
      </w:r>
    </w:p>
    <w:p>
      <w:pPr>
        <w:pStyle w:val="2"/>
        <w:keepNext w:val="0"/>
        <w:keepLines w:val="0"/>
        <w:widowControl/>
        <w:suppressLineNumbers w:val="0"/>
        <w:ind w:left="0" w:firstLine="420"/>
        <w:jc w:val="both"/>
      </w:pPr>
      <w:r>
        <w:t>行政机关依法决定收取信息处理费的，应当在政府信息公开申请处理期限内，按照申请人获取信息的途径向申请人发出收费通知，说明收费的依据、标准、数额、缴纳方式等。申请人应当在收到收费通知次日起20个工作日内缴纳费用，逾期未缴纳的视为放弃申请，行政机关不再处理该政府信息公开申请。</w:t>
      </w:r>
    </w:p>
    <w:p>
      <w:pPr>
        <w:pStyle w:val="2"/>
        <w:keepNext w:val="0"/>
        <w:keepLines w:val="0"/>
        <w:widowControl/>
        <w:suppressLineNumbers w:val="0"/>
        <w:ind w:left="0" w:firstLine="420"/>
        <w:jc w:val="both"/>
      </w:pPr>
      <w:r>
        <w:t>政府信息公开申请处理期限从申请人完成缴费次日起重新计算。</w:t>
      </w:r>
    </w:p>
    <w:p>
      <w:pPr>
        <w:pStyle w:val="2"/>
        <w:keepNext w:val="0"/>
        <w:keepLines w:val="0"/>
        <w:widowControl/>
        <w:suppressLineNumbers w:val="0"/>
        <w:ind w:left="0" w:firstLine="420"/>
        <w:jc w:val="both"/>
      </w:pPr>
      <w:r>
        <w:t>具体收费标准及事宜按照国务院办公厅关于印发《国务院办公厅关于印发&lt;政府信息公开信息处理费管理办法&gt;的通知》（国办函〔2020〕109号）及《安徽省财政厅 安徽省发展和改革委员会关于政府信息公开信息处理费有关事项的通知》（皖财综〔2021〕28号）有关规定收取信息处理费。</w:t>
      </w:r>
    </w:p>
    <w:p>
      <w:pPr>
        <w:pStyle w:val="2"/>
        <w:keepNext w:val="0"/>
        <w:keepLines w:val="0"/>
        <w:widowControl/>
        <w:suppressLineNumbers w:val="0"/>
        <w:ind w:left="0" w:firstLine="420"/>
        <w:jc w:val="both"/>
      </w:pPr>
      <w:r>
        <w:t>（七）依申请公开政府信息工作流程图</w:t>
      </w:r>
    </w:p>
    <w:p>
      <w:pPr>
        <w:pStyle w:val="2"/>
        <w:keepNext w:val="0"/>
        <w:keepLines w:val="0"/>
        <w:widowControl/>
        <w:suppressLineNumbers w:val="0"/>
        <w:jc w:val="center"/>
      </w:pPr>
      <w:r>
        <w:drawing>
          <wp:inline distT="0" distB="0" distL="114300" distR="114300">
            <wp:extent cx="304800" cy="304800"/>
            <wp:effectExtent l="0" t="0" r="0" b="0"/>
            <wp:docPr id="3"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7"/>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2"/>
        <w:keepNext w:val="0"/>
        <w:keepLines w:val="0"/>
        <w:widowControl/>
        <w:suppressLineNumbers w:val="0"/>
        <w:ind w:left="0" w:firstLine="420"/>
        <w:jc w:val="both"/>
      </w:pPr>
      <w:r>
        <w:t>三、不予公开的有关事项</w:t>
      </w:r>
    </w:p>
    <w:p>
      <w:pPr>
        <w:pStyle w:val="2"/>
        <w:keepNext w:val="0"/>
        <w:keepLines w:val="0"/>
        <w:widowControl/>
        <w:suppressLineNumbers w:val="0"/>
        <w:ind w:left="0" w:firstLine="420"/>
        <w:jc w:val="both"/>
      </w:pPr>
      <w:r>
        <w:t>1、依法确定为国家秘密的政府信息，法律、行政法规禁止公开的政府信息，以及公开后可能危及国家安全、公共安全、经济安全、社会稳定的政府信息，不予公开。</w:t>
      </w:r>
    </w:p>
    <w:p>
      <w:pPr>
        <w:pStyle w:val="2"/>
        <w:keepNext w:val="0"/>
        <w:keepLines w:val="0"/>
        <w:widowControl/>
        <w:suppressLineNumbers w:val="0"/>
        <w:ind w:left="0" w:firstLine="420"/>
        <w:jc w:val="both"/>
      </w:pPr>
      <w:r>
        <w:t>2、涉及商业秘密、个人隐私等公开会对第三方合法权益造成损害的政府信息，行政机关不得公开。但是，第三方同意公开或者行政机关认为不公开会对公共利益造成重大影响的，予以公开。</w:t>
      </w:r>
    </w:p>
    <w:p>
      <w:pPr>
        <w:pStyle w:val="2"/>
        <w:keepNext w:val="0"/>
        <w:keepLines w:val="0"/>
        <w:widowControl/>
        <w:suppressLineNumbers w:val="0"/>
        <w:ind w:left="0" w:firstLine="420"/>
        <w:jc w:val="both"/>
      </w:pPr>
      <w:r>
        <w:t>3、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p>
      <w:pPr>
        <w:pStyle w:val="2"/>
        <w:keepNext w:val="0"/>
        <w:keepLines w:val="0"/>
        <w:widowControl/>
        <w:suppressLineNumbers w:val="0"/>
        <w:ind w:left="0" w:firstLine="420"/>
        <w:jc w:val="both"/>
      </w:pPr>
      <w:r>
        <w:t>四、政府信息公开工作机构</w:t>
      </w:r>
    </w:p>
    <w:p>
      <w:pPr>
        <w:pStyle w:val="2"/>
        <w:keepNext w:val="0"/>
        <w:keepLines w:val="0"/>
        <w:widowControl/>
        <w:suppressLineNumbers w:val="0"/>
        <w:ind w:left="0" w:firstLine="420"/>
        <w:jc w:val="both"/>
      </w:pPr>
      <w:r>
        <w:t>濉溪县教育局办公室负责推进、协调、发布教育局政府信息公开工作。</w:t>
      </w:r>
    </w:p>
    <w:p>
      <w:pPr>
        <w:pStyle w:val="2"/>
        <w:keepNext w:val="0"/>
        <w:keepLines w:val="0"/>
        <w:widowControl/>
        <w:suppressLineNumbers w:val="0"/>
        <w:ind w:left="0" w:firstLine="420"/>
        <w:jc w:val="both"/>
      </w:pPr>
      <w:r>
        <w:t>工作机构名称：濉溪县教育局政务公开办公室。</w:t>
      </w:r>
    </w:p>
    <w:p>
      <w:pPr>
        <w:pStyle w:val="2"/>
        <w:keepNext w:val="0"/>
        <w:keepLines w:val="0"/>
        <w:widowControl/>
        <w:suppressLineNumbers w:val="0"/>
        <w:ind w:left="0" w:firstLine="420"/>
        <w:jc w:val="both"/>
      </w:pPr>
      <w:r>
        <w:t>办公地址：濉溪县淮海南路107号北二楼办公室。</w:t>
      </w:r>
    </w:p>
    <w:p>
      <w:pPr>
        <w:pStyle w:val="2"/>
        <w:keepNext w:val="0"/>
        <w:keepLines w:val="0"/>
        <w:widowControl/>
        <w:suppressLineNumbers w:val="0"/>
        <w:ind w:left="0" w:firstLine="420"/>
        <w:jc w:val="both"/>
      </w:pPr>
      <w:r>
        <w:t>办公时间：上午8:00-11:30；下午14:30-17:30，节假日除外。</w:t>
      </w:r>
    </w:p>
    <w:p>
      <w:pPr>
        <w:pStyle w:val="2"/>
        <w:keepNext w:val="0"/>
        <w:keepLines w:val="0"/>
        <w:widowControl/>
        <w:suppressLineNumbers w:val="0"/>
        <w:ind w:left="0" w:firstLine="420"/>
        <w:jc w:val="both"/>
      </w:pPr>
      <w:r>
        <w:t>联系电话：0561-6077133。</w:t>
      </w:r>
    </w:p>
    <w:p>
      <w:pPr>
        <w:pStyle w:val="2"/>
        <w:keepNext w:val="0"/>
        <w:keepLines w:val="0"/>
        <w:widowControl/>
        <w:suppressLineNumbers w:val="0"/>
        <w:ind w:left="0" w:firstLine="420"/>
        <w:jc w:val="both"/>
      </w:pPr>
      <w:r>
        <w:t>互联网联系方式：sxxjuyjbgs@163.com。（仅用于接收教育局政府信息公开工作有关意见建议，不受理依申请公开申请。如需提交教育局政府信息公开申请，请查看第二部分“依申请公开”。）</w:t>
      </w:r>
    </w:p>
    <w:p>
      <w:pPr>
        <w:pStyle w:val="2"/>
        <w:keepNext w:val="0"/>
        <w:keepLines w:val="0"/>
        <w:widowControl/>
        <w:suppressLineNumbers w:val="0"/>
        <w:ind w:left="0" w:firstLine="420"/>
        <w:jc w:val="both"/>
      </w:pPr>
      <w:r>
        <w:t>五、监督方式及救济程序</w:t>
      </w:r>
    </w:p>
    <w:p>
      <w:pPr>
        <w:pStyle w:val="2"/>
        <w:keepNext w:val="0"/>
        <w:keepLines w:val="0"/>
        <w:widowControl/>
        <w:suppressLineNumbers w:val="0"/>
        <w:ind w:left="0" w:firstLine="420"/>
        <w:jc w:val="both"/>
        <w:rPr>
          <w:rFonts w:hint="eastAsia" w:eastAsiaTheme="minorEastAsia"/>
          <w:lang w:val="en-US" w:eastAsia="zh-CN"/>
        </w:rPr>
      </w:pPr>
      <w:r>
        <w:t>公民、法人或者其他组织认为行政机关在政府信息公开工作中侵犯其合法权益的，可以向上一级行政机关或者政府信息公开工作主管部门投诉、举报，也可以依法申请行政复议或者提起行政诉讼。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8D77B2"/>
    <w:rsid w:val="4F8D7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2022-01-11T07:32:00Z</dcterms:created>
  <dc:creator>Angela兜兜里没糖糖</dc:creator>
  <cp:lastModifiedBy>Angela兜兜里没糖糖</cp:lastModifiedBy>
  <dcterms:modified xsi:type="dcterms:W3CDTF">2022-01-11T07:33:36Z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0CCEEC7D0EBF4F4B956186E90C2E1123</vt:lpwstr>
  </property>
</Properties>
</file>