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4"/>
          <w:right w:val="none" w:color="auto" w:sz="0" w:space="0"/>
        </w:pBdr>
        <w:spacing w:before="225" w:beforeAutospacing="0" w:after="225" w:afterAutospacing="0"/>
        <w:ind w:left="225" w:right="225"/>
        <w:jc w:val="left"/>
        <w:rPr>
          <w:rFonts w:hint="eastAsia" w:ascii="仿宋" w:hAnsi="仿宋" w:eastAsia="仿宋" w:cs="仿宋"/>
          <w:b w:val="0"/>
          <w:bCs/>
          <w:i w:val="0"/>
          <w:caps w:val="0"/>
          <w:color w:val="333333"/>
          <w:spacing w:val="0"/>
          <w:sz w:val="27"/>
          <w:szCs w:val="27"/>
          <w:lang w:val="en-US" w:eastAsia="zh-CN"/>
        </w:rPr>
      </w:pPr>
      <w:r>
        <w:rPr>
          <w:rFonts w:hint="eastAsia" w:ascii="仿宋" w:hAnsi="仿宋" w:eastAsia="仿宋" w:cs="仿宋"/>
          <w:b w:val="0"/>
          <w:bCs/>
          <w:i w:val="0"/>
          <w:caps w:val="0"/>
          <w:color w:val="333333"/>
          <w:spacing w:val="0"/>
          <w:sz w:val="27"/>
          <w:szCs w:val="27"/>
          <w:lang w:eastAsia="zh-CN"/>
        </w:rPr>
        <w:t>附件</w:t>
      </w:r>
      <w:r>
        <w:rPr>
          <w:rFonts w:hint="eastAsia" w:ascii="仿宋" w:hAnsi="仿宋" w:eastAsia="仿宋" w:cs="仿宋"/>
          <w:b w:val="0"/>
          <w:bCs/>
          <w:i w:val="0"/>
          <w:caps w:val="0"/>
          <w:color w:val="333333"/>
          <w:spacing w:val="0"/>
          <w:sz w:val="27"/>
          <w:szCs w:val="27"/>
          <w:lang w:val="en-US" w:eastAsia="zh-CN"/>
        </w:rPr>
        <w:t>2</w:t>
      </w:r>
    </w:p>
    <w:p>
      <w:pPr>
        <w:pStyle w:val="2"/>
        <w:keepNext w:val="0"/>
        <w:keepLines w:val="0"/>
        <w:widowControl/>
        <w:suppressLineNumbers w:val="0"/>
        <w:pBdr>
          <w:top w:val="none" w:color="auto" w:sz="0" w:space="0"/>
          <w:left w:val="none" w:color="auto" w:sz="0" w:space="0"/>
          <w:bottom w:val="dotted" w:color="CCCCCC" w:sz="6" w:space="4"/>
          <w:right w:val="none" w:color="auto" w:sz="0" w:space="0"/>
        </w:pBdr>
        <w:spacing w:before="225" w:beforeAutospacing="0" w:after="225" w:afterAutospacing="0"/>
        <w:ind w:left="225" w:right="225"/>
        <w:jc w:val="center"/>
        <w:rPr>
          <w:rFonts w:hint="eastAsia" w:ascii="微软雅黑" w:hAnsi="微软雅黑" w:eastAsia="微软雅黑" w:cs="微软雅黑"/>
          <w:b/>
          <w:i w:val="0"/>
          <w:caps w:val="0"/>
          <w:color w:val="333333"/>
          <w:spacing w:val="0"/>
          <w:sz w:val="27"/>
          <w:szCs w:val="27"/>
          <w:lang w:eastAsia="zh-CN"/>
        </w:rPr>
      </w:pPr>
      <w:r>
        <w:rPr>
          <w:rFonts w:hint="eastAsia" w:ascii="微软雅黑" w:hAnsi="微软雅黑" w:eastAsia="微软雅黑" w:cs="微软雅黑"/>
          <w:b/>
          <w:i w:val="0"/>
          <w:caps w:val="0"/>
          <w:color w:val="333333"/>
          <w:spacing w:val="0"/>
          <w:sz w:val="27"/>
          <w:szCs w:val="27"/>
        </w:rPr>
        <w:t>淮</w:t>
      </w:r>
      <w:r>
        <w:rPr>
          <w:rFonts w:hint="eastAsia" w:ascii="微软雅黑" w:hAnsi="微软雅黑" w:eastAsia="微软雅黑" w:cs="微软雅黑"/>
          <w:b/>
          <w:i w:val="0"/>
          <w:caps w:val="0"/>
          <w:color w:val="333333"/>
          <w:spacing w:val="0"/>
          <w:sz w:val="27"/>
          <w:szCs w:val="27"/>
          <w:lang w:eastAsia="zh-CN"/>
        </w:rPr>
        <w:t>北</w:t>
      </w:r>
      <w:r>
        <w:rPr>
          <w:rFonts w:hint="eastAsia" w:ascii="微软雅黑" w:hAnsi="微软雅黑" w:eastAsia="微软雅黑" w:cs="微软雅黑"/>
          <w:b/>
          <w:i w:val="0"/>
          <w:caps w:val="0"/>
          <w:color w:val="333333"/>
          <w:spacing w:val="0"/>
          <w:sz w:val="27"/>
          <w:szCs w:val="27"/>
        </w:rPr>
        <w:t>市</w:t>
      </w:r>
      <w:r>
        <w:rPr>
          <w:rFonts w:hint="eastAsia" w:ascii="微软雅黑" w:hAnsi="微软雅黑" w:eastAsia="微软雅黑" w:cs="微软雅黑"/>
          <w:b/>
          <w:i w:val="0"/>
          <w:caps w:val="0"/>
          <w:color w:val="333333"/>
          <w:spacing w:val="0"/>
          <w:sz w:val="27"/>
          <w:szCs w:val="27"/>
          <w:lang w:eastAsia="zh-CN"/>
        </w:rPr>
        <w:t>市级</w:t>
      </w:r>
      <w:r>
        <w:rPr>
          <w:rFonts w:hint="eastAsia" w:ascii="微软雅黑" w:hAnsi="微软雅黑" w:eastAsia="微软雅黑" w:cs="微软雅黑"/>
          <w:b/>
          <w:i w:val="0"/>
          <w:caps w:val="0"/>
          <w:color w:val="333333"/>
          <w:spacing w:val="0"/>
          <w:sz w:val="27"/>
          <w:szCs w:val="27"/>
        </w:rPr>
        <w:t>服务型制造示范企业</w:t>
      </w:r>
      <w:r>
        <w:rPr>
          <w:rFonts w:hint="eastAsia" w:ascii="微软雅黑" w:hAnsi="微软雅黑" w:eastAsia="微软雅黑" w:cs="微软雅黑"/>
          <w:b/>
          <w:i w:val="0"/>
          <w:caps w:val="0"/>
          <w:color w:val="333333"/>
          <w:spacing w:val="0"/>
          <w:sz w:val="27"/>
          <w:szCs w:val="27"/>
          <w:lang w:val="en-US" w:eastAsia="zh-CN"/>
        </w:rPr>
        <w:t>(平台）</w:t>
      </w:r>
      <w:r>
        <w:rPr>
          <w:rFonts w:hint="eastAsia" w:ascii="微软雅黑" w:hAnsi="微软雅黑" w:eastAsia="微软雅黑" w:cs="微软雅黑"/>
          <w:b/>
          <w:i w:val="0"/>
          <w:caps w:val="0"/>
          <w:color w:val="333333"/>
          <w:spacing w:val="0"/>
          <w:sz w:val="27"/>
          <w:szCs w:val="27"/>
        </w:rPr>
        <w:t>认定管理办法</w:t>
      </w:r>
      <w:r>
        <w:rPr>
          <w:rFonts w:hint="eastAsia" w:ascii="微软雅黑" w:hAnsi="微软雅黑" w:eastAsia="微软雅黑" w:cs="微软雅黑"/>
          <w:b/>
          <w:i w:val="0"/>
          <w:caps w:val="0"/>
          <w:color w:val="333333"/>
          <w:spacing w:val="0"/>
          <w:sz w:val="27"/>
          <w:szCs w:val="27"/>
          <w:lang w:eastAsia="zh-CN"/>
        </w:rPr>
        <w:t>（试行）</w:t>
      </w:r>
    </w:p>
    <w:p>
      <w:pPr>
        <w:jc w:val="center"/>
        <w:rPr>
          <w:rFonts w:hint="eastAsia"/>
          <w:lang w:eastAsia="zh-CN"/>
        </w:rPr>
      </w:pPr>
      <w:r>
        <w:rPr>
          <w:rFonts w:hint="eastAsia" w:ascii="微软雅黑" w:hAnsi="微软雅黑" w:eastAsia="微软雅黑" w:cs="微软雅黑"/>
          <w:b/>
          <w:i w:val="0"/>
          <w:caps w:val="0"/>
          <w:color w:val="333333"/>
          <w:spacing w:val="0"/>
          <w:sz w:val="27"/>
          <w:szCs w:val="27"/>
          <w:lang w:eastAsia="zh-CN"/>
        </w:rPr>
        <w:t>（征求意见稿）</w:t>
      </w:r>
    </w:p>
    <w:p>
      <w:pPr>
        <w:pStyle w:val="3"/>
        <w:keepNext w:val="0"/>
        <w:keepLines w:val="0"/>
        <w:widowControl/>
        <w:suppressLineNumbers w:val="0"/>
        <w:spacing w:before="0" w:beforeAutospacing="0" w:after="75" w:afterAutospacing="0" w:line="30" w:lineRule="atLeast"/>
        <w:ind w:left="0" w:right="0"/>
      </w:pPr>
    </w:p>
    <w:p>
      <w:pPr>
        <w:keepNext w:val="0"/>
        <w:keepLines w:val="0"/>
        <w:widowControl/>
        <w:suppressLineNumbers w:val="0"/>
        <w:spacing w:before="0" w:beforeAutospacing="0" w:after="75" w:afterAutospacing="0" w:line="30" w:lineRule="atLeast"/>
        <w:ind w:left="0" w:right="0"/>
        <w:jc w:val="center"/>
        <w:rPr>
          <w:rFonts w:hint="eastAsia" w:ascii="楷体" w:hAnsi="楷体" w:eastAsia="楷体" w:cs="楷体"/>
          <w:b/>
          <w:bCs/>
          <w:sz w:val="32"/>
          <w:szCs w:val="32"/>
        </w:rPr>
      </w:pPr>
      <w:r>
        <w:rPr>
          <w:rFonts w:hint="eastAsia" w:ascii="楷体" w:hAnsi="楷体" w:eastAsia="楷体" w:cs="楷体"/>
          <w:b/>
          <w:bCs/>
          <w:i w:val="0"/>
          <w:caps w:val="0"/>
          <w:color w:val="666666"/>
          <w:spacing w:val="0"/>
          <w:kern w:val="0"/>
          <w:sz w:val="32"/>
          <w:szCs w:val="32"/>
          <w:lang w:val="en-US" w:eastAsia="zh-CN" w:bidi="ar"/>
        </w:rPr>
        <w:t>第一章  总  则</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第一条 </w:t>
      </w:r>
      <w:r>
        <w:rPr>
          <w:rFonts w:hint="default" w:ascii="仿宋" w:hAnsi="仿宋" w:eastAsia="仿宋" w:cs="仿宋"/>
          <w:color w:val="000000"/>
          <w:spacing w:val="10"/>
          <w:kern w:val="0"/>
          <w:sz w:val="30"/>
          <w:szCs w:val="30"/>
          <w:lang w:val="en-US" w:eastAsia="zh-CN" w:bidi="ar-SA"/>
        </w:rPr>
        <w:t> </w:t>
      </w:r>
      <w:r>
        <w:rPr>
          <w:rFonts w:hint="eastAsia" w:ascii="仿宋" w:hAnsi="仿宋" w:eastAsia="仿宋" w:cs="仿宋"/>
          <w:color w:val="000000"/>
          <w:spacing w:val="0"/>
          <w:kern w:val="0"/>
          <w:sz w:val="28"/>
          <w:szCs w:val="28"/>
          <w:lang w:val="en-US" w:eastAsia="zh-CN" w:bidi="ar"/>
        </w:rPr>
        <w:t>为</w:t>
      </w:r>
      <w:r>
        <w:rPr>
          <w:rFonts w:hint="default" w:ascii="仿宋" w:hAnsi="仿宋" w:eastAsia="仿宋" w:cs="仿宋"/>
          <w:color w:val="000000"/>
          <w:spacing w:val="0"/>
          <w:kern w:val="0"/>
          <w:sz w:val="28"/>
          <w:szCs w:val="28"/>
          <w:lang w:val="en-US" w:eastAsia="zh-CN" w:bidi="ar"/>
        </w:rPr>
        <w:t>推动先进制造业与现代服务业融合发展</w:t>
      </w:r>
      <w:r>
        <w:rPr>
          <w:rFonts w:hint="eastAsia" w:ascii="仿宋" w:hAnsi="仿宋" w:eastAsia="仿宋" w:cs="仿宋"/>
          <w:color w:val="000000"/>
          <w:spacing w:val="0"/>
          <w:kern w:val="0"/>
          <w:sz w:val="28"/>
          <w:szCs w:val="28"/>
          <w:lang w:val="en-US" w:eastAsia="zh-CN" w:bidi="ar"/>
        </w:rPr>
        <w:t>，加快培育省级以上</w:t>
      </w:r>
      <w:r>
        <w:rPr>
          <w:rFonts w:hint="default" w:ascii="仿宋" w:hAnsi="仿宋" w:eastAsia="仿宋" w:cs="仿宋"/>
          <w:color w:val="000000"/>
          <w:spacing w:val="0"/>
          <w:kern w:val="0"/>
          <w:sz w:val="28"/>
          <w:szCs w:val="28"/>
          <w:lang w:val="en-US" w:eastAsia="zh-CN" w:bidi="ar"/>
        </w:rPr>
        <w:t>服务型制造</w:t>
      </w:r>
      <w:r>
        <w:rPr>
          <w:rFonts w:hint="eastAsia" w:ascii="仿宋" w:hAnsi="仿宋" w:eastAsia="仿宋" w:cs="仿宋"/>
          <w:color w:val="000000"/>
          <w:spacing w:val="0"/>
          <w:kern w:val="0"/>
          <w:sz w:val="28"/>
          <w:szCs w:val="28"/>
          <w:lang w:val="en-US" w:eastAsia="zh-CN" w:bidi="ar"/>
        </w:rPr>
        <w:t>示范企业（平台），发挥示范引领作用，依据</w:t>
      </w:r>
      <w:r>
        <w:rPr>
          <w:rFonts w:hint="default" w:ascii="仿宋" w:hAnsi="仿宋" w:eastAsia="仿宋" w:cs="仿宋"/>
          <w:color w:val="000000"/>
          <w:spacing w:val="0"/>
          <w:kern w:val="0"/>
          <w:sz w:val="28"/>
          <w:szCs w:val="28"/>
          <w:lang w:val="en-US" w:eastAsia="zh-CN" w:bidi="ar"/>
        </w:rPr>
        <w:t>《工业和信息化部关于加快培育共享制造新模式新业态促进制造业高质量发展的指导意见》(工信部产业〔2019〕226号)</w:t>
      </w:r>
      <w:r>
        <w:rPr>
          <w:rFonts w:hint="eastAsia" w:ascii="仿宋" w:hAnsi="仿宋" w:eastAsia="仿宋" w:cs="仿宋"/>
          <w:color w:val="000000"/>
          <w:spacing w:val="0"/>
          <w:kern w:val="0"/>
          <w:sz w:val="28"/>
          <w:szCs w:val="28"/>
          <w:lang w:val="en-US" w:eastAsia="zh-CN" w:bidi="ar"/>
        </w:rPr>
        <w:t>、</w:t>
      </w:r>
      <w:r>
        <w:rPr>
          <w:rFonts w:hint="default" w:ascii="仿宋" w:hAnsi="仿宋" w:eastAsia="仿宋" w:cs="仿宋"/>
          <w:color w:val="000000"/>
          <w:spacing w:val="0"/>
          <w:kern w:val="0"/>
          <w:sz w:val="28"/>
          <w:szCs w:val="28"/>
          <w:lang w:val="en-US" w:eastAsia="zh-CN" w:bidi="ar"/>
        </w:rPr>
        <w:t>《安徽省发展服务型制造专项行动推进方案（2017-2020年）》（皖经信产业〔2017〕100号）</w:t>
      </w:r>
      <w:r>
        <w:rPr>
          <w:rFonts w:hint="eastAsia" w:ascii="仿宋" w:hAnsi="仿宋" w:eastAsia="仿宋" w:cs="仿宋"/>
          <w:color w:val="000000"/>
          <w:spacing w:val="0"/>
          <w:kern w:val="0"/>
          <w:sz w:val="28"/>
          <w:szCs w:val="28"/>
          <w:lang w:val="en-US" w:eastAsia="zh-CN" w:bidi="ar"/>
        </w:rPr>
        <w:t>、</w:t>
      </w:r>
      <w:r>
        <w:rPr>
          <w:rFonts w:hint="default" w:ascii="仿宋" w:hAnsi="仿宋" w:eastAsia="仿宋" w:cs="仿宋"/>
          <w:color w:val="000000"/>
          <w:spacing w:val="0"/>
          <w:kern w:val="0"/>
          <w:sz w:val="28"/>
          <w:szCs w:val="28"/>
          <w:lang w:val="en-US" w:eastAsia="zh-CN" w:bidi="ar"/>
        </w:rPr>
        <w:t>《</w:t>
      </w:r>
      <w:r>
        <w:rPr>
          <w:rFonts w:hint="eastAsia" w:ascii="仿宋" w:hAnsi="仿宋" w:eastAsia="仿宋" w:cs="仿宋"/>
          <w:color w:val="000000"/>
          <w:spacing w:val="0"/>
          <w:kern w:val="0"/>
          <w:sz w:val="28"/>
          <w:szCs w:val="28"/>
          <w:lang w:val="en-US" w:eastAsia="zh-CN" w:bidi="ar"/>
        </w:rPr>
        <w:t>中共淮北市委</w:t>
      </w:r>
      <w:r>
        <w:rPr>
          <w:rFonts w:hint="default" w:ascii="仿宋" w:hAnsi="仿宋" w:eastAsia="仿宋" w:cs="仿宋"/>
          <w:color w:val="000000"/>
          <w:spacing w:val="0"/>
          <w:kern w:val="0"/>
          <w:sz w:val="28"/>
          <w:szCs w:val="28"/>
          <w:lang w:val="en-US" w:eastAsia="zh-CN" w:bidi="ar"/>
        </w:rPr>
        <w:t>淮</w:t>
      </w:r>
      <w:r>
        <w:rPr>
          <w:rFonts w:hint="eastAsia" w:ascii="仿宋" w:hAnsi="仿宋" w:eastAsia="仿宋" w:cs="仿宋"/>
          <w:color w:val="000000"/>
          <w:spacing w:val="0"/>
          <w:kern w:val="0"/>
          <w:sz w:val="28"/>
          <w:szCs w:val="28"/>
          <w:lang w:val="en-US" w:eastAsia="zh-CN" w:bidi="ar"/>
        </w:rPr>
        <w:t>北</w:t>
      </w:r>
      <w:r>
        <w:rPr>
          <w:rFonts w:hint="default" w:ascii="仿宋" w:hAnsi="仿宋" w:eastAsia="仿宋" w:cs="仿宋"/>
          <w:color w:val="000000"/>
          <w:spacing w:val="0"/>
          <w:kern w:val="0"/>
          <w:sz w:val="28"/>
          <w:szCs w:val="28"/>
          <w:lang w:val="en-US" w:eastAsia="zh-CN" w:bidi="ar"/>
        </w:rPr>
        <w:t>市人民政府关于</w:t>
      </w:r>
      <w:r>
        <w:rPr>
          <w:rFonts w:hint="eastAsia" w:ascii="仿宋" w:hAnsi="仿宋" w:eastAsia="仿宋" w:cs="仿宋"/>
          <w:color w:val="000000"/>
          <w:spacing w:val="0"/>
          <w:kern w:val="0"/>
          <w:sz w:val="28"/>
          <w:szCs w:val="28"/>
          <w:lang w:val="en-US" w:eastAsia="zh-CN" w:bidi="ar"/>
        </w:rPr>
        <w:t>推动工业经济高质量发展的意见</w:t>
      </w:r>
      <w:r>
        <w:rPr>
          <w:rFonts w:hint="default" w:ascii="仿宋" w:hAnsi="仿宋" w:eastAsia="仿宋" w:cs="仿宋"/>
          <w:color w:val="000000"/>
          <w:spacing w:val="0"/>
          <w:kern w:val="0"/>
          <w:sz w:val="28"/>
          <w:szCs w:val="28"/>
          <w:lang w:val="en-US" w:eastAsia="zh-CN" w:bidi="ar"/>
        </w:rPr>
        <w:t>》（淮</w:t>
      </w:r>
      <w:r>
        <w:rPr>
          <w:rFonts w:hint="eastAsia" w:ascii="仿宋" w:hAnsi="仿宋" w:eastAsia="仿宋" w:cs="仿宋"/>
          <w:color w:val="000000"/>
          <w:spacing w:val="0"/>
          <w:kern w:val="0"/>
          <w:sz w:val="28"/>
          <w:szCs w:val="28"/>
          <w:lang w:val="en-US" w:eastAsia="zh-CN" w:bidi="ar"/>
        </w:rPr>
        <w:t>发</w:t>
      </w:r>
      <w:r>
        <w:rPr>
          <w:rFonts w:hint="default" w:ascii="仿宋" w:hAnsi="仿宋" w:eastAsia="仿宋" w:cs="仿宋"/>
          <w:color w:val="000000"/>
          <w:spacing w:val="0"/>
          <w:kern w:val="0"/>
          <w:sz w:val="28"/>
          <w:szCs w:val="28"/>
          <w:lang w:val="en-US" w:eastAsia="zh-CN" w:bidi="ar"/>
        </w:rPr>
        <w:t>〔20</w:t>
      </w:r>
      <w:r>
        <w:rPr>
          <w:rFonts w:hint="eastAsia" w:ascii="仿宋" w:hAnsi="仿宋" w:eastAsia="仿宋" w:cs="仿宋"/>
          <w:color w:val="000000"/>
          <w:spacing w:val="0"/>
          <w:kern w:val="0"/>
          <w:sz w:val="28"/>
          <w:szCs w:val="28"/>
          <w:lang w:val="en-US" w:eastAsia="zh-CN" w:bidi="ar"/>
        </w:rPr>
        <w:t>20</w:t>
      </w:r>
      <w:r>
        <w:rPr>
          <w:rFonts w:hint="default" w:ascii="仿宋" w:hAnsi="仿宋" w:eastAsia="仿宋" w:cs="仿宋"/>
          <w:color w:val="000000"/>
          <w:spacing w:val="0"/>
          <w:kern w:val="0"/>
          <w:sz w:val="28"/>
          <w:szCs w:val="28"/>
          <w:lang w:val="en-US" w:eastAsia="zh-CN" w:bidi="ar"/>
        </w:rPr>
        <w:t>〕</w:t>
      </w:r>
      <w:r>
        <w:rPr>
          <w:rFonts w:hint="eastAsia" w:ascii="仿宋" w:hAnsi="仿宋" w:eastAsia="仿宋" w:cs="仿宋"/>
          <w:color w:val="000000"/>
          <w:spacing w:val="0"/>
          <w:kern w:val="0"/>
          <w:sz w:val="28"/>
          <w:szCs w:val="28"/>
          <w:lang w:val="en-US" w:eastAsia="zh-CN" w:bidi="ar"/>
        </w:rPr>
        <w:t>10</w:t>
      </w:r>
      <w:r>
        <w:rPr>
          <w:rFonts w:hint="default" w:ascii="仿宋" w:hAnsi="仿宋" w:eastAsia="仿宋" w:cs="仿宋"/>
          <w:color w:val="000000"/>
          <w:spacing w:val="0"/>
          <w:kern w:val="0"/>
          <w:sz w:val="28"/>
          <w:szCs w:val="28"/>
          <w:lang w:val="en-US" w:eastAsia="zh-CN" w:bidi="ar"/>
        </w:rPr>
        <w:t>号）</w:t>
      </w:r>
      <w:r>
        <w:rPr>
          <w:rFonts w:hint="eastAsia" w:ascii="仿宋" w:hAnsi="仿宋" w:eastAsia="仿宋" w:cs="仿宋"/>
          <w:color w:val="000000"/>
          <w:spacing w:val="0"/>
          <w:kern w:val="0"/>
          <w:sz w:val="28"/>
          <w:szCs w:val="28"/>
          <w:lang w:val="en-US" w:eastAsia="zh-CN" w:bidi="ar"/>
        </w:rPr>
        <w:t>、</w:t>
      </w:r>
      <w:r>
        <w:rPr>
          <w:rFonts w:hint="default" w:ascii="仿宋" w:hAnsi="仿宋" w:eastAsia="仿宋" w:cs="仿宋"/>
          <w:color w:val="000000"/>
          <w:spacing w:val="0"/>
          <w:kern w:val="0"/>
          <w:sz w:val="28"/>
          <w:szCs w:val="28"/>
          <w:lang w:val="en-US" w:eastAsia="zh-CN" w:bidi="ar"/>
        </w:rPr>
        <w:t>《淮</w:t>
      </w:r>
      <w:r>
        <w:rPr>
          <w:rFonts w:hint="eastAsia" w:ascii="仿宋" w:hAnsi="仿宋" w:eastAsia="仿宋" w:cs="仿宋"/>
          <w:color w:val="000000"/>
          <w:spacing w:val="0"/>
          <w:kern w:val="0"/>
          <w:sz w:val="28"/>
          <w:szCs w:val="28"/>
          <w:lang w:val="en-US" w:eastAsia="zh-CN" w:bidi="ar"/>
        </w:rPr>
        <w:t>北</w:t>
      </w:r>
      <w:r>
        <w:rPr>
          <w:rFonts w:hint="default" w:ascii="仿宋" w:hAnsi="仿宋" w:eastAsia="仿宋" w:cs="仿宋"/>
          <w:color w:val="000000"/>
          <w:spacing w:val="0"/>
          <w:kern w:val="0"/>
          <w:sz w:val="28"/>
          <w:szCs w:val="28"/>
          <w:lang w:val="en-US" w:eastAsia="zh-CN" w:bidi="ar"/>
        </w:rPr>
        <w:t>市</w:t>
      </w:r>
      <w:r>
        <w:rPr>
          <w:rFonts w:hint="eastAsia" w:ascii="仿宋" w:hAnsi="仿宋" w:eastAsia="仿宋" w:cs="仿宋"/>
          <w:color w:val="000000"/>
          <w:spacing w:val="0"/>
          <w:kern w:val="0"/>
          <w:sz w:val="28"/>
          <w:szCs w:val="28"/>
          <w:lang w:val="en-US" w:eastAsia="zh-CN" w:bidi="ar"/>
        </w:rPr>
        <w:t>支持工业经济高质量发展若干政策</w:t>
      </w:r>
      <w:r>
        <w:rPr>
          <w:rFonts w:hint="default" w:ascii="仿宋" w:hAnsi="仿宋" w:eastAsia="仿宋" w:cs="仿宋"/>
          <w:color w:val="000000"/>
          <w:spacing w:val="0"/>
          <w:kern w:val="0"/>
          <w:sz w:val="28"/>
          <w:szCs w:val="28"/>
          <w:lang w:val="en-US" w:eastAsia="zh-CN" w:bidi="ar"/>
        </w:rPr>
        <w:t>》（ 淮政〔2020〕22号）</w:t>
      </w:r>
      <w:r>
        <w:rPr>
          <w:rFonts w:hint="eastAsia" w:ascii="仿宋" w:hAnsi="仿宋" w:eastAsia="仿宋" w:cs="仿宋"/>
          <w:color w:val="000000"/>
          <w:spacing w:val="0"/>
          <w:kern w:val="0"/>
          <w:sz w:val="28"/>
          <w:szCs w:val="28"/>
          <w:lang w:val="en-US" w:eastAsia="zh-CN" w:bidi="ar"/>
        </w:rPr>
        <w:t>，</w:t>
      </w:r>
      <w:r>
        <w:rPr>
          <w:rFonts w:hint="default" w:ascii="仿宋" w:hAnsi="仿宋" w:eastAsia="仿宋" w:cs="仿宋"/>
          <w:color w:val="000000"/>
          <w:spacing w:val="0"/>
          <w:kern w:val="0"/>
          <w:sz w:val="28"/>
          <w:szCs w:val="28"/>
          <w:lang w:val="en-US" w:eastAsia="zh-CN" w:bidi="ar"/>
        </w:rPr>
        <w:t>制定本办法。</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第二条  </w:t>
      </w:r>
      <w:r>
        <w:rPr>
          <w:rFonts w:hint="default" w:ascii="仿宋" w:hAnsi="仿宋" w:eastAsia="仿宋" w:cs="仿宋"/>
          <w:color w:val="000000"/>
          <w:spacing w:val="0"/>
          <w:kern w:val="0"/>
          <w:sz w:val="28"/>
          <w:szCs w:val="28"/>
          <w:lang w:val="en-US" w:eastAsia="zh-CN" w:bidi="ar"/>
        </w:rPr>
        <w:t>本办法所称的服务型制造是制造与服务融合发展的新型产业形态，是制造业企业通过创新优化生产组织形式、运营管理方式和商业发展模式，不断增加服务要素在投入和产出中的比重，从以加工组装为主向“制造+服务”转型，从单纯出售产品向出售“产品+服务”转变。服务型制造示范企业是指制造业中开展服务型制造能力较强、特色鲜明、服务型制造业绩显著、具有一定示范导向作用的企业。服务型制造示范</w:t>
      </w:r>
      <w:r>
        <w:rPr>
          <w:rFonts w:hint="eastAsia" w:ascii="仿宋" w:hAnsi="仿宋" w:eastAsia="仿宋" w:cs="仿宋"/>
          <w:color w:val="000000"/>
          <w:spacing w:val="0"/>
          <w:kern w:val="0"/>
          <w:sz w:val="28"/>
          <w:szCs w:val="28"/>
          <w:lang w:val="en-US" w:eastAsia="zh-CN" w:bidi="ar"/>
        </w:rPr>
        <w:t>平台</w:t>
      </w:r>
      <w:r>
        <w:rPr>
          <w:rFonts w:hint="default" w:ascii="仿宋" w:hAnsi="仿宋" w:eastAsia="仿宋" w:cs="仿宋"/>
          <w:color w:val="000000"/>
          <w:spacing w:val="0"/>
          <w:kern w:val="0"/>
          <w:sz w:val="28"/>
          <w:szCs w:val="28"/>
          <w:lang w:val="en-US" w:eastAsia="zh-CN" w:bidi="ar"/>
        </w:rPr>
        <w:t>分为面向行业的专业服务平台和面向区域的综合服务平台两类。</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第三条 </w:t>
      </w:r>
      <w:r>
        <w:rPr>
          <w:rFonts w:hint="default" w:ascii="仿宋" w:hAnsi="仿宋" w:eastAsia="仿宋" w:cs="仿宋"/>
          <w:color w:val="000000"/>
          <w:spacing w:val="10"/>
          <w:kern w:val="0"/>
          <w:sz w:val="30"/>
          <w:szCs w:val="30"/>
          <w:lang w:val="en-US" w:eastAsia="zh-CN" w:bidi="ar-SA"/>
        </w:rPr>
        <w:t> </w:t>
      </w:r>
      <w:r>
        <w:rPr>
          <w:rFonts w:hint="eastAsia" w:ascii="仿宋" w:hAnsi="仿宋" w:eastAsia="仿宋" w:cs="仿宋"/>
          <w:color w:val="000000"/>
          <w:spacing w:val="10"/>
          <w:kern w:val="0"/>
          <w:sz w:val="30"/>
          <w:szCs w:val="30"/>
          <w:lang w:val="en-US" w:eastAsia="zh-CN" w:bidi="ar-SA"/>
        </w:rPr>
        <w:t>市级</w:t>
      </w:r>
      <w:r>
        <w:rPr>
          <w:rFonts w:hint="default" w:ascii="仿宋" w:hAnsi="仿宋" w:eastAsia="仿宋" w:cs="仿宋"/>
          <w:color w:val="000000"/>
          <w:spacing w:val="0"/>
          <w:kern w:val="0"/>
          <w:sz w:val="28"/>
          <w:szCs w:val="28"/>
          <w:lang w:val="en-US" w:eastAsia="zh-CN" w:bidi="ar"/>
        </w:rPr>
        <w:t>服务型制造示范企业</w:t>
      </w:r>
      <w:r>
        <w:rPr>
          <w:rFonts w:hint="eastAsia" w:ascii="仿宋" w:hAnsi="仿宋" w:eastAsia="仿宋" w:cs="仿宋"/>
          <w:color w:val="000000"/>
          <w:spacing w:val="0"/>
          <w:kern w:val="0"/>
          <w:sz w:val="28"/>
          <w:szCs w:val="28"/>
          <w:lang w:val="en-US" w:eastAsia="zh-CN" w:bidi="ar"/>
        </w:rPr>
        <w:t>（平台）</w:t>
      </w:r>
      <w:r>
        <w:rPr>
          <w:rFonts w:hint="default" w:ascii="仿宋" w:hAnsi="仿宋" w:eastAsia="仿宋" w:cs="仿宋"/>
          <w:color w:val="000000"/>
          <w:spacing w:val="0"/>
          <w:kern w:val="0"/>
          <w:sz w:val="28"/>
          <w:szCs w:val="28"/>
          <w:lang w:val="en-US" w:eastAsia="zh-CN" w:bidi="ar"/>
        </w:rPr>
        <w:t>的认定工作遵循企业自愿、择优确定和公开、公平、公正的原则</w:t>
      </w:r>
      <w:r>
        <w:rPr>
          <w:rFonts w:hint="eastAsia" w:ascii="仿宋" w:hAnsi="仿宋" w:eastAsia="仿宋" w:cs="仿宋"/>
          <w:color w:val="000000"/>
          <w:spacing w:val="0"/>
          <w:kern w:val="0"/>
          <w:sz w:val="28"/>
          <w:szCs w:val="28"/>
          <w:lang w:val="en-US" w:eastAsia="zh-CN" w:bidi="ar"/>
        </w:rPr>
        <w:t>。</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w:t>
      </w:r>
      <w:r>
        <w:rPr>
          <w:rFonts w:hint="eastAsia" w:ascii="仿宋" w:hAnsi="仿宋" w:eastAsia="仿宋" w:cs="仿宋"/>
          <w:b/>
          <w:bCs/>
          <w:color w:val="000000"/>
          <w:spacing w:val="10"/>
          <w:kern w:val="0"/>
          <w:sz w:val="30"/>
          <w:szCs w:val="30"/>
          <w:lang w:val="en-US" w:eastAsia="zh-CN" w:bidi="ar-SA"/>
        </w:rPr>
        <w:t>四</w:t>
      </w:r>
      <w:r>
        <w:rPr>
          <w:rFonts w:hint="default" w:ascii="仿宋" w:hAnsi="仿宋" w:eastAsia="仿宋" w:cs="仿宋"/>
          <w:b/>
          <w:bCs/>
          <w:color w:val="000000"/>
          <w:spacing w:val="10"/>
          <w:kern w:val="0"/>
          <w:sz w:val="30"/>
          <w:szCs w:val="30"/>
          <w:lang w:val="en-US" w:eastAsia="zh-CN" w:bidi="ar-SA"/>
        </w:rPr>
        <w:t>条</w:t>
      </w:r>
      <w:r>
        <w:rPr>
          <w:rFonts w:hint="default" w:ascii="仿宋" w:hAnsi="仿宋" w:eastAsia="仿宋" w:cs="仿宋"/>
          <w:color w:val="000000"/>
          <w:spacing w:val="10"/>
          <w:kern w:val="0"/>
          <w:sz w:val="30"/>
          <w:szCs w:val="30"/>
          <w:lang w:val="en-US" w:eastAsia="zh-CN" w:bidi="ar-SA"/>
        </w:rPr>
        <w:t>  </w:t>
      </w:r>
      <w:r>
        <w:rPr>
          <w:rFonts w:hint="eastAsia" w:ascii="仿宋" w:hAnsi="仿宋" w:eastAsia="仿宋" w:cs="仿宋"/>
          <w:color w:val="000000"/>
          <w:spacing w:val="0"/>
          <w:kern w:val="0"/>
          <w:sz w:val="28"/>
          <w:szCs w:val="28"/>
          <w:lang w:val="en-US" w:eastAsia="zh-CN" w:bidi="ar"/>
        </w:rPr>
        <w:t>淮北市经济和信息化局（以下简称市经信局）</w:t>
      </w:r>
      <w:r>
        <w:rPr>
          <w:rFonts w:hint="default" w:ascii="仿宋" w:hAnsi="仿宋" w:eastAsia="仿宋" w:cs="仿宋"/>
          <w:color w:val="000000"/>
          <w:spacing w:val="0"/>
          <w:kern w:val="0"/>
          <w:sz w:val="28"/>
          <w:szCs w:val="28"/>
          <w:lang w:val="en-US" w:eastAsia="zh-CN" w:bidi="ar"/>
        </w:rPr>
        <w:t>负责</w:t>
      </w:r>
      <w:r>
        <w:rPr>
          <w:rFonts w:hint="eastAsia" w:ascii="仿宋" w:hAnsi="仿宋" w:eastAsia="仿宋" w:cs="仿宋"/>
          <w:color w:val="000000"/>
          <w:spacing w:val="0"/>
          <w:kern w:val="0"/>
          <w:sz w:val="28"/>
          <w:szCs w:val="28"/>
          <w:lang w:val="en-US" w:eastAsia="zh-CN" w:bidi="ar"/>
        </w:rPr>
        <w:t>市级</w:t>
      </w:r>
      <w:r>
        <w:rPr>
          <w:rFonts w:hint="default" w:ascii="仿宋" w:hAnsi="仿宋" w:eastAsia="仿宋" w:cs="仿宋"/>
          <w:color w:val="000000"/>
          <w:spacing w:val="0"/>
          <w:kern w:val="0"/>
          <w:sz w:val="28"/>
          <w:szCs w:val="28"/>
          <w:lang w:val="en-US" w:eastAsia="zh-CN" w:bidi="ar"/>
        </w:rPr>
        <w:t>服务型制造示范企业</w:t>
      </w:r>
      <w:r>
        <w:rPr>
          <w:rFonts w:hint="eastAsia" w:ascii="仿宋" w:hAnsi="仿宋" w:eastAsia="仿宋" w:cs="仿宋"/>
          <w:color w:val="000000"/>
          <w:spacing w:val="0"/>
          <w:kern w:val="0"/>
          <w:sz w:val="28"/>
          <w:szCs w:val="28"/>
          <w:lang w:val="en-US" w:eastAsia="zh-CN" w:bidi="ar"/>
        </w:rPr>
        <w:t>（平台）</w:t>
      </w:r>
      <w:r>
        <w:rPr>
          <w:rFonts w:hint="default" w:ascii="仿宋" w:hAnsi="仿宋" w:eastAsia="仿宋" w:cs="仿宋"/>
          <w:color w:val="000000"/>
          <w:spacing w:val="0"/>
          <w:kern w:val="0"/>
          <w:sz w:val="28"/>
          <w:szCs w:val="28"/>
          <w:lang w:val="en-US" w:eastAsia="zh-CN" w:bidi="ar"/>
        </w:rPr>
        <w:t>的认定和管理工作。各县区</w:t>
      </w:r>
      <w:r>
        <w:rPr>
          <w:rFonts w:hint="eastAsia" w:ascii="仿宋" w:hAnsi="仿宋" w:eastAsia="仿宋" w:cs="仿宋"/>
          <w:color w:val="000000"/>
          <w:spacing w:val="0"/>
          <w:kern w:val="0"/>
          <w:sz w:val="28"/>
          <w:szCs w:val="28"/>
          <w:lang w:val="en-US" w:eastAsia="zh-CN" w:bidi="ar"/>
        </w:rPr>
        <w:t>、市高新区、煤化工基地经信</w:t>
      </w:r>
      <w:r>
        <w:rPr>
          <w:rFonts w:hint="default" w:ascii="仿宋" w:hAnsi="仿宋" w:eastAsia="仿宋" w:cs="仿宋"/>
          <w:color w:val="000000"/>
          <w:spacing w:val="0"/>
          <w:kern w:val="0"/>
          <w:sz w:val="28"/>
          <w:szCs w:val="28"/>
          <w:lang w:val="en-US" w:eastAsia="zh-CN" w:bidi="ar"/>
        </w:rPr>
        <w:t>部门</w:t>
      </w:r>
      <w:r>
        <w:rPr>
          <w:rFonts w:hint="eastAsia" w:ascii="仿宋" w:hAnsi="仿宋" w:eastAsia="仿宋" w:cs="仿宋"/>
          <w:color w:val="000000"/>
          <w:spacing w:val="0"/>
          <w:kern w:val="0"/>
          <w:sz w:val="28"/>
          <w:szCs w:val="28"/>
          <w:lang w:val="en-US" w:eastAsia="zh-CN" w:bidi="ar"/>
        </w:rPr>
        <w:t>（以下简称县区经信部门）</w:t>
      </w:r>
      <w:r>
        <w:rPr>
          <w:rFonts w:hint="default" w:ascii="仿宋" w:hAnsi="仿宋" w:eastAsia="仿宋" w:cs="仿宋"/>
          <w:color w:val="000000"/>
          <w:spacing w:val="0"/>
          <w:kern w:val="0"/>
          <w:sz w:val="28"/>
          <w:szCs w:val="28"/>
          <w:lang w:val="en-US" w:eastAsia="zh-CN" w:bidi="ar"/>
        </w:rPr>
        <w:t>负责组织</w:t>
      </w:r>
      <w:r>
        <w:rPr>
          <w:rFonts w:hint="eastAsia" w:ascii="仿宋" w:hAnsi="仿宋" w:eastAsia="仿宋" w:cs="仿宋"/>
          <w:color w:val="000000"/>
          <w:spacing w:val="0"/>
          <w:kern w:val="0"/>
          <w:sz w:val="28"/>
          <w:szCs w:val="28"/>
          <w:lang w:val="en-US" w:eastAsia="zh-CN" w:bidi="ar"/>
        </w:rPr>
        <w:t>辖区</w:t>
      </w:r>
      <w:r>
        <w:rPr>
          <w:rFonts w:hint="default" w:ascii="仿宋" w:hAnsi="仿宋" w:eastAsia="仿宋" w:cs="仿宋"/>
          <w:color w:val="000000"/>
          <w:spacing w:val="0"/>
          <w:kern w:val="0"/>
          <w:sz w:val="28"/>
          <w:szCs w:val="28"/>
          <w:lang w:val="en-US" w:eastAsia="zh-CN" w:bidi="ar"/>
        </w:rPr>
        <w:t>服务型制造示范企业的推荐申报工作，并协助市经信</w:t>
      </w:r>
      <w:r>
        <w:rPr>
          <w:rFonts w:hint="eastAsia" w:ascii="仿宋" w:hAnsi="仿宋" w:eastAsia="仿宋" w:cs="仿宋"/>
          <w:color w:val="000000"/>
          <w:spacing w:val="0"/>
          <w:kern w:val="0"/>
          <w:sz w:val="28"/>
          <w:szCs w:val="28"/>
          <w:lang w:val="en-US" w:eastAsia="zh-CN" w:bidi="ar"/>
        </w:rPr>
        <w:t>局</w:t>
      </w:r>
      <w:r>
        <w:rPr>
          <w:rFonts w:hint="default" w:ascii="仿宋" w:hAnsi="仿宋" w:eastAsia="仿宋" w:cs="仿宋"/>
          <w:color w:val="000000"/>
          <w:spacing w:val="0"/>
          <w:kern w:val="0"/>
          <w:sz w:val="28"/>
          <w:szCs w:val="28"/>
          <w:lang w:val="en-US" w:eastAsia="zh-CN" w:bidi="ar"/>
        </w:rPr>
        <w:t>对服务型制造示范企业进行指导和管理。</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b/>
          <w:bCs/>
          <w:color w:val="000000"/>
          <w:spacing w:val="10"/>
          <w:kern w:val="0"/>
          <w:sz w:val="30"/>
          <w:szCs w:val="30"/>
          <w:lang w:val="en-US" w:eastAsia="zh-CN" w:bidi="ar-SA"/>
        </w:rPr>
        <w:t>第五条</w:t>
      </w:r>
      <w:r>
        <w:rPr>
          <w:rFonts w:hint="eastAsia" w:ascii="仿宋" w:hAnsi="仿宋" w:eastAsia="仿宋" w:cs="仿宋"/>
          <w:color w:val="000000"/>
          <w:spacing w:val="10"/>
          <w:kern w:val="0"/>
          <w:sz w:val="30"/>
          <w:szCs w:val="30"/>
          <w:lang w:val="en-US" w:eastAsia="zh-CN" w:bidi="ar-SA"/>
        </w:rPr>
        <w:t xml:space="preserve"> 市级</w:t>
      </w:r>
      <w:r>
        <w:rPr>
          <w:rFonts w:hint="default" w:ascii="仿宋" w:hAnsi="仿宋" w:eastAsia="仿宋" w:cs="仿宋"/>
          <w:color w:val="000000"/>
          <w:spacing w:val="0"/>
          <w:kern w:val="0"/>
          <w:sz w:val="28"/>
          <w:szCs w:val="28"/>
          <w:lang w:val="en-US" w:eastAsia="zh-CN" w:bidi="ar"/>
        </w:rPr>
        <w:t>服务型制造示范企业</w:t>
      </w:r>
      <w:r>
        <w:rPr>
          <w:rFonts w:hint="eastAsia" w:ascii="仿宋" w:hAnsi="仿宋" w:eastAsia="仿宋" w:cs="仿宋"/>
          <w:color w:val="000000"/>
          <w:spacing w:val="0"/>
          <w:kern w:val="0"/>
          <w:sz w:val="28"/>
          <w:szCs w:val="28"/>
          <w:lang w:val="en-US" w:eastAsia="zh-CN" w:bidi="ar"/>
        </w:rPr>
        <w:t>（平台）的认定</w:t>
      </w:r>
      <w:r>
        <w:rPr>
          <w:rFonts w:hint="default" w:ascii="仿宋" w:hAnsi="仿宋" w:eastAsia="仿宋" w:cs="仿宋"/>
          <w:color w:val="000000"/>
          <w:spacing w:val="0"/>
          <w:kern w:val="0"/>
          <w:sz w:val="28"/>
          <w:szCs w:val="28"/>
          <w:lang w:val="en-US" w:eastAsia="zh-CN" w:bidi="ar"/>
        </w:rPr>
        <w:t>每年开展一次</w:t>
      </w:r>
      <w:r>
        <w:rPr>
          <w:rFonts w:hint="eastAsia" w:ascii="仿宋" w:hAnsi="仿宋" w:eastAsia="仿宋" w:cs="仿宋"/>
          <w:color w:val="000000"/>
          <w:spacing w:val="0"/>
          <w:kern w:val="0"/>
          <w:sz w:val="28"/>
          <w:szCs w:val="28"/>
          <w:lang w:val="en-US" w:eastAsia="zh-CN" w:bidi="ar"/>
        </w:rPr>
        <w:t>，优先支持重点发展的主导产业和新兴产业领域的企业发展服务型制造。</w:t>
      </w:r>
    </w:p>
    <w:p>
      <w:pPr>
        <w:keepNext w:val="0"/>
        <w:keepLines w:val="0"/>
        <w:widowControl/>
        <w:suppressLineNumbers w:val="0"/>
        <w:spacing w:before="0" w:beforeAutospacing="0" w:after="75" w:afterAutospacing="0" w:line="30" w:lineRule="atLeast"/>
        <w:ind w:left="0" w:right="0"/>
        <w:jc w:val="center"/>
        <w:rPr>
          <w:rFonts w:hint="default" w:ascii="楷体" w:hAnsi="楷体" w:eastAsia="楷体" w:cs="楷体"/>
          <w:b/>
          <w:bCs/>
          <w:i w:val="0"/>
          <w:caps w:val="0"/>
          <w:color w:val="666666"/>
          <w:spacing w:val="0"/>
          <w:kern w:val="0"/>
          <w:sz w:val="32"/>
          <w:szCs w:val="32"/>
          <w:lang w:val="en-US" w:eastAsia="zh-CN" w:bidi="ar"/>
        </w:rPr>
      </w:pPr>
      <w:r>
        <w:rPr>
          <w:rFonts w:hint="default" w:ascii="楷体" w:hAnsi="楷体" w:eastAsia="楷体" w:cs="楷体"/>
          <w:b/>
          <w:bCs/>
          <w:i w:val="0"/>
          <w:caps w:val="0"/>
          <w:color w:val="666666"/>
          <w:spacing w:val="0"/>
          <w:kern w:val="0"/>
          <w:sz w:val="32"/>
          <w:szCs w:val="32"/>
          <w:lang w:val="en-US" w:eastAsia="zh-CN" w:bidi="ar"/>
        </w:rPr>
        <w:t>第二章  </w:t>
      </w:r>
      <w:r>
        <w:rPr>
          <w:rFonts w:hint="eastAsia" w:ascii="楷体" w:hAnsi="楷体" w:eastAsia="楷体" w:cs="楷体"/>
          <w:b/>
          <w:bCs/>
          <w:i w:val="0"/>
          <w:caps w:val="0"/>
          <w:color w:val="666666"/>
          <w:spacing w:val="0"/>
          <w:kern w:val="0"/>
          <w:sz w:val="32"/>
          <w:szCs w:val="32"/>
          <w:lang w:val="en-US" w:eastAsia="zh-CN" w:bidi="ar"/>
        </w:rPr>
        <w:t>基本</w:t>
      </w:r>
      <w:r>
        <w:rPr>
          <w:rFonts w:hint="default" w:ascii="楷体" w:hAnsi="楷体" w:eastAsia="楷体" w:cs="楷体"/>
          <w:b/>
          <w:bCs/>
          <w:i w:val="0"/>
          <w:caps w:val="0"/>
          <w:color w:val="666666"/>
          <w:spacing w:val="0"/>
          <w:kern w:val="0"/>
          <w:sz w:val="32"/>
          <w:szCs w:val="32"/>
          <w:lang w:val="en-US" w:eastAsia="zh-CN" w:bidi="ar"/>
        </w:rPr>
        <w:t>条件</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10"/>
          <w:kern w:val="0"/>
          <w:sz w:val="30"/>
          <w:szCs w:val="30"/>
          <w:lang w:val="en-US" w:eastAsia="zh-CN" w:bidi="ar-SA"/>
        </w:rPr>
      </w:pPr>
      <w:r>
        <w:rPr>
          <w:rFonts w:hint="eastAsia" w:ascii="仿宋" w:hAnsi="仿宋" w:eastAsia="仿宋" w:cs="仿宋"/>
          <w:b/>
          <w:bCs/>
          <w:color w:val="000000"/>
          <w:spacing w:val="10"/>
          <w:kern w:val="0"/>
          <w:sz w:val="30"/>
          <w:szCs w:val="30"/>
          <w:lang w:val="en-US" w:eastAsia="zh-CN" w:bidi="ar-SA"/>
        </w:rPr>
        <w:t>第六条</w:t>
      </w:r>
      <w:r>
        <w:rPr>
          <w:rFonts w:hint="eastAsia" w:ascii="仿宋" w:hAnsi="仿宋" w:eastAsia="仿宋" w:cs="仿宋"/>
          <w:color w:val="000000"/>
          <w:spacing w:val="10"/>
          <w:kern w:val="0"/>
          <w:sz w:val="30"/>
          <w:szCs w:val="30"/>
          <w:lang w:val="en-US" w:eastAsia="zh-CN" w:bidi="ar-SA"/>
        </w:rPr>
        <w:t xml:space="preserve"> </w:t>
      </w:r>
      <w:r>
        <w:rPr>
          <w:rFonts w:hint="eastAsia" w:ascii="仿宋" w:hAnsi="仿宋" w:eastAsia="仿宋" w:cs="仿宋"/>
          <w:color w:val="000000"/>
          <w:spacing w:val="0"/>
          <w:kern w:val="0"/>
          <w:sz w:val="28"/>
          <w:szCs w:val="28"/>
          <w:lang w:val="en-US" w:eastAsia="zh-CN" w:bidi="ar"/>
        </w:rPr>
        <w:t>对接国家《发展服务型制造专项行动指南》，基于我市发展实际，重点申报领域如下：</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b/>
          <w:bCs/>
          <w:color w:val="000000"/>
          <w:spacing w:val="10"/>
          <w:kern w:val="0"/>
          <w:sz w:val="30"/>
          <w:szCs w:val="30"/>
          <w:lang w:val="en-US" w:eastAsia="zh-CN" w:bidi="ar-SA"/>
        </w:rPr>
      </w:pPr>
      <w:r>
        <w:rPr>
          <w:rFonts w:hint="default" w:ascii="仿宋" w:hAnsi="仿宋" w:eastAsia="仿宋" w:cs="仿宋"/>
          <w:b/>
          <w:bCs/>
          <w:color w:val="000000"/>
          <w:spacing w:val="10"/>
          <w:kern w:val="0"/>
          <w:sz w:val="30"/>
          <w:szCs w:val="30"/>
          <w:lang w:val="en-US" w:eastAsia="zh-CN" w:bidi="ar-SA"/>
        </w:rPr>
        <w:t>（一）供应链</w:t>
      </w:r>
      <w:r>
        <w:rPr>
          <w:rFonts w:hint="eastAsia" w:ascii="仿宋" w:hAnsi="仿宋" w:eastAsia="仿宋" w:cs="仿宋"/>
          <w:b/>
          <w:bCs/>
          <w:color w:val="000000"/>
          <w:spacing w:val="10"/>
          <w:kern w:val="0"/>
          <w:sz w:val="30"/>
          <w:szCs w:val="30"/>
          <w:lang w:val="en-US" w:eastAsia="zh-CN" w:bidi="ar-SA"/>
        </w:rPr>
        <w:t>优化</w:t>
      </w:r>
      <w:r>
        <w:rPr>
          <w:rFonts w:hint="default" w:ascii="仿宋" w:hAnsi="仿宋" w:eastAsia="仿宋" w:cs="仿宋"/>
          <w:b/>
          <w:bCs/>
          <w:color w:val="000000"/>
          <w:spacing w:val="10"/>
          <w:kern w:val="0"/>
          <w:sz w:val="30"/>
          <w:szCs w:val="30"/>
          <w:lang w:val="en-US" w:eastAsia="zh-CN" w:bidi="ar-SA"/>
        </w:rPr>
        <w:t>管理</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10"/>
          <w:kern w:val="0"/>
          <w:sz w:val="30"/>
          <w:szCs w:val="30"/>
          <w:lang w:val="en-US" w:eastAsia="zh-CN" w:bidi="ar-SA"/>
        </w:rPr>
        <w:t>1.服务内容：</w:t>
      </w:r>
      <w:r>
        <w:rPr>
          <w:rFonts w:hint="default" w:ascii="仿宋" w:hAnsi="仿宋" w:eastAsia="仿宋" w:cs="仿宋"/>
          <w:color w:val="000000"/>
          <w:spacing w:val="0"/>
          <w:kern w:val="0"/>
          <w:sz w:val="28"/>
          <w:szCs w:val="28"/>
          <w:lang w:val="en-US" w:eastAsia="zh-CN" w:bidi="ar"/>
        </w:rPr>
        <w:t>开展生产物流的优化提升，实施集中采购、供应商管理库存（VMI）、精益供应链等模式，高效运用订单管理、物料配送、仓储库存</w:t>
      </w:r>
      <w:r>
        <w:rPr>
          <w:rFonts w:hint="eastAsia" w:ascii="仿宋" w:hAnsi="仿宋" w:eastAsia="仿宋" w:cs="仿宋"/>
          <w:color w:val="000000"/>
          <w:spacing w:val="0"/>
          <w:kern w:val="0"/>
          <w:sz w:val="28"/>
          <w:szCs w:val="28"/>
          <w:lang w:val="en-US" w:eastAsia="zh-CN" w:bidi="ar"/>
        </w:rPr>
        <w:t>、零库存管理</w:t>
      </w:r>
      <w:r>
        <w:rPr>
          <w:rFonts w:hint="default" w:ascii="仿宋" w:hAnsi="仿宋" w:eastAsia="仿宋" w:cs="仿宋"/>
          <w:color w:val="000000"/>
          <w:spacing w:val="0"/>
          <w:kern w:val="0"/>
          <w:sz w:val="28"/>
          <w:szCs w:val="28"/>
          <w:lang w:val="en-US" w:eastAsia="zh-CN" w:bidi="ar"/>
        </w:rPr>
        <w:t>等供应链服务</w:t>
      </w:r>
      <w:r>
        <w:rPr>
          <w:rFonts w:hint="eastAsia" w:ascii="仿宋" w:hAnsi="仿宋" w:eastAsia="仿宋" w:cs="仿宋"/>
          <w:color w:val="000000"/>
          <w:spacing w:val="0"/>
          <w:kern w:val="0"/>
          <w:sz w:val="28"/>
          <w:szCs w:val="28"/>
          <w:lang w:val="en-US" w:eastAsia="zh-CN" w:bidi="ar"/>
        </w:rPr>
        <w:t>。</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10"/>
          <w:kern w:val="0"/>
          <w:sz w:val="30"/>
          <w:szCs w:val="30"/>
          <w:lang w:val="en-US" w:eastAsia="zh-CN" w:bidi="ar-SA"/>
        </w:rPr>
        <w:t>2.服务能力：</w:t>
      </w:r>
      <w:r>
        <w:rPr>
          <w:rFonts w:hint="default" w:ascii="仿宋" w:hAnsi="仿宋" w:eastAsia="仿宋" w:cs="仿宋"/>
          <w:color w:val="000000"/>
          <w:spacing w:val="0"/>
          <w:kern w:val="0"/>
          <w:sz w:val="28"/>
          <w:szCs w:val="28"/>
          <w:lang w:val="en-US" w:eastAsia="zh-CN" w:bidi="ar"/>
        </w:rPr>
        <w:t>具备数据协同的柔性供应链体系，能够在制造业企业内部实现研发设计、生产制造和营销服务能力的集成</w:t>
      </w:r>
      <w:r>
        <w:rPr>
          <w:rFonts w:hint="default" w:ascii="仿宋" w:hAnsi="仿宋" w:eastAsia="仿宋" w:cs="仿宋"/>
          <w:color w:val="000000"/>
          <w:spacing w:val="10"/>
          <w:kern w:val="0"/>
          <w:sz w:val="30"/>
          <w:szCs w:val="30"/>
          <w:lang w:val="en-US" w:eastAsia="zh-CN" w:bidi="ar-SA"/>
        </w:rPr>
        <w:t>对接。</w:t>
      </w:r>
      <w:r>
        <w:rPr>
          <w:rFonts w:hint="default" w:ascii="仿宋" w:hAnsi="仿宋" w:eastAsia="仿宋" w:cs="仿宋"/>
          <w:color w:val="000000"/>
          <w:spacing w:val="0"/>
          <w:kern w:val="0"/>
          <w:sz w:val="28"/>
          <w:szCs w:val="28"/>
          <w:lang w:val="en-US" w:eastAsia="zh-CN" w:bidi="ar"/>
        </w:rPr>
        <w:t>具备企业级的供应链解决方案，能够优化制造过程和供应链的并行组织。能够使用智能化物流装备和仓储设施，有供应链的计划、调度、运作、监控能力。</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10"/>
          <w:kern w:val="0"/>
          <w:sz w:val="30"/>
          <w:szCs w:val="30"/>
          <w:lang w:val="en-US" w:eastAsia="zh-CN" w:bidi="ar-SA"/>
        </w:rPr>
        <w:t>3.综合效益：</w:t>
      </w:r>
      <w:r>
        <w:rPr>
          <w:rFonts w:hint="default" w:ascii="仿宋" w:hAnsi="仿宋" w:eastAsia="仿宋" w:cs="仿宋"/>
          <w:color w:val="000000"/>
          <w:spacing w:val="0"/>
          <w:kern w:val="0"/>
          <w:sz w:val="28"/>
          <w:szCs w:val="28"/>
          <w:lang w:val="en-US" w:eastAsia="zh-CN" w:bidi="ar"/>
        </w:rPr>
        <w:t>在生产物流环节形成稳定的供应链服务体系。通过优化供应链管理，</w:t>
      </w:r>
      <w:r>
        <w:rPr>
          <w:rFonts w:hint="eastAsia" w:ascii="仿宋" w:hAnsi="仿宋" w:eastAsia="仿宋" w:cs="仿宋"/>
          <w:color w:val="000000"/>
          <w:spacing w:val="0"/>
          <w:kern w:val="0"/>
          <w:sz w:val="28"/>
          <w:szCs w:val="28"/>
          <w:lang w:val="en-US" w:eastAsia="zh-CN" w:bidi="ar"/>
        </w:rPr>
        <w:t xml:space="preserve"> 提高供应链的市场响应效率和产品服务质量稳定性，提高生产效率。</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b/>
          <w:bCs/>
          <w:color w:val="000000"/>
          <w:spacing w:val="10"/>
          <w:kern w:val="0"/>
          <w:sz w:val="30"/>
          <w:szCs w:val="30"/>
          <w:lang w:val="en-US" w:eastAsia="zh-CN" w:bidi="ar-SA"/>
        </w:rPr>
      </w:pPr>
      <w:r>
        <w:rPr>
          <w:rFonts w:hint="default" w:ascii="仿宋" w:hAnsi="仿宋" w:eastAsia="仿宋" w:cs="仿宋"/>
          <w:b/>
          <w:bCs/>
          <w:color w:val="000000"/>
          <w:spacing w:val="10"/>
          <w:kern w:val="0"/>
          <w:sz w:val="30"/>
          <w:szCs w:val="30"/>
          <w:lang w:val="en-US" w:eastAsia="zh-CN" w:bidi="ar-SA"/>
        </w:rPr>
        <w:t>（二）产品全生命周期管理</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10"/>
          <w:kern w:val="0"/>
          <w:sz w:val="30"/>
          <w:szCs w:val="30"/>
          <w:lang w:val="en-US" w:eastAsia="zh-CN" w:bidi="ar-SA"/>
        </w:rPr>
        <w:t>1.</w:t>
      </w:r>
      <w:r>
        <w:rPr>
          <w:rFonts w:hint="default" w:ascii="仿宋" w:hAnsi="仿宋" w:eastAsia="仿宋" w:cs="仿宋"/>
          <w:color w:val="000000"/>
          <w:spacing w:val="0"/>
          <w:kern w:val="0"/>
          <w:sz w:val="28"/>
          <w:szCs w:val="28"/>
          <w:lang w:val="en-US" w:eastAsia="zh-CN" w:bidi="ar"/>
        </w:rPr>
        <w:t>服务内容：</w:t>
      </w:r>
      <w:r>
        <w:rPr>
          <w:rFonts w:hint="eastAsia" w:ascii="仿宋" w:hAnsi="仿宋" w:eastAsia="仿宋" w:cs="仿宋"/>
          <w:color w:val="000000"/>
          <w:spacing w:val="0"/>
          <w:kern w:val="0"/>
          <w:sz w:val="28"/>
          <w:szCs w:val="28"/>
          <w:lang w:val="en-US" w:eastAsia="zh-CN" w:bidi="ar"/>
        </w:rPr>
        <w:t>交通工具、电气、工程机械等装备制造企业通过整合上下游生产与服务资源，提升研发设计、制造、产品再制造和回收处置能力，</w:t>
      </w:r>
      <w:r>
        <w:rPr>
          <w:rFonts w:hint="default" w:ascii="仿宋" w:hAnsi="仿宋" w:eastAsia="仿宋" w:cs="仿宋"/>
          <w:color w:val="000000"/>
          <w:spacing w:val="0"/>
          <w:kern w:val="0"/>
          <w:sz w:val="28"/>
          <w:szCs w:val="28"/>
          <w:lang w:val="en-US" w:eastAsia="zh-CN" w:bidi="ar"/>
        </w:rPr>
        <w:t>运用交互式电子技术手册（IETM）等技术，完善设备运输、演示安装、设备调试、客户培训等交付服务；或开展远程在线监测/诊断、健康状况分析、远程维护、故障处理等质保服务</w:t>
      </w:r>
      <w:r>
        <w:rPr>
          <w:rFonts w:hint="eastAsia" w:ascii="仿宋" w:hAnsi="仿宋" w:eastAsia="仿宋" w:cs="仿宋"/>
          <w:color w:val="000000"/>
          <w:spacing w:val="0"/>
          <w:kern w:val="0"/>
          <w:sz w:val="28"/>
          <w:szCs w:val="28"/>
          <w:lang w:val="en-US" w:eastAsia="zh-CN" w:bidi="ar"/>
        </w:rPr>
        <w:t>，实施产品全生命周期管理。</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2.服务能力：具备对产品从研发、生产到销售、维护的全过程管理信息技术基础。集成ERP（企业资源规划）系统、PDM（产品数据管理）系统、CRM（客户关系管理）系统、SCM（供应链管理）系统等。具备运行监测中心、不间断应答中心等服务体系，能够通过设备跟踪系统或网络服务平台进行远程监测、获取产品生产和使用全过程的数据信息。能够开展故障诊断、远程维修、趋势预测等在线支持服务，提供计量检测、协同管理、资源管理、数据管理等增值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3.模式创新：在按服务计费模式方面进行了成功探索，能够延伸服务体系，创新产品增值服务方式，改变传统单一的产品销售模式，开展了直接面向用户、按流量、时间或其他方式计费的创新服务。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4.综合效益：有明确稳定的产品服务对象，能够提供长期稳定、高效协同的全生命周期服务。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10"/>
          <w:kern w:val="0"/>
          <w:sz w:val="30"/>
          <w:szCs w:val="30"/>
          <w:lang w:val="en-US" w:eastAsia="zh-CN" w:bidi="ar-SA"/>
        </w:rPr>
      </w:pPr>
      <w:r>
        <w:rPr>
          <w:rFonts w:hint="default" w:ascii="仿宋" w:hAnsi="仿宋" w:eastAsia="仿宋" w:cs="仿宋"/>
          <w:b/>
          <w:bCs/>
          <w:color w:val="000000"/>
          <w:spacing w:val="10"/>
          <w:kern w:val="0"/>
          <w:sz w:val="30"/>
          <w:szCs w:val="30"/>
          <w:lang w:val="en-US" w:eastAsia="zh-CN" w:bidi="ar-SA"/>
        </w:rPr>
        <w:t>（三）总集成总承包服务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1.服务内容：</w:t>
      </w:r>
      <w:r>
        <w:rPr>
          <w:rFonts w:hint="eastAsia" w:ascii="仿宋" w:hAnsi="仿宋" w:eastAsia="仿宋" w:cs="仿宋"/>
          <w:color w:val="000000"/>
          <w:spacing w:val="0"/>
          <w:kern w:val="0"/>
          <w:sz w:val="28"/>
          <w:szCs w:val="28"/>
          <w:lang w:val="en-US" w:eastAsia="zh-CN" w:bidi="ar"/>
        </w:rPr>
        <w:t>企业根据客户需求</w:t>
      </w:r>
      <w:r>
        <w:rPr>
          <w:rFonts w:hint="default" w:ascii="仿宋" w:hAnsi="仿宋" w:eastAsia="仿宋" w:cs="仿宋"/>
          <w:color w:val="000000"/>
          <w:spacing w:val="0"/>
          <w:kern w:val="0"/>
          <w:sz w:val="28"/>
          <w:szCs w:val="28"/>
          <w:lang w:val="en-US" w:eastAsia="zh-CN" w:bidi="ar"/>
        </w:rPr>
        <w:t>提供系统解决方案</w:t>
      </w:r>
      <w:r>
        <w:rPr>
          <w:rFonts w:hint="eastAsia" w:ascii="仿宋" w:hAnsi="仿宋" w:eastAsia="仿宋" w:cs="仿宋"/>
          <w:color w:val="000000"/>
          <w:spacing w:val="0"/>
          <w:kern w:val="0"/>
          <w:sz w:val="28"/>
          <w:szCs w:val="28"/>
          <w:lang w:val="en-US" w:eastAsia="zh-CN" w:bidi="ar"/>
        </w:rPr>
        <w:t>，集成相关产品和服务，开展设计咨询、设备采购、施工安装、维护管理（</w:t>
      </w:r>
      <w:r>
        <w:rPr>
          <w:rFonts w:hint="default" w:ascii="仿宋" w:hAnsi="仿宋" w:eastAsia="仿宋" w:cs="仿宋"/>
          <w:color w:val="000000"/>
          <w:spacing w:val="0"/>
          <w:kern w:val="0"/>
          <w:sz w:val="28"/>
          <w:szCs w:val="28"/>
          <w:lang w:val="en-US" w:eastAsia="zh-CN" w:bidi="ar"/>
        </w:rPr>
        <w:t>设施建设、检验检测、供应链管理、节能环保、专业维修等某一领域的总集成总承包服务</w:t>
      </w:r>
      <w:r>
        <w:rPr>
          <w:rFonts w:hint="eastAsia" w:ascii="仿宋" w:hAnsi="仿宋" w:eastAsia="仿宋" w:cs="仿宋"/>
          <w:color w:val="000000"/>
          <w:spacing w:val="0"/>
          <w:kern w:val="0"/>
          <w:sz w:val="28"/>
          <w:szCs w:val="28"/>
          <w:lang w:val="en-US" w:eastAsia="zh-CN" w:bidi="ar"/>
        </w:rPr>
        <w:t>）等一体化服务，即提供整体解决方案，实施交钥匙工程。企业依托技术、人才等专业优势，通过业务流程再造，面向社会提供专业化服务，比如提供检验检测、技术试验、仓储物流、电力需求侧管理、视频会议、电商平台等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2.服务能力：能够创新经营模式和营销方式，集中整合资源优势，具备咨询设计、项目承接等系统解决能力。能够通过创新服务融资模式，加强风险防控能力，提升综合服务水平。已经或正在由设备制造商向系统解决方案服务提供商转变。</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3.综合效益：有成功的总集成总承包服务实践，并能够为客户提供长期稳定、高效协同的服务。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b/>
          <w:bCs/>
          <w:color w:val="000000"/>
          <w:spacing w:val="10"/>
          <w:kern w:val="0"/>
          <w:sz w:val="30"/>
          <w:szCs w:val="30"/>
          <w:lang w:val="en-US" w:eastAsia="zh-CN" w:bidi="ar-SA"/>
        </w:rPr>
      </w:pPr>
      <w:r>
        <w:rPr>
          <w:rFonts w:hint="default" w:ascii="仿宋" w:hAnsi="仿宋" w:eastAsia="仿宋" w:cs="仿宋"/>
          <w:b/>
          <w:bCs/>
          <w:color w:val="000000"/>
          <w:spacing w:val="10"/>
          <w:kern w:val="0"/>
          <w:sz w:val="30"/>
          <w:szCs w:val="30"/>
          <w:lang w:val="en-US" w:eastAsia="zh-CN" w:bidi="ar-SA"/>
        </w:rPr>
        <w:t>（四）信息增值服务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1.服务内容：依托智能机器人、智能家居、智能穿戴等信息化产品，利用大数据、云计算、物联网平台，为客户提供实时、专业和安全的在线支持和数字内容增值服务。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2.服务能力：能够拓展线上线下多元服务体系，切实增强客户粘性，提升企业盈利能力。能够采用可信产品和服务，提升关键设备、信息数据安全可靠水平，有相当的安全事故应急处理能力。</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default" w:ascii="仿宋" w:hAnsi="仿宋" w:eastAsia="仿宋" w:cs="仿宋"/>
          <w:color w:val="000000"/>
          <w:spacing w:val="0"/>
          <w:kern w:val="0"/>
          <w:sz w:val="28"/>
          <w:szCs w:val="28"/>
          <w:lang w:val="en-US" w:eastAsia="zh-CN" w:bidi="ar"/>
        </w:rPr>
        <w:t>3.综合效益：有明确稳定的服务领域和服务对象，能够提供特色化、专业化、高效化的增值服务。</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w:t>
      </w:r>
      <w:r>
        <w:rPr>
          <w:rFonts w:hint="eastAsia" w:ascii="仿宋" w:hAnsi="仿宋" w:eastAsia="仿宋" w:cs="仿宋"/>
          <w:b/>
          <w:bCs/>
          <w:color w:val="000000"/>
          <w:spacing w:val="10"/>
          <w:kern w:val="0"/>
          <w:sz w:val="30"/>
          <w:szCs w:val="30"/>
          <w:lang w:val="en-US" w:eastAsia="zh-CN" w:bidi="ar-SA"/>
        </w:rPr>
        <w:t>七</w:t>
      </w:r>
      <w:r>
        <w:rPr>
          <w:rFonts w:hint="default" w:ascii="仿宋" w:hAnsi="仿宋" w:eastAsia="仿宋" w:cs="仿宋"/>
          <w:b/>
          <w:bCs/>
          <w:color w:val="000000"/>
          <w:spacing w:val="10"/>
          <w:kern w:val="0"/>
          <w:sz w:val="30"/>
          <w:szCs w:val="30"/>
          <w:lang w:val="en-US" w:eastAsia="zh-CN" w:bidi="ar-SA"/>
        </w:rPr>
        <w:t>条</w:t>
      </w:r>
      <w:r>
        <w:rPr>
          <w:rFonts w:hint="default" w:ascii="仿宋" w:hAnsi="仿宋" w:eastAsia="仿宋" w:cs="仿宋"/>
          <w:color w:val="000000"/>
          <w:spacing w:val="10"/>
          <w:kern w:val="0"/>
          <w:sz w:val="30"/>
          <w:szCs w:val="30"/>
          <w:lang w:val="en-US" w:eastAsia="zh-CN" w:bidi="ar-SA"/>
        </w:rPr>
        <w:t>  </w:t>
      </w:r>
      <w:r>
        <w:rPr>
          <w:rFonts w:hint="eastAsia" w:ascii="仿宋" w:hAnsi="仿宋" w:eastAsia="仿宋" w:cs="仿宋"/>
          <w:color w:val="000000"/>
          <w:spacing w:val="0"/>
          <w:kern w:val="0"/>
          <w:sz w:val="28"/>
          <w:szCs w:val="28"/>
          <w:lang w:val="en-US" w:eastAsia="zh-CN" w:bidi="ar"/>
        </w:rPr>
        <w:t>企业申请服务型制造示范企业认定应具备以下基本条件：</w:t>
      </w:r>
    </w:p>
    <w:p>
      <w:pPr>
        <w:keepNext w:val="0"/>
        <w:keepLines w:val="0"/>
        <w:widowControl/>
        <w:numPr>
          <w:ilvl w:val="0"/>
          <w:numId w:val="1"/>
        </w:numPr>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在淮北</w:t>
      </w:r>
      <w:r>
        <w:rPr>
          <w:rFonts w:hint="default" w:ascii="仿宋" w:hAnsi="仿宋" w:eastAsia="仿宋" w:cs="仿宋"/>
          <w:color w:val="000000"/>
          <w:spacing w:val="0"/>
          <w:kern w:val="0"/>
          <w:sz w:val="28"/>
          <w:szCs w:val="28"/>
          <w:lang w:val="en-US" w:eastAsia="zh-CN" w:bidi="ar"/>
        </w:rPr>
        <w:t>市内依法注册的制造企业，具有独立法人资格，已正常经营</w:t>
      </w:r>
      <w:r>
        <w:rPr>
          <w:rFonts w:hint="eastAsia" w:ascii="仿宋" w:hAnsi="仿宋" w:eastAsia="仿宋" w:cs="仿宋"/>
          <w:color w:val="000000"/>
          <w:spacing w:val="0"/>
          <w:kern w:val="0"/>
          <w:sz w:val="28"/>
          <w:szCs w:val="28"/>
          <w:lang w:val="en-US" w:eastAsia="zh-CN" w:bidi="ar"/>
        </w:rPr>
        <w:t>三</w:t>
      </w:r>
      <w:r>
        <w:rPr>
          <w:rFonts w:hint="default" w:ascii="仿宋" w:hAnsi="仿宋" w:eastAsia="仿宋" w:cs="仿宋"/>
          <w:color w:val="000000"/>
          <w:spacing w:val="0"/>
          <w:kern w:val="0"/>
          <w:sz w:val="28"/>
          <w:szCs w:val="28"/>
          <w:lang w:val="en-US" w:eastAsia="zh-CN" w:bidi="ar"/>
        </w:rPr>
        <w:t>年以上，</w:t>
      </w:r>
      <w:r>
        <w:rPr>
          <w:rFonts w:hint="eastAsia" w:ascii="仿宋" w:hAnsi="仿宋" w:eastAsia="仿宋" w:cs="仿宋"/>
          <w:color w:val="000000"/>
          <w:spacing w:val="0"/>
          <w:kern w:val="0"/>
          <w:sz w:val="28"/>
          <w:szCs w:val="28"/>
          <w:lang w:val="en-US" w:eastAsia="zh-CN" w:bidi="ar"/>
        </w:rPr>
        <w:t>拥有自主品牌或自主生产的核心产品，企业信用状况良好</w:t>
      </w:r>
      <w:r>
        <w:rPr>
          <w:rFonts w:hint="default" w:ascii="仿宋" w:hAnsi="仿宋" w:eastAsia="仿宋" w:cs="仿宋"/>
          <w:color w:val="000000"/>
          <w:spacing w:val="0"/>
          <w:kern w:val="0"/>
          <w:sz w:val="28"/>
          <w:szCs w:val="28"/>
          <w:lang w:val="en-US" w:eastAsia="zh-CN" w:bidi="ar"/>
        </w:rPr>
        <w:t xml:space="preserve"> 。在本行业或行业细分领域内，其生产技术与工艺、服务能力与水平等具有一定优势地位。</w:t>
      </w:r>
    </w:p>
    <w:p>
      <w:pPr>
        <w:keepNext w:val="0"/>
        <w:keepLines w:val="0"/>
        <w:widowControl/>
        <w:numPr>
          <w:ilvl w:val="0"/>
          <w:numId w:val="1"/>
        </w:numPr>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企业具有一定的生产经营规模，上年主营业务收入达1000万元以上，且具有较为完善的服务型制造管理体系（管理制度、组织构架、服务体系和设施条件等）。</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（三）企业的服务业务突出，具有较强的服务型制造能力和持续的服务型制造投入，盈利状况良好。上年度服务化收入占主营业务收入不低于20%。</w:t>
      </w:r>
    </w:p>
    <w:p>
      <w:pPr>
        <w:bidi w:val="0"/>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（四）企业的服务型制造模式特色鲜明，成效明显，发展空间较大，具有明确的未来三年服务型制造发展规划和目标，有望培育成为省级服务型制造示范企业。</w:t>
      </w:r>
    </w:p>
    <w:p>
      <w:pPr>
        <w:bidi w:val="0"/>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（五）企业服务型制造发展符合国家和省服务型制造发展方向，经验做法具有借鉴意义，对行业服务型制造发展能够起到一定的示范带动作用。</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（六）</w:t>
      </w:r>
      <w:r>
        <w:rPr>
          <w:rFonts w:hint="default" w:ascii="仿宋" w:hAnsi="仿宋" w:eastAsia="仿宋" w:cs="仿宋"/>
          <w:color w:val="000000"/>
          <w:spacing w:val="0"/>
          <w:kern w:val="0"/>
          <w:sz w:val="28"/>
          <w:szCs w:val="28"/>
          <w:lang w:val="en-US" w:eastAsia="zh-CN" w:bidi="ar"/>
        </w:rPr>
        <w:t>两年内未发生重大质量、环保或安全事故，没有违法行为或涉嫌违法正在接受有关部门审查的情况 。</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0"/>
          <w:kern w:val="0"/>
          <w:sz w:val="28"/>
          <w:szCs w:val="28"/>
          <w:lang w:val="en-US" w:eastAsia="zh-CN" w:bidi="ar"/>
        </w:rPr>
        <w:t>第</w:t>
      </w:r>
      <w:r>
        <w:rPr>
          <w:rFonts w:hint="eastAsia" w:ascii="仿宋" w:hAnsi="仿宋" w:eastAsia="仿宋" w:cs="仿宋"/>
          <w:b/>
          <w:bCs/>
          <w:color w:val="000000"/>
          <w:spacing w:val="0"/>
          <w:kern w:val="0"/>
          <w:sz w:val="28"/>
          <w:szCs w:val="28"/>
          <w:lang w:val="en-US" w:eastAsia="zh-CN" w:bidi="ar"/>
        </w:rPr>
        <w:t>八</w:t>
      </w:r>
      <w:r>
        <w:rPr>
          <w:rFonts w:hint="default" w:ascii="仿宋" w:hAnsi="仿宋" w:eastAsia="仿宋" w:cs="仿宋"/>
          <w:b/>
          <w:bCs/>
          <w:color w:val="000000"/>
          <w:spacing w:val="0"/>
          <w:kern w:val="0"/>
          <w:sz w:val="28"/>
          <w:szCs w:val="28"/>
          <w:lang w:val="en-US" w:eastAsia="zh-CN" w:bidi="ar"/>
        </w:rPr>
        <w:t>条</w:t>
      </w:r>
      <w:r>
        <w:rPr>
          <w:rFonts w:hint="default" w:ascii="仿宋" w:hAnsi="仿宋" w:eastAsia="仿宋" w:cs="仿宋"/>
          <w:color w:val="000000"/>
          <w:spacing w:val="0"/>
          <w:kern w:val="0"/>
          <w:sz w:val="28"/>
          <w:szCs w:val="28"/>
          <w:lang w:val="en-US" w:eastAsia="zh-CN" w:bidi="ar"/>
        </w:rPr>
        <w:t>   </w:t>
      </w:r>
      <w:r>
        <w:rPr>
          <w:rFonts w:hint="eastAsia" w:ascii="仿宋" w:hAnsi="仿宋" w:eastAsia="仿宋" w:cs="仿宋"/>
          <w:color w:val="000000"/>
          <w:spacing w:val="0"/>
          <w:kern w:val="0"/>
          <w:sz w:val="28"/>
          <w:szCs w:val="28"/>
          <w:lang w:val="en-US" w:eastAsia="zh-CN" w:bidi="ar"/>
        </w:rPr>
        <w:t>企业申请服务型制造示范平台认定应具备以下基本条件：</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（一）在淮北</w:t>
      </w:r>
      <w:r>
        <w:rPr>
          <w:rFonts w:hint="default" w:ascii="仿宋" w:hAnsi="仿宋" w:eastAsia="仿宋" w:cs="仿宋"/>
          <w:color w:val="000000"/>
          <w:spacing w:val="0"/>
          <w:kern w:val="0"/>
          <w:sz w:val="28"/>
          <w:szCs w:val="28"/>
          <w:lang w:val="en-US" w:eastAsia="zh-CN" w:bidi="ar"/>
        </w:rPr>
        <w:t>市内依法注册的企业，具有独立法人资格，已正常经营</w:t>
      </w:r>
      <w:r>
        <w:rPr>
          <w:rFonts w:hint="eastAsia" w:ascii="仿宋" w:hAnsi="仿宋" w:eastAsia="仿宋" w:cs="仿宋"/>
          <w:color w:val="000000"/>
          <w:spacing w:val="0"/>
          <w:kern w:val="0"/>
          <w:sz w:val="28"/>
          <w:szCs w:val="28"/>
          <w:lang w:val="en-US" w:eastAsia="zh-CN" w:bidi="ar"/>
        </w:rPr>
        <w:t>三</w:t>
      </w:r>
      <w:r>
        <w:rPr>
          <w:rFonts w:hint="default" w:ascii="仿宋" w:hAnsi="仿宋" w:eastAsia="仿宋" w:cs="仿宋"/>
          <w:color w:val="000000"/>
          <w:spacing w:val="0"/>
          <w:kern w:val="0"/>
          <w:sz w:val="28"/>
          <w:szCs w:val="28"/>
          <w:lang w:val="en-US" w:eastAsia="zh-CN" w:bidi="ar"/>
        </w:rPr>
        <w:t>年以上，</w:t>
      </w:r>
      <w:r>
        <w:rPr>
          <w:rFonts w:hint="eastAsia" w:ascii="仿宋" w:hAnsi="仿宋" w:eastAsia="仿宋" w:cs="仿宋"/>
          <w:color w:val="000000"/>
          <w:spacing w:val="0"/>
          <w:kern w:val="0"/>
          <w:sz w:val="28"/>
          <w:szCs w:val="28"/>
          <w:lang w:val="en-US" w:eastAsia="zh-CN" w:bidi="ar"/>
        </w:rPr>
        <w:t>企业信用状况良好</w:t>
      </w:r>
      <w:r>
        <w:rPr>
          <w:rFonts w:hint="default" w:ascii="仿宋" w:hAnsi="仿宋" w:eastAsia="仿宋" w:cs="仿宋"/>
          <w:color w:val="000000"/>
          <w:spacing w:val="0"/>
          <w:kern w:val="0"/>
          <w:sz w:val="28"/>
          <w:szCs w:val="28"/>
          <w:lang w:val="en-US" w:eastAsia="zh-CN" w:bidi="ar"/>
        </w:rPr>
        <w:t xml:space="preserve"> 。</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（二）</w:t>
      </w:r>
      <w:r>
        <w:rPr>
          <w:rFonts w:hint="default" w:ascii="仿宋" w:hAnsi="仿宋" w:eastAsia="仿宋" w:cs="仿宋"/>
          <w:color w:val="000000"/>
          <w:spacing w:val="0"/>
          <w:kern w:val="0"/>
          <w:sz w:val="28"/>
          <w:szCs w:val="28"/>
          <w:lang w:val="en-US" w:eastAsia="zh-CN" w:bidi="ar"/>
        </w:rPr>
        <w:t>平台有稳定的管理团队和人才队伍。具备健全的管理制度，规范的服务流程、合理的收费标准和完善的服务质量保障措施，财务收支状况良好。</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（三）</w:t>
      </w:r>
      <w:r>
        <w:rPr>
          <w:rFonts w:hint="default" w:ascii="仿宋" w:hAnsi="仿宋" w:eastAsia="仿宋" w:cs="仿宋"/>
          <w:color w:val="000000"/>
          <w:spacing w:val="0"/>
          <w:kern w:val="0"/>
          <w:sz w:val="28"/>
          <w:szCs w:val="28"/>
          <w:lang w:val="en-US" w:eastAsia="zh-CN" w:bidi="ar"/>
        </w:rPr>
        <w:t>有明确的发展规划和目标，以及良好的发展前景和可持续发展能力。其中面向行业或领域的专业服务平台，主要满足本行业或者本领域制造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pPr>
        <w:keepNext w:val="0"/>
        <w:keepLines w:val="0"/>
        <w:widowControl/>
        <w:suppressLineNumbers w:val="0"/>
        <w:spacing w:before="0" w:beforeAutospacing="0" w:after="75" w:afterAutospacing="0" w:line="30" w:lineRule="atLeast"/>
        <w:ind w:left="0" w:right="0"/>
        <w:jc w:val="center"/>
        <w:rPr>
          <w:rFonts w:hint="eastAsia" w:ascii="楷体" w:hAnsi="楷体" w:eastAsia="楷体" w:cs="楷体"/>
          <w:b/>
          <w:bCs/>
          <w:i w:val="0"/>
          <w:caps w:val="0"/>
          <w:color w:val="666666"/>
          <w:spacing w:val="0"/>
          <w:kern w:val="0"/>
          <w:sz w:val="32"/>
          <w:szCs w:val="32"/>
          <w:lang w:val="en-US" w:eastAsia="zh-CN" w:bidi="ar"/>
        </w:rPr>
      </w:pPr>
      <w:r>
        <w:rPr>
          <w:rFonts w:hint="default" w:ascii="楷体" w:hAnsi="楷体" w:eastAsia="楷体" w:cs="楷体"/>
          <w:b/>
          <w:bCs/>
          <w:i w:val="0"/>
          <w:caps w:val="0"/>
          <w:color w:val="666666"/>
          <w:spacing w:val="0"/>
          <w:kern w:val="0"/>
          <w:sz w:val="32"/>
          <w:szCs w:val="32"/>
          <w:lang w:val="en-US" w:eastAsia="zh-CN" w:bidi="ar"/>
        </w:rPr>
        <w:t>第三章  </w:t>
      </w:r>
      <w:r>
        <w:rPr>
          <w:rFonts w:hint="eastAsia" w:ascii="楷体" w:hAnsi="楷体" w:eastAsia="楷体" w:cs="楷体"/>
          <w:b/>
          <w:bCs/>
          <w:i w:val="0"/>
          <w:caps w:val="0"/>
          <w:color w:val="666666"/>
          <w:spacing w:val="0"/>
          <w:kern w:val="0"/>
          <w:sz w:val="32"/>
          <w:szCs w:val="32"/>
          <w:lang w:val="en-US" w:eastAsia="zh-CN" w:bidi="ar"/>
        </w:rPr>
        <w:t>申报</w:t>
      </w:r>
      <w:r>
        <w:rPr>
          <w:rFonts w:hint="default" w:ascii="楷体" w:hAnsi="楷体" w:eastAsia="楷体" w:cs="楷体"/>
          <w:b/>
          <w:bCs/>
          <w:i w:val="0"/>
          <w:caps w:val="0"/>
          <w:color w:val="666666"/>
          <w:spacing w:val="0"/>
          <w:kern w:val="0"/>
          <w:sz w:val="32"/>
          <w:szCs w:val="32"/>
          <w:lang w:val="en-US" w:eastAsia="zh-CN" w:bidi="ar"/>
        </w:rPr>
        <w:t>程序</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w:t>
      </w:r>
      <w:r>
        <w:rPr>
          <w:rFonts w:hint="eastAsia" w:ascii="仿宋" w:hAnsi="仿宋" w:eastAsia="仿宋" w:cs="仿宋"/>
          <w:b/>
          <w:bCs/>
          <w:color w:val="000000"/>
          <w:spacing w:val="10"/>
          <w:kern w:val="0"/>
          <w:sz w:val="30"/>
          <w:szCs w:val="30"/>
          <w:lang w:val="en-US" w:eastAsia="zh-CN" w:bidi="ar-SA"/>
        </w:rPr>
        <w:t>九</w:t>
      </w:r>
      <w:r>
        <w:rPr>
          <w:rFonts w:hint="default" w:ascii="仿宋" w:hAnsi="仿宋" w:eastAsia="仿宋" w:cs="仿宋"/>
          <w:b/>
          <w:bCs/>
          <w:color w:val="000000"/>
          <w:spacing w:val="10"/>
          <w:kern w:val="0"/>
          <w:sz w:val="30"/>
          <w:szCs w:val="30"/>
          <w:lang w:val="en-US" w:eastAsia="zh-CN" w:bidi="ar-SA"/>
        </w:rPr>
        <w:t>条</w:t>
      </w:r>
      <w:r>
        <w:rPr>
          <w:rFonts w:hint="default" w:ascii="仿宋" w:hAnsi="仿宋" w:eastAsia="仿宋" w:cs="仿宋"/>
          <w:color w:val="000000"/>
          <w:spacing w:val="10"/>
          <w:kern w:val="0"/>
          <w:sz w:val="30"/>
          <w:szCs w:val="30"/>
          <w:lang w:val="en-US" w:eastAsia="zh-CN" w:bidi="ar-SA"/>
        </w:rPr>
        <w:t>  </w:t>
      </w:r>
      <w:r>
        <w:rPr>
          <w:rFonts w:hint="default" w:ascii="仿宋" w:hAnsi="仿宋" w:eastAsia="仿宋" w:cs="仿宋"/>
          <w:color w:val="000000"/>
          <w:spacing w:val="0"/>
          <w:kern w:val="0"/>
          <w:sz w:val="28"/>
          <w:szCs w:val="28"/>
          <w:lang w:val="en-US" w:eastAsia="zh-CN" w:bidi="ar"/>
        </w:rPr>
        <w:t>企业向所在县区（园区）</w:t>
      </w:r>
      <w:r>
        <w:rPr>
          <w:rFonts w:hint="eastAsia" w:ascii="仿宋" w:hAnsi="仿宋" w:eastAsia="仿宋" w:cs="仿宋"/>
          <w:color w:val="000000"/>
          <w:spacing w:val="0"/>
          <w:kern w:val="0"/>
          <w:sz w:val="28"/>
          <w:szCs w:val="28"/>
          <w:lang w:val="en-US" w:eastAsia="zh-CN" w:bidi="ar"/>
        </w:rPr>
        <w:t>经信</w:t>
      </w:r>
      <w:r>
        <w:rPr>
          <w:rFonts w:hint="default" w:ascii="仿宋" w:hAnsi="仿宋" w:eastAsia="仿宋" w:cs="仿宋"/>
          <w:color w:val="000000"/>
          <w:spacing w:val="0"/>
          <w:kern w:val="0"/>
          <w:sz w:val="28"/>
          <w:szCs w:val="28"/>
          <w:lang w:val="en-US" w:eastAsia="zh-CN" w:bidi="ar"/>
        </w:rPr>
        <w:t>部门提出申请，</w:t>
      </w:r>
      <w:r>
        <w:rPr>
          <w:rFonts w:hint="eastAsia" w:ascii="仿宋" w:hAnsi="仿宋" w:eastAsia="仿宋" w:cs="仿宋"/>
          <w:color w:val="000000"/>
          <w:spacing w:val="0"/>
          <w:kern w:val="0"/>
          <w:sz w:val="28"/>
          <w:szCs w:val="28"/>
          <w:lang w:val="en-US" w:eastAsia="zh-CN" w:bidi="ar"/>
        </w:rPr>
        <w:t>并提交以下材料：</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（一）淮北市服务型制造示范企业（平台）申报表（附件1）；</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（二）淮北市服务型制造示范企业（平台）申报书（附件2）；</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10"/>
          <w:kern w:val="0"/>
          <w:sz w:val="30"/>
          <w:szCs w:val="30"/>
          <w:lang w:val="en-US" w:eastAsia="zh-CN" w:bidi="ar-SA"/>
        </w:rPr>
      </w:pPr>
      <w:r>
        <w:rPr>
          <w:rFonts w:hint="eastAsia" w:ascii="仿宋" w:hAnsi="仿宋" w:eastAsia="仿宋" w:cs="仿宋"/>
          <w:color w:val="000000"/>
          <w:spacing w:val="0"/>
          <w:kern w:val="0"/>
          <w:sz w:val="28"/>
          <w:szCs w:val="28"/>
          <w:lang w:val="en-US" w:eastAsia="zh-CN" w:bidi="ar"/>
        </w:rPr>
        <w:t>（三）相关证明材料（附件3）</w:t>
      </w:r>
      <w:r>
        <w:rPr>
          <w:rFonts w:hint="default" w:ascii="仿宋" w:hAnsi="仿宋" w:eastAsia="仿宋" w:cs="仿宋"/>
          <w:color w:val="000000"/>
          <w:spacing w:val="10"/>
          <w:kern w:val="0"/>
          <w:sz w:val="30"/>
          <w:szCs w:val="30"/>
          <w:lang w:val="en-US" w:eastAsia="zh-CN" w:bidi="ar-SA"/>
        </w:rPr>
        <w:t>。</w:t>
      </w:r>
    </w:p>
    <w:p>
      <w:pPr>
        <w:keepNext w:val="0"/>
        <w:keepLines w:val="0"/>
        <w:widowControl/>
        <w:suppressLineNumbers w:val="0"/>
        <w:spacing w:before="0" w:beforeAutospacing="0" w:after="75" w:afterAutospacing="0" w:line="30" w:lineRule="atLeast"/>
        <w:ind w:left="0" w:right="0"/>
        <w:jc w:val="left"/>
        <w:rPr>
          <w:rFonts w:hint="default"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第十条 </w:t>
      </w:r>
      <w:r>
        <w:rPr>
          <w:rFonts w:hint="default" w:ascii="仿宋" w:hAnsi="仿宋" w:eastAsia="仿宋" w:cs="仿宋"/>
          <w:color w:val="000000"/>
          <w:spacing w:val="10"/>
          <w:kern w:val="0"/>
          <w:sz w:val="30"/>
          <w:szCs w:val="30"/>
          <w:lang w:val="en-US" w:eastAsia="zh-CN" w:bidi="ar-SA"/>
        </w:rPr>
        <w:t> </w:t>
      </w:r>
      <w:r>
        <w:rPr>
          <w:rFonts w:hint="default" w:ascii="仿宋" w:hAnsi="仿宋" w:eastAsia="仿宋" w:cs="仿宋"/>
          <w:color w:val="000000"/>
          <w:spacing w:val="0"/>
          <w:kern w:val="0"/>
          <w:sz w:val="28"/>
          <w:szCs w:val="28"/>
          <w:lang w:val="en-US" w:eastAsia="zh-CN" w:bidi="ar"/>
        </w:rPr>
        <w:t>各县区（园区）</w:t>
      </w:r>
      <w:r>
        <w:rPr>
          <w:rFonts w:hint="eastAsia" w:ascii="仿宋" w:hAnsi="仿宋" w:eastAsia="仿宋" w:cs="仿宋"/>
          <w:color w:val="000000"/>
          <w:spacing w:val="0"/>
          <w:kern w:val="0"/>
          <w:sz w:val="28"/>
          <w:szCs w:val="28"/>
          <w:lang w:val="en-US" w:eastAsia="zh-CN" w:bidi="ar"/>
        </w:rPr>
        <w:t>经信</w:t>
      </w:r>
      <w:r>
        <w:rPr>
          <w:rFonts w:hint="default" w:ascii="仿宋" w:hAnsi="仿宋" w:eastAsia="仿宋" w:cs="仿宋"/>
          <w:color w:val="000000"/>
          <w:spacing w:val="0"/>
          <w:kern w:val="0"/>
          <w:sz w:val="28"/>
          <w:szCs w:val="28"/>
          <w:lang w:val="en-US" w:eastAsia="zh-CN" w:bidi="ar"/>
        </w:rPr>
        <w:t>部门组织对企业申报</w:t>
      </w:r>
      <w:r>
        <w:rPr>
          <w:rFonts w:hint="eastAsia" w:ascii="仿宋" w:hAnsi="仿宋" w:eastAsia="仿宋" w:cs="仿宋"/>
          <w:color w:val="000000"/>
          <w:spacing w:val="0"/>
          <w:kern w:val="0"/>
          <w:sz w:val="28"/>
          <w:szCs w:val="28"/>
          <w:lang w:val="en-US" w:eastAsia="zh-CN" w:bidi="ar"/>
        </w:rPr>
        <w:t>材料</w:t>
      </w:r>
      <w:r>
        <w:rPr>
          <w:rFonts w:hint="default" w:ascii="仿宋" w:hAnsi="仿宋" w:eastAsia="仿宋" w:cs="仿宋"/>
          <w:color w:val="000000"/>
          <w:spacing w:val="0"/>
          <w:kern w:val="0"/>
          <w:sz w:val="28"/>
          <w:szCs w:val="28"/>
          <w:lang w:val="en-US" w:eastAsia="zh-CN" w:bidi="ar"/>
        </w:rPr>
        <w:t>进行初审，确定推荐企业名单，并在规定时间内将上报文件和被推荐企业的申请材料报送市经信</w:t>
      </w:r>
      <w:r>
        <w:rPr>
          <w:rFonts w:hint="eastAsia" w:ascii="仿宋" w:hAnsi="仿宋" w:eastAsia="仿宋" w:cs="仿宋"/>
          <w:color w:val="000000"/>
          <w:spacing w:val="0"/>
          <w:kern w:val="0"/>
          <w:sz w:val="28"/>
          <w:szCs w:val="28"/>
          <w:lang w:val="en-US" w:eastAsia="zh-CN" w:bidi="ar"/>
        </w:rPr>
        <w:t>局</w:t>
      </w:r>
      <w:r>
        <w:rPr>
          <w:rFonts w:hint="default" w:ascii="仿宋" w:hAnsi="仿宋" w:eastAsia="仿宋" w:cs="仿宋"/>
          <w:color w:val="000000"/>
          <w:spacing w:val="0"/>
          <w:kern w:val="0"/>
          <w:sz w:val="28"/>
          <w:szCs w:val="28"/>
          <w:lang w:val="en-US" w:eastAsia="zh-CN" w:bidi="ar"/>
        </w:rPr>
        <w:t>。</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第十</w:t>
      </w:r>
      <w:r>
        <w:rPr>
          <w:rFonts w:hint="eastAsia" w:ascii="仿宋" w:hAnsi="仿宋" w:eastAsia="仿宋" w:cs="仿宋"/>
          <w:b/>
          <w:bCs/>
          <w:color w:val="000000"/>
          <w:spacing w:val="10"/>
          <w:kern w:val="0"/>
          <w:sz w:val="30"/>
          <w:szCs w:val="30"/>
          <w:lang w:val="en-US" w:eastAsia="zh-CN" w:bidi="ar-SA"/>
        </w:rPr>
        <w:t>一</w:t>
      </w:r>
      <w:r>
        <w:rPr>
          <w:rFonts w:hint="default" w:ascii="仿宋" w:hAnsi="仿宋" w:eastAsia="仿宋" w:cs="仿宋"/>
          <w:b/>
          <w:bCs/>
          <w:color w:val="000000"/>
          <w:spacing w:val="10"/>
          <w:kern w:val="0"/>
          <w:sz w:val="30"/>
          <w:szCs w:val="30"/>
          <w:lang w:val="en-US" w:eastAsia="zh-CN" w:bidi="ar-SA"/>
        </w:rPr>
        <w:t>条  </w:t>
      </w:r>
      <w:r>
        <w:rPr>
          <w:rFonts w:hint="eastAsia" w:ascii="仿宋" w:hAnsi="仿宋" w:eastAsia="仿宋" w:cs="仿宋"/>
          <w:color w:val="000000"/>
          <w:spacing w:val="0"/>
          <w:kern w:val="0"/>
          <w:sz w:val="28"/>
          <w:szCs w:val="28"/>
          <w:lang w:val="en-US" w:eastAsia="zh-CN" w:bidi="ar"/>
        </w:rPr>
        <w:t>市经信局认定程序如下：</w:t>
      </w:r>
    </w:p>
    <w:p>
      <w:pPr>
        <w:keepNext w:val="0"/>
        <w:keepLines w:val="0"/>
        <w:widowControl/>
        <w:numPr>
          <w:ilvl w:val="0"/>
          <w:numId w:val="2"/>
        </w:numPr>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对企业申报材料开展形式审查；</w:t>
      </w:r>
    </w:p>
    <w:p>
      <w:pPr>
        <w:keepNext w:val="0"/>
        <w:keepLines w:val="0"/>
        <w:widowControl/>
        <w:numPr>
          <w:ilvl w:val="0"/>
          <w:numId w:val="2"/>
        </w:numPr>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组织专家评审（建立评审专家库，成员来自行业、企业、园区、高校、科研机构的相关领域专家）；</w:t>
      </w:r>
    </w:p>
    <w:p>
      <w:pPr>
        <w:keepNext w:val="0"/>
        <w:keepLines w:val="0"/>
        <w:widowControl/>
        <w:numPr>
          <w:ilvl w:val="0"/>
          <w:numId w:val="2"/>
        </w:numPr>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抽选部分企业开展现场核查；</w:t>
      </w:r>
    </w:p>
    <w:p>
      <w:pPr>
        <w:keepNext w:val="0"/>
        <w:keepLines w:val="0"/>
        <w:widowControl/>
        <w:numPr>
          <w:ilvl w:val="0"/>
          <w:numId w:val="2"/>
        </w:numPr>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审查结束后，择优评定市级服务型制造示范企业（平台），并在市经信局及相关网站公示。</w:t>
      </w:r>
    </w:p>
    <w:p>
      <w:pPr>
        <w:keepNext w:val="0"/>
        <w:keepLines w:val="0"/>
        <w:widowControl/>
        <w:suppressLineNumbers w:val="0"/>
        <w:spacing w:before="0" w:beforeAutospacing="0" w:after="75" w:afterAutospacing="0" w:line="30" w:lineRule="atLeast"/>
        <w:ind w:left="0" w:right="0"/>
        <w:jc w:val="center"/>
        <w:rPr>
          <w:rFonts w:hint="eastAsia" w:ascii="楷体" w:hAnsi="楷体" w:eastAsia="楷体" w:cs="楷体"/>
          <w:b/>
          <w:bCs/>
          <w:i w:val="0"/>
          <w:caps w:val="0"/>
          <w:color w:val="666666"/>
          <w:spacing w:val="0"/>
          <w:kern w:val="0"/>
          <w:sz w:val="32"/>
          <w:szCs w:val="32"/>
          <w:lang w:val="en-US" w:eastAsia="zh-CN" w:bidi="ar"/>
        </w:rPr>
      </w:pPr>
      <w:r>
        <w:rPr>
          <w:rFonts w:hint="default" w:ascii="楷体" w:hAnsi="楷体" w:eastAsia="楷体" w:cs="楷体"/>
          <w:b/>
          <w:bCs/>
          <w:i w:val="0"/>
          <w:caps w:val="0"/>
          <w:color w:val="666666"/>
          <w:spacing w:val="0"/>
          <w:kern w:val="0"/>
          <w:sz w:val="32"/>
          <w:szCs w:val="32"/>
          <w:lang w:val="en-US" w:eastAsia="zh-CN" w:bidi="ar"/>
        </w:rPr>
        <w:t>第四章　</w:t>
      </w:r>
      <w:r>
        <w:rPr>
          <w:rFonts w:hint="eastAsia" w:ascii="楷体" w:hAnsi="楷体" w:eastAsia="楷体" w:cs="楷体"/>
          <w:b/>
          <w:bCs/>
          <w:i w:val="0"/>
          <w:caps w:val="0"/>
          <w:color w:val="666666"/>
          <w:spacing w:val="0"/>
          <w:kern w:val="0"/>
          <w:sz w:val="32"/>
          <w:szCs w:val="32"/>
          <w:lang w:val="en-US" w:eastAsia="zh-CN" w:bidi="ar"/>
        </w:rPr>
        <w:t>优惠政策及</w:t>
      </w:r>
      <w:r>
        <w:rPr>
          <w:rFonts w:hint="default" w:ascii="楷体" w:hAnsi="楷体" w:eastAsia="楷体" w:cs="楷体"/>
          <w:b/>
          <w:bCs/>
          <w:i w:val="0"/>
          <w:caps w:val="0"/>
          <w:color w:val="666666"/>
          <w:spacing w:val="0"/>
          <w:kern w:val="0"/>
          <w:sz w:val="32"/>
          <w:szCs w:val="32"/>
          <w:lang w:val="en-US" w:eastAsia="zh-CN" w:bidi="ar"/>
        </w:rPr>
        <w:t>监督管理</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第十</w:t>
      </w:r>
      <w:r>
        <w:rPr>
          <w:rFonts w:hint="eastAsia" w:ascii="仿宋" w:hAnsi="仿宋" w:eastAsia="仿宋" w:cs="仿宋"/>
          <w:b/>
          <w:bCs/>
          <w:color w:val="000000"/>
          <w:spacing w:val="10"/>
          <w:kern w:val="0"/>
          <w:sz w:val="30"/>
          <w:szCs w:val="30"/>
          <w:lang w:val="en-US" w:eastAsia="zh-CN" w:bidi="ar-SA"/>
        </w:rPr>
        <w:t>二</w:t>
      </w:r>
      <w:r>
        <w:rPr>
          <w:rFonts w:hint="default" w:ascii="仿宋" w:hAnsi="仿宋" w:eastAsia="仿宋" w:cs="仿宋"/>
          <w:b/>
          <w:bCs/>
          <w:color w:val="000000"/>
          <w:spacing w:val="10"/>
          <w:kern w:val="0"/>
          <w:sz w:val="30"/>
          <w:szCs w:val="30"/>
          <w:lang w:val="en-US" w:eastAsia="zh-CN" w:bidi="ar-SA"/>
        </w:rPr>
        <w:t>条  </w:t>
      </w:r>
      <w:r>
        <w:rPr>
          <w:rFonts w:hint="default" w:ascii="仿宋" w:hAnsi="仿宋" w:eastAsia="仿宋" w:cs="仿宋"/>
          <w:color w:val="000000"/>
          <w:spacing w:val="10"/>
          <w:kern w:val="0"/>
          <w:sz w:val="30"/>
          <w:szCs w:val="30"/>
          <w:lang w:val="en-US" w:eastAsia="zh-CN" w:bidi="ar-SA"/>
        </w:rPr>
        <w:t xml:space="preserve"> </w:t>
      </w:r>
      <w:r>
        <w:rPr>
          <w:rFonts w:hint="eastAsia" w:ascii="仿宋" w:hAnsi="仿宋" w:eastAsia="仿宋" w:cs="仿宋"/>
          <w:color w:val="000000"/>
          <w:spacing w:val="0"/>
          <w:kern w:val="0"/>
          <w:sz w:val="28"/>
          <w:szCs w:val="28"/>
          <w:lang w:val="en-US" w:eastAsia="zh-CN" w:bidi="ar"/>
        </w:rPr>
        <w:t>对公示无异议的市级服务型制造示范企业（平台），授予“淮北市服务型制造示范企业（平台）”称号，并以通告形式公布。对新认定的淮北市服务型制造示范企业（平台），按照淮北市人民政府《支持工业经济高质量转型发展若干政策》（ 淮政〔2020〕22号 ）规定，每家企业给予10万元的一次性奖励。从市级服务型制造示范企业（平台）中择优推荐申报省级以上服务型制造示范企业（平台）。</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rPr>
      </w:pPr>
      <w:r>
        <w:rPr>
          <w:rFonts w:hint="default" w:ascii="仿宋" w:hAnsi="仿宋" w:eastAsia="仿宋" w:cs="仿宋"/>
          <w:b/>
          <w:bCs/>
          <w:color w:val="000000"/>
          <w:spacing w:val="10"/>
          <w:kern w:val="0"/>
          <w:sz w:val="30"/>
          <w:szCs w:val="30"/>
          <w:lang w:val="en-US" w:eastAsia="zh-CN" w:bidi="ar-SA"/>
        </w:rPr>
        <w:t>第十</w:t>
      </w:r>
      <w:r>
        <w:rPr>
          <w:rFonts w:hint="eastAsia" w:ascii="仿宋" w:hAnsi="仿宋" w:eastAsia="仿宋" w:cs="仿宋"/>
          <w:b/>
          <w:bCs/>
          <w:color w:val="000000"/>
          <w:spacing w:val="10"/>
          <w:kern w:val="0"/>
          <w:sz w:val="30"/>
          <w:szCs w:val="30"/>
          <w:lang w:val="en-US" w:eastAsia="zh-CN" w:bidi="ar-SA"/>
        </w:rPr>
        <w:t>三</w:t>
      </w:r>
      <w:r>
        <w:rPr>
          <w:rFonts w:hint="default" w:ascii="仿宋" w:hAnsi="仿宋" w:eastAsia="仿宋" w:cs="仿宋"/>
          <w:b/>
          <w:bCs/>
          <w:color w:val="000000"/>
          <w:spacing w:val="10"/>
          <w:kern w:val="0"/>
          <w:sz w:val="30"/>
          <w:szCs w:val="30"/>
          <w:lang w:val="en-US" w:eastAsia="zh-CN" w:bidi="ar-SA"/>
        </w:rPr>
        <w:t>条</w:t>
      </w:r>
      <w:r>
        <w:rPr>
          <w:rFonts w:hint="default" w:ascii="仿宋" w:hAnsi="仿宋" w:eastAsia="仿宋" w:cs="仿宋"/>
          <w:color w:val="000000"/>
          <w:spacing w:val="10"/>
          <w:kern w:val="0"/>
          <w:sz w:val="30"/>
          <w:szCs w:val="30"/>
          <w:lang w:val="en-US" w:eastAsia="zh-CN" w:bidi="ar-SA"/>
        </w:rPr>
        <w:t>   </w:t>
      </w:r>
      <w:r>
        <w:rPr>
          <w:rFonts w:hint="eastAsia" w:ascii="仿宋" w:hAnsi="仿宋" w:eastAsia="仿宋" w:cs="仿宋"/>
          <w:color w:val="000000"/>
          <w:spacing w:val="0"/>
          <w:kern w:val="0"/>
          <w:sz w:val="28"/>
          <w:szCs w:val="28"/>
          <w:lang w:val="en-US" w:eastAsia="zh-CN" w:bidi="ar"/>
        </w:rPr>
        <w:t>市经信局对已认定的市级服务型制造示范企业（平台）实行动态管理，</w:t>
      </w:r>
      <w:r>
        <w:rPr>
          <w:rFonts w:hint="eastAsia" w:ascii="仿宋" w:hAnsi="仿宋" w:eastAsia="仿宋" w:cs="仿宋"/>
          <w:color w:val="000000"/>
          <w:spacing w:val="0"/>
          <w:kern w:val="0"/>
          <w:sz w:val="28"/>
          <w:szCs w:val="28"/>
          <w:lang w:val="en-US" w:eastAsia="zh-CN"/>
        </w:rPr>
        <w:t>每三年组织一次复评。</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default" w:ascii="仿宋" w:hAnsi="仿宋" w:eastAsia="仿宋" w:cs="仿宋"/>
          <w:b/>
          <w:bCs/>
          <w:color w:val="000000"/>
          <w:spacing w:val="10"/>
          <w:kern w:val="0"/>
          <w:sz w:val="30"/>
          <w:szCs w:val="30"/>
          <w:lang w:val="en-US" w:eastAsia="zh-CN" w:bidi="ar-SA"/>
        </w:rPr>
        <w:t>第十</w:t>
      </w:r>
      <w:r>
        <w:rPr>
          <w:rFonts w:hint="eastAsia" w:ascii="仿宋" w:hAnsi="仿宋" w:eastAsia="仿宋" w:cs="仿宋"/>
          <w:b/>
          <w:bCs/>
          <w:color w:val="000000"/>
          <w:spacing w:val="10"/>
          <w:kern w:val="0"/>
          <w:sz w:val="30"/>
          <w:szCs w:val="30"/>
          <w:lang w:val="en-US" w:eastAsia="zh-CN" w:bidi="ar-SA"/>
        </w:rPr>
        <w:t>四</w:t>
      </w:r>
      <w:r>
        <w:rPr>
          <w:rFonts w:hint="default" w:ascii="仿宋" w:hAnsi="仿宋" w:eastAsia="仿宋" w:cs="仿宋"/>
          <w:b/>
          <w:bCs/>
          <w:color w:val="000000"/>
          <w:spacing w:val="10"/>
          <w:kern w:val="0"/>
          <w:sz w:val="30"/>
          <w:szCs w:val="30"/>
          <w:lang w:val="en-US" w:eastAsia="zh-CN" w:bidi="ar-SA"/>
        </w:rPr>
        <w:t>条</w:t>
      </w:r>
      <w:r>
        <w:rPr>
          <w:rFonts w:hint="eastAsia" w:ascii="仿宋" w:hAnsi="仿宋" w:eastAsia="仿宋" w:cs="仿宋"/>
          <w:b/>
          <w:bCs/>
          <w:color w:val="000000"/>
          <w:spacing w:val="10"/>
          <w:kern w:val="0"/>
          <w:sz w:val="30"/>
          <w:szCs w:val="30"/>
          <w:lang w:val="en-US" w:eastAsia="zh-CN" w:bidi="ar-SA"/>
        </w:rPr>
        <w:t xml:space="preserve"> </w:t>
      </w:r>
      <w:r>
        <w:rPr>
          <w:rFonts w:hint="eastAsia" w:ascii="仿宋" w:hAnsi="仿宋" w:eastAsia="仿宋" w:cs="仿宋"/>
          <w:color w:val="000000"/>
          <w:spacing w:val="0"/>
          <w:kern w:val="0"/>
          <w:sz w:val="28"/>
          <w:szCs w:val="28"/>
          <w:lang w:val="en-US" w:eastAsia="zh-CN" w:bidi="ar"/>
        </w:rPr>
        <w:t>有下列情况之一的，撤销其市级服务型制造示范企业（平台）称号：</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（一）在申报过程中弄虚作假的；</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（二）采用不正当手段排挤其他参与竞争者的；</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（三）不再具备淮北市市级服务型制造示范企业条件的；</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（四）企业出现较严重失信行为的（如发生重大质量、安全事故或重大违法行为等）；</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color w:val="000000"/>
          <w:spacing w:val="0"/>
          <w:kern w:val="0"/>
          <w:sz w:val="28"/>
          <w:szCs w:val="28"/>
          <w:lang w:val="en-US" w:eastAsia="zh-CN" w:bidi="ar"/>
        </w:rPr>
        <w:t>（五）被依法终止的。</w:t>
      </w:r>
    </w:p>
    <w:p>
      <w:pPr>
        <w:keepNext w:val="0"/>
        <w:keepLines w:val="0"/>
        <w:widowControl/>
        <w:suppressLineNumbers w:val="0"/>
        <w:spacing w:before="0" w:beforeAutospacing="0" w:after="75" w:afterAutospacing="0" w:line="30" w:lineRule="atLeast"/>
        <w:ind w:left="0" w:right="0"/>
        <w:jc w:val="center"/>
        <w:rPr>
          <w:rFonts w:hint="eastAsia" w:ascii="楷体" w:hAnsi="楷体" w:eastAsia="楷体" w:cs="楷体"/>
          <w:b/>
          <w:bCs/>
          <w:i w:val="0"/>
          <w:caps w:val="0"/>
          <w:color w:val="666666"/>
          <w:spacing w:val="0"/>
          <w:kern w:val="0"/>
          <w:sz w:val="32"/>
          <w:szCs w:val="32"/>
          <w:lang w:val="en-US" w:eastAsia="zh-CN" w:bidi="ar"/>
        </w:rPr>
      </w:pPr>
      <w:r>
        <w:rPr>
          <w:rFonts w:hint="eastAsia" w:ascii="楷体" w:hAnsi="楷体" w:eastAsia="楷体" w:cs="楷体"/>
          <w:b/>
          <w:bCs/>
          <w:i w:val="0"/>
          <w:caps w:val="0"/>
          <w:color w:val="666666"/>
          <w:spacing w:val="0"/>
          <w:kern w:val="0"/>
          <w:sz w:val="32"/>
          <w:szCs w:val="32"/>
          <w:lang w:val="en-US" w:eastAsia="zh-CN" w:bidi="ar"/>
        </w:rPr>
        <w:t>第五章附则</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b/>
          <w:bCs/>
          <w:color w:val="000000"/>
          <w:spacing w:val="10"/>
          <w:kern w:val="0"/>
          <w:sz w:val="30"/>
          <w:szCs w:val="30"/>
          <w:lang w:val="en-US" w:eastAsia="zh-CN" w:bidi="ar-SA"/>
        </w:rPr>
        <w:t xml:space="preserve">第十五条 </w:t>
      </w:r>
      <w:r>
        <w:rPr>
          <w:rFonts w:hint="eastAsia" w:ascii="仿宋" w:hAnsi="仿宋" w:eastAsia="仿宋" w:cs="仿宋"/>
          <w:color w:val="000000"/>
          <w:spacing w:val="0"/>
          <w:kern w:val="0"/>
          <w:sz w:val="28"/>
          <w:szCs w:val="28"/>
          <w:lang w:val="en-US" w:eastAsia="zh-CN" w:bidi="ar"/>
        </w:rPr>
        <w:t>本办法由市经信委负责解释。</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r>
        <w:rPr>
          <w:rFonts w:hint="eastAsia" w:ascii="仿宋" w:hAnsi="仿宋" w:eastAsia="仿宋" w:cs="仿宋"/>
          <w:b/>
          <w:bCs/>
          <w:color w:val="000000"/>
          <w:spacing w:val="0"/>
          <w:kern w:val="0"/>
          <w:sz w:val="28"/>
          <w:szCs w:val="28"/>
          <w:lang w:val="en-US" w:eastAsia="zh-CN" w:bidi="ar"/>
        </w:rPr>
        <w:t>第十</w:t>
      </w:r>
      <w:r>
        <w:rPr>
          <w:rFonts w:hint="eastAsia" w:ascii="仿宋" w:hAnsi="仿宋" w:eastAsia="仿宋" w:cs="仿宋"/>
          <w:b/>
          <w:bCs/>
          <w:color w:val="000000"/>
          <w:spacing w:val="10"/>
          <w:kern w:val="0"/>
          <w:sz w:val="30"/>
          <w:szCs w:val="30"/>
          <w:lang w:val="en-US" w:eastAsia="zh-CN" w:bidi="ar-SA"/>
        </w:rPr>
        <w:t>六</w:t>
      </w:r>
      <w:r>
        <w:rPr>
          <w:rFonts w:hint="eastAsia" w:ascii="仿宋" w:hAnsi="仿宋" w:eastAsia="仿宋" w:cs="仿宋"/>
          <w:b/>
          <w:bCs/>
          <w:color w:val="000000"/>
          <w:spacing w:val="0"/>
          <w:kern w:val="0"/>
          <w:sz w:val="28"/>
          <w:szCs w:val="28"/>
          <w:lang w:val="en-US" w:eastAsia="zh-CN" w:bidi="ar"/>
        </w:rPr>
        <w:t xml:space="preserve">条 </w:t>
      </w:r>
      <w:r>
        <w:rPr>
          <w:rFonts w:hint="eastAsia" w:ascii="仿宋" w:hAnsi="仿宋" w:eastAsia="仿宋" w:cs="仿宋"/>
          <w:color w:val="000000"/>
          <w:spacing w:val="0"/>
          <w:kern w:val="0"/>
          <w:sz w:val="28"/>
          <w:szCs w:val="28"/>
          <w:lang w:val="en-US" w:eastAsia="zh-CN" w:bidi="ar"/>
        </w:rPr>
        <w:t>本办法自发布之日起实施。</w:t>
      </w: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0"/>
          <w:kern w:val="0"/>
          <w:sz w:val="28"/>
          <w:szCs w:val="28"/>
          <w:lang w:val="en-US" w:eastAsia="zh-CN" w:bidi="ar"/>
        </w:rPr>
      </w:pP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10"/>
          <w:kern w:val="0"/>
          <w:sz w:val="30"/>
          <w:szCs w:val="30"/>
          <w:lang w:val="en-US" w:eastAsia="zh-CN" w:bidi="ar-SA"/>
        </w:rPr>
      </w:pPr>
    </w:p>
    <w:p>
      <w:pPr>
        <w:keepNext w:val="0"/>
        <w:keepLines w:val="0"/>
        <w:widowControl/>
        <w:suppressLineNumbers w:val="0"/>
        <w:spacing w:before="0" w:beforeAutospacing="0" w:after="75" w:afterAutospacing="0" w:line="30" w:lineRule="atLeast"/>
        <w:ind w:left="0" w:right="0"/>
        <w:jc w:val="left"/>
        <w:rPr>
          <w:rFonts w:hint="eastAsia" w:ascii="仿宋" w:hAnsi="仿宋" w:eastAsia="仿宋" w:cs="仿宋"/>
          <w:color w:val="000000"/>
          <w:spacing w:val="10"/>
          <w:kern w:val="0"/>
          <w:sz w:val="30"/>
          <w:szCs w:val="30"/>
          <w:lang w:val="en-US" w:eastAsia="zh-CN" w:bidi="ar-SA"/>
        </w:rPr>
      </w:pPr>
    </w:p>
    <w:p>
      <w:pPr>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2-1</w:t>
      </w:r>
    </w:p>
    <w:p>
      <w:pPr>
        <w:jc w:val="center"/>
        <w:rPr>
          <w:rFonts w:ascii="Times New Roman" w:hAnsi="Times New Roman" w:eastAsia="黑体" w:cs="Times New Roman"/>
          <w:sz w:val="32"/>
          <w:szCs w:val="32"/>
        </w:rPr>
      </w:pPr>
      <w:r>
        <w:rPr>
          <w:rFonts w:hint="eastAsia" w:ascii="Times New Roman" w:hAnsi="Times New Roman" w:eastAsia="黑体" w:cs="黑体"/>
          <w:sz w:val="32"/>
          <w:szCs w:val="32"/>
          <w:lang w:eastAsia="zh-CN"/>
        </w:rPr>
        <w:t>淮北市</w:t>
      </w:r>
      <w:r>
        <w:rPr>
          <w:rFonts w:hint="eastAsia" w:ascii="Times New Roman" w:hAnsi="Times New Roman" w:eastAsia="黑体" w:cs="黑体"/>
          <w:sz w:val="32"/>
          <w:szCs w:val="32"/>
        </w:rPr>
        <w:t>服务型制造示范企业申报表</w:t>
      </w:r>
    </w:p>
    <w:tbl>
      <w:tblPr>
        <w:tblStyle w:val="4"/>
        <w:tblW w:w="82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
        <w:gridCol w:w="886"/>
        <w:gridCol w:w="332"/>
        <w:gridCol w:w="200"/>
        <w:gridCol w:w="1357"/>
        <w:gridCol w:w="359"/>
        <w:gridCol w:w="238"/>
        <w:gridCol w:w="840"/>
        <w:gridCol w:w="638"/>
        <w:gridCol w:w="79"/>
        <w:gridCol w:w="834"/>
        <w:gridCol w:w="803"/>
        <w:gridCol w:w="40"/>
        <w:gridCol w:w="38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Height w:val="676" w:hRule="atLeast"/>
        </w:trPr>
        <w:tc>
          <w:tcPr>
            <w:tcW w:w="8282" w:type="dxa"/>
            <w:gridSpan w:val="14"/>
            <w:vAlign w:val="center"/>
          </w:tcPr>
          <w:p>
            <w:pPr>
              <w:spacing w:line="400" w:lineRule="exact"/>
              <w:rPr>
                <w:rFonts w:ascii="Times New Roman" w:hAnsi="Times New Roman" w:eastAsia="华文仿宋" w:cs="Times New Roman"/>
                <w:b/>
                <w:bCs/>
                <w:sz w:val="24"/>
                <w:szCs w:val="24"/>
              </w:rPr>
            </w:pPr>
            <w:r>
              <w:rPr>
                <w:rFonts w:hint="eastAsia" w:ascii="Times New Roman" w:hAnsi="Times New Roman" w:eastAsia="华文仿宋" w:cs="华文仿宋"/>
                <w:b/>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Height w:val="662" w:hRule="atLeast"/>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企业名称</w:t>
            </w:r>
          </w:p>
        </w:tc>
        <w:tc>
          <w:tcPr>
            <w:tcW w:w="7064" w:type="dxa"/>
            <w:gridSpan w:val="12"/>
            <w:vAlign w:val="center"/>
          </w:tcPr>
          <w:p>
            <w:pPr>
              <w:spacing w:line="400" w:lineRule="exact"/>
              <w:ind w:firstLine="240" w:firstLineChars="100"/>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企业性质</w:t>
            </w:r>
          </w:p>
        </w:tc>
        <w:tc>
          <w:tcPr>
            <w:tcW w:w="4545" w:type="dxa"/>
            <w:gridSpan w:val="8"/>
            <w:vAlign w:val="center"/>
          </w:tcPr>
          <w:p>
            <w:pPr>
              <w:spacing w:line="400" w:lineRule="exact"/>
              <w:jc w:val="center"/>
              <w:rPr>
                <w:rFonts w:ascii="Times New Roman" w:hAnsi="Times New Roman" w:eastAsia="华文仿宋" w:cs="Times New Roman"/>
                <w:sz w:val="24"/>
                <w:szCs w:val="24"/>
              </w:rPr>
            </w:pPr>
          </w:p>
        </w:tc>
        <w:tc>
          <w:tcPr>
            <w:tcW w:w="1229"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法人代表</w:t>
            </w:r>
          </w:p>
        </w:tc>
        <w:tc>
          <w:tcPr>
            <w:tcW w:w="1290" w:type="dxa"/>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Height w:val="454" w:hRule="atLeast"/>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注册地址</w:t>
            </w:r>
          </w:p>
        </w:tc>
        <w:tc>
          <w:tcPr>
            <w:tcW w:w="4545" w:type="dxa"/>
            <w:gridSpan w:val="8"/>
            <w:vAlign w:val="center"/>
          </w:tcPr>
          <w:p>
            <w:pPr>
              <w:spacing w:line="400" w:lineRule="exact"/>
              <w:jc w:val="center"/>
              <w:rPr>
                <w:rFonts w:ascii="Times New Roman" w:hAnsi="Times New Roman" w:eastAsia="华文仿宋" w:cs="Times New Roman"/>
                <w:sz w:val="24"/>
                <w:szCs w:val="24"/>
              </w:rPr>
            </w:pPr>
          </w:p>
        </w:tc>
        <w:tc>
          <w:tcPr>
            <w:tcW w:w="1229"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主营业务</w:t>
            </w:r>
          </w:p>
        </w:tc>
        <w:tc>
          <w:tcPr>
            <w:tcW w:w="1290" w:type="dxa"/>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通信地址</w:t>
            </w:r>
          </w:p>
        </w:tc>
        <w:tc>
          <w:tcPr>
            <w:tcW w:w="4545" w:type="dxa"/>
            <w:gridSpan w:val="8"/>
            <w:vAlign w:val="center"/>
          </w:tcPr>
          <w:p>
            <w:pPr>
              <w:spacing w:line="400" w:lineRule="exact"/>
              <w:jc w:val="center"/>
              <w:rPr>
                <w:rFonts w:ascii="Times New Roman" w:hAnsi="Times New Roman" w:eastAsia="华文仿宋" w:cs="Times New Roman"/>
                <w:sz w:val="24"/>
                <w:szCs w:val="24"/>
              </w:rPr>
            </w:pPr>
          </w:p>
        </w:tc>
        <w:tc>
          <w:tcPr>
            <w:tcW w:w="1229"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邮政编码</w:t>
            </w:r>
          </w:p>
        </w:tc>
        <w:tc>
          <w:tcPr>
            <w:tcW w:w="1290" w:type="dxa"/>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联</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系</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人</w:t>
            </w:r>
          </w:p>
        </w:tc>
        <w:tc>
          <w:tcPr>
            <w:tcW w:w="1557" w:type="dxa"/>
            <w:gridSpan w:val="2"/>
            <w:vAlign w:val="center"/>
          </w:tcPr>
          <w:p>
            <w:pPr>
              <w:spacing w:line="400" w:lineRule="exact"/>
              <w:jc w:val="center"/>
              <w:rPr>
                <w:rFonts w:ascii="Times New Roman" w:hAnsi="Times New Roman" w:eastAsia="华文仿宋" w:cs="Times New Roman"/>
                <w:sz w:val="24"/>
                <w:szCs w:val="24"/>
              </w:rPr>
            </w:pPr>
          </w:p>
        </w:tc>
        <w:tc>
          <w:tcPr>
            <w:tcW w:w="1437"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职</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务</w:t>
            </w:r>
          </w:p>
        </w:tc>
        <w:tc>
          <w:tcPr>
            <w:tcW w:w="1551" w:type="dxa"/>
            <w:gridSpan w:val="3"/>
            <w:vAlign w:val="center"/>
          </w:tcPr>
          <w:p>
            <w:pPr>
              <w:spacing w:line="400" w:lineRule="exact"/>
              <w:jc w:val="center"/>
              <w:rPr>
                <w:rFonts w:ascii="Times New Roman" w:hAnsi="Times New Roman" w:eastAsia="华文仿宋" w:cs="Times New Roman"/>
                <w:sz w:val="24"/>
                <w:szCs w:val="24"/>
              </w:rPr>
            </w:pPr>
          </w:p>
        </w:tc>
        <w:tc>
          <w:tcPr>
            <w:tcW w:w="1229"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联系电话</w:t>
            </w:r>
          </w:p>
        </w:tc>
        <w:tc>
          <w:tcPr>
            <w:tcW w:w="1290" w:type="dxa"/>
            <w:vAlign w:val="center"/>
          </w:tcPr>
          <w:p>
            <w:pPr>
              <w:spacing w:line="400" w:lineRule="exact"/>
              <w:jc w:val="center"/>
              <w:rPr>
                <w:rFonts w:ascii="Times New Roman" w:hAnsi="Times New Roman" w:eastAsia="华文仿宋" w:cs="Times New Roman"/>
                <w:sz w:val="24"/>
                <w:szCs w:val="24"/>
              </w:rPr>
            </w:pPr>
            <w:r>
              <w:rPr>
                <w:rFonts w:ascii="Times New Roman" w:hAnsi="Times New Roman" w:eastAsia="华文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6" w:type="dxa"/>
        </w:trPr>
        <w:tc>
          <w:tcPr>
            <w:tcW w:w="1218"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手</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机</w:t>
            </w:r>
          </w:p>
        </w:tc>
        <w:tc>
          <w:tcPr>
            <w:tcW w:w="1557" w:type="dxa"/>
            <w:gridSpan w:val="2"/>
            <w:vAlign w:val="center"/>
          </w:tcPr>
          <w:p>
            <w:pPr>
              <w:spacing w:line="400" w:lineRule="exact"/>
              <w:jc w:val="center"/>
              <w:rPr>
                <w:rFonts w:ascii="Times New Roman" w:hAnsi="Times New Roman" w:eastAsia="华文仿宋" w:cs="Times New Roman"/>
                <w:sz w:val="24"/>
                <w:szCs w:val="24"/>
              </w:rPr>
            </w:pPr>
          </w:p>
        </w:tc>
        <w:tc>
          <w:tcPr>
            <w:tcW w:w="1437"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电子邮箱</w:t>
            </w:r>
          </w:p>
        </w:tc>
        <w:tc>
          <w:tcPr>
            <w:tcW w:w="1551" w:type="dxa"/>
            <w:gridSpan w:val="3"/>
            <w:vAlign w:val="center"/>
          </w:tcPr>
          <w:p>
            <w:pPr>
              <w:spacing w:line="400" w:lineRule="exact"/>
              <w:jc w:val="center"/>
              <w:rPr>
                <w:rFonts w:ascii="Times New Roman" w:hAnsi="Times New Roman" w:eastAsia="华文仿宋" w:cs="Times New Roman"/>
                <w:sz w:val="24"/>
                <w:szCs w:val="24"/>
              </w:rPr>
            </w:pPr>
          </w:p>
        </w:tc>
        <w:tc>
          <w:tcPr>
            <w:tcW w:w="1229"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传</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真</w:t>
            </w:r>
          </w:p>
        </w:tc>
        <w:tc>
          <w:tcPr>
            <w:tcW w:w="1290" w:type="dxa"/>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24" w:type="dxa"/>
            <w:gridSpan w:val="3"/>
            <w:vMerge w:val="restart"/>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从业人员</w:t>
            </w:r>
          </w:p>
        </w:tc>
        <w:tc>
          <w:tcPr>
            <w:tcW w:w="1557" w:type="dxa"/>
            <w:gridSpan w:val="2"/>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员工总数</w:t>
            </w:r>
          </w:p>
        </w:tc>
        <w:tc>
          <w:tcPr>
            <w:tcW w:w="1437"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研发和设计人员比例</w:t>
            </w:r>
          </w:p>
        </w:tc>
        <w:tc>
          <w:tcPr>
            <w:tcW w:w="1551" w:type="dxa"/>
            <w:gridSpan w:val="3"/>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中高级职业资格人员比例</w:t>
            </w:r>
          </w:p>
        </w:tc>
        <w:tc>
          <w:tcPr>
            <w:tcW w:w="2519" w:type="dxa"/>
            <w:gridSpan w:val="4"/>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本科以上学历人员比例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1224" w:type="dxa"/>
            <w:gridSpan w:val="3"/>
            <w:vMerge w:val="continue"/>
            <w:vAlign w:val="center"/>
          </w:tcPr>
          <w:p>
            <w:pPr>
              <w:spacing w:line="400" w:lineRule="exact"/>
              <w:jc w:val="center"/>
              <w:rPr>
                <w:rFonts w:ascii="Times New Roman" w:hAnsi="Times New Roman" w:eastAsia="华文仿宋" w:cs="Times New Roman"/>
                <w:sz w:val="24"/>
                <w:szCs w:val="24"/>
              </w:rPr>
            </w:pPr>
          </w:p>
        </w:tc>
        <w:tc>
          <w:tcPr>
            <w:tcW w:w="1557" w:type="dxa"/>
            <w:gridSpan w:val="2"/>
            <w:vAlign w:val="center"/>
          </w:tcPr>
          <w:p>
            <w:pPr>
              <w:spacing w:line="400" w:lineRule="exact"/>
              <w:jc w:val="center"/>
              <w:rPr>
                <w:rFonts w:ascii="Times New Roman" w:hAnsi="Times New Roman" w:eastAsia="华文仿宋" w:cs="Times New Roman"/>
                <w:sz w:val="24"/>
                <w:szCs w:val="24"/>
              </w:rPr>
            </w:pPr>
          </w:p>
        </w:tc>
        <w:tc>
          <w:tcPr>
            <w:tcW w:w="1437" w:type="dxa"/>
            <w:gridSpan w:val="3"/>
            <w:vAlign w:val="center"/>
          </w:tcPr>
          <w:p>
            <w:pPr>
              <w:spacing w:line="400" w:lineRule="exact"/>
              <w:jc w:val="center"/>
              <w:rPr>
                <w:rFonts w:ascii="Times New Roman" w:hAnsi="Times New Roman" w:eastAsia="华文仿宋" w:cs="Times New Roman"/>
                <w:sz w:val="24"/>
                <w:szCs w:val="24"/>
              </w:rPr>
            </w:pPr>
          </w:p>
        </w:tc>
        <w:tc>
          <w:tcPr>
            <w:tcW w:w="1551" w:type="dxa"/>
            <w:gridSpan w:val="3"/>
            <w:vAlign w:val="center"/>
          </w:tcPr>
          <w:p>
            <w:pPr>
              <w:spacing w:line="400" w:lineRule="exact"/>
              <w:jc w:val="center"/>
              <w:rPr>
                <w:rFonts w:ascii="Times New Roman" w:hAnsi="Times New Roman" w:eastAsia="华文仿宋" w:cs="Times New Roman"/>
                <w:sz w:val="24"/>
                <w:szCs w:val="24"/>
              </w:rPr>
            </w:pPr>
          </w:p>
        </w:tc>
        <w:tc>
          <w:tcPr>
            <w:tcW w:w="2519" w:type="dxa"/>
            <w:gridSpan w:val="4"/>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8" w:type="dxa"/>
            <w:gridSpan w:val="15"/>
            <w:vAlign w:val="center"/>
          </w:tcPr>
          <w:p>
            <w:pPr>
              <w:spacing w:line="400" w:lineRule="exact"/>
              <w:rPr>
                <w:rFonts w:ascii="Times New Roman" w:hAnsi="Times New Roman" w:eastAsia="华文仿宋" w:cs="Times New Roman"/>
                <w:sz w:val="24"/>
                <w:szCs w:val="24"/>
              </w:rPr>
            </w:pPr>
            <w:r>
              <w:rPr>
                <w:rFonts w:hint="eastAsia" w:ascii="Times New Roman" w:hAnsi="Times New Roman" w:eastAsia="华文仿宋" w:cs="华文仿宋"/>
                <w:b/>
                <w:bCs/>
                <w:color w:val="000000"/>
                <w:kern w:val="0"/>
                <w:sz w:val="24"/>
                <w:szCs w:val="24"/>
              </w:rPr>
              <w:t>二、经营管理状况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771"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经营指标</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2017</w:t>
            </w:r>
            <w:r>
              <w:rPr>
                <w:rFonts w:hint="eastAsia" w:ascii="Times New Roman" w:hAnsi="Times New Roman" w:eastAsia="华文仿宋" w:cs="华文仿宋"/>
                <w:color w:val="000000"/>
                <w:sz w:val="24"/>
                <w:szCs w:val="24"/>
              </w:rPr>
              <w:t>年</w:t>
            </w: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2018</w:t>
            </w:r>
            <w:r>
              <w:rPr>
                <w:rFonts w:hint="eastAsia" w:ascii="Times New Roman" w:hAnsi="Times New Roman" w:eastAsia="华文仿宋" w:cs="华文仿宋"/>
                <w:color w:val="000000"/>
                <w:sz w:val="24"/>
                <w:szCs w:val="24"/>
              </w:rPr>
              <w:t>年</w:t>
            </w: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2019</w:t>
            </w:r>
            <w:r>
              <w:rPr>
                <w:rFonts w:hint="eastAsia" w:ascii="Times New Roman" w:hAnsi="Times New Roman" w:eastAsia="华文仿宋" w:cs="华文仿宋"/>
                <w:color w:val="000000"/>
                <w:sz w:val="24"/>
                <w:szCs w:val="24"/>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资产总额（万元）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资产负债率（</w:t>
            </w: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营业收入（万元）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 xml:space="preserve">       </w:t>
            </w:r>
            <w:r>
              <w:rPr>
                <w:rFonts w:hint="eastAsia" w:ascii="Times New Roman" w:hAnsi="Times New Roman" w:eastAsia="华文仿宋" w:cs="华文仿宋"/>
                <w:color w:val="000000"/>
                <w:sz w:val="24"/>
                <w:szCs w:val="24"/>
              </w:rPr>
              <w:t>其中，服务收入（万元）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 </w:t>
            </w: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 </w:t>
            </w: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税金总额（万元）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利润总额（万元）</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净利润增长率（</w:t>
            </w: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w:t>
            </w:r>
          </w:p>
        </w:tc>
        <w:tc>
          <w:tcPr>
            <w:tcW w:w="15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kern w:val="0"/>
                <w:sz w:val="24"/>
                <w:szCs w:val="24"/>
              </w:rPr>
            </w:pPr>
          </w:p>
        </w:tc>
        <w:tc>
          <w:tcPr>
            <w:tcW w:w="167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8" w:type="dxa"/>
            <w:gridSpan w:val="7"/>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研发设计投入比例</w:t>
            </w:r>
            <w:r>
              <w:rPr>
                <w:rFonts w:hint="eastAsia" w:ascii="Times New Roman" w:hAnsi="Times New Roman" w:eastAsia="华文仿宋" w:cs="华文仿宋"/>
                <w:color w:val="000000"/>
                <w:sz w:val="24"/>
                <w:szCs w:val="24"/>
              </w:rPr>
              <w:t>（</w:t>
            </w: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w:t>
            </w:r>
          </w:p>
        </w:tc>
        <w:tc>
          <w:tcPr>
            <w:tcW w:w="1557" w:type="dxa"/>
            <w:gridSpan w:val="3"/>
            <w:vAlign w:val="center"/>
          </w:tcPr>
          <w:p>
            <w:pPr>
              <w:spacing w:line="400" w:lineRule="exact"/>
              <w:jc w:val="center"/>
              <w:rPr>
                <w:rFonts w:ascii="Times New Roman" w:hAnsi="Times New Roman" w:eastAsia="华文仿宋" w:cs="Times New Roman"/>
                <w:sz w:val="24"/>
                <w:szCs w:val="24"/>
              </w:rPr>
            </w:pPr>
          </w:p>
        </w:tc>
        <w:tc>
          <w:tcPr>
            <w:tcW w:w="1677" w:type="dxa"/>
            <w:gridSpan w:val="3"/>
            <w:vAlign w:val="center"/>
          </w:tcPr>
          <w:p>
            <w:pPr>
              <w:spacing w:line="400" w:lineRule="exact"/>
              <w:jc w:val="center"/>
              <w:rPr>
                <w:rFonts w:ascii="Times New Roman" w:hAnsi="Times New Roman" w:eastAsia="华文仿宋" w:cs="Times New Roman"/>
                <w:sz w:val="24"/>
                <w:szCs w:val="24"/>
              </w:rPr>
            </w:pPr>
          </w:p>
        </w:tc>
        <w:tc>
          <w:tcPr>
            <w:tcW w:w="1676" w:type="dxa"/>
            <w:gridSpan w:val="2"/>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892" w:type="dxa"/>
            <w:gridSpan w:val="2"/>
            <w:vMerge w:val="restart"/>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企业累计获得专利（项）</w:t>
            </w:r>
          </w:p>
        </w:tc>
        <w:tc>
          <w:tcPr>
            <w:tcW w:w="2486" w:type="dxa"/>
            <w:gridSpan w:val="5"/>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发</w:t>
            </w:r>
            <w:r>
              <w:rPr>
                <w:rFonts w:ascii="Times New Roman" w:hAnsi="Times New Roman" w:eastAsia="华文仿宋" w:cs="Times New Roman"/>
                <w:sz w:val="24"/>
                <w:szCs w:val="24"/>
              </w:rPr>
              <w:t xml:space="preserve">    </w:t>
            </w:r>
            <w:r>
              <w:rPr>
                <w:rFonts w:hint="eastAsia" w:ascii="Times New Roman" w:hAnsi="Times New Roman" w:eastAsia="华文仿宋" w:cs="华文仿宋"/>
                <w:sz w:val="24"/>
                <w:szCs w:val="24"/>
              </w:rPr>
              <w:t>明</w:t>
            </w:r>
          </w:p>
        </w:tc>
        <w:tc>
          <w:tcPr>
            <w:tcW w:w="1557" w:type="dxa"/>
            <w:gridSpan w:val="3"/>
            <w:vAlign w:val="center"/>
          </w:tcPr>
          <w:p>
            <w:pPr>
              <w:spacing w:line="400" w:lineRule="exact"/>
              <w:jc w:val="center"/>
              <w:rPr>
                <w:rFonts w:ascii="Times New Roman" w:hAnsi="Times New Roman" w:eastAsia="华文仿宋" w:cs="Times New Roman"/>
                <w:sz w:val="24"/>
                <w:szCs w:val="24"/>
              </w:rPr>
            </w:pPr>
          </w:p>
        </w:tc>
        <w:tc>
          <w:tcPr>
            <w:tcW w:w="1677" w:type="dxa"/>
            <w:gridSpan w:val="3"/>
            <w:vAlign w:val="center"/>
          </w:tcPr>
          <w:p>
            <w:pPr>
              <w:spacing w:line="400" w:lineRule="exact"/>
              <w:jc w:val="center"/>
              <w:rPr>
                <w:rFonts w:ascii="Times New Roman" w:hAnsi="Times New Roman" w:eastAsia="华文仿宋" w:cs="Times New Roman"/>
                <w:sz w:val="24"/>
                <w:szCs w:val="24"/>
              </w:rPr>
            </w:pPr>
          </w:p>
        </w:tc>
        <w:tc>
          <w:tcPr>
            <w:tcW w:w="1676" w:type="dxa"/>
            <w:gridSpan w:val="2"/>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892" w:type="dxa"/>
            <w:gridSpan w:val="2"/>
            <w:vMerge w:val="continue"/>
            <w:vAlign w:val="center"/>
          </w:tcPr>
          <w:p>
            <w:pPr>
              <w:spacing w:line="400" w:lineRule="exact"/>
              <w:jc w:val="center"/>
              <w:rPr>
                <w:rFonts w:ascii="Times New Roman" w:hAnsi="Times New Roman" w:eastAsia="华文仿宋" w:cs="Times New Roman"/>
                <w:sz w:val="24"/>
                <w:szCs w:val="24"/>
              </w:rPr>
            </w:pPr>
          </w:p>
        </w:tc>
        <w:tc>
          <w:tcPr>
            <w:tcW w:w="2486" w:type="dxa"/>
            <w:gridSpan w:val="5"/>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实用新型</w:t>
            </w:r>
          </w:p>
        </w:tc>
        <w:tc>
          <w:tcPr>
            <w:tcW w:w="1557" w:type="dxa"/>
            <w:gridSpan w:val="3"/>
            <w:vAlign w:val="center"/>
          </w:tcPr>
          <w:p>
            <w:pPr>
              <w:spacing w:line="400" w:lineRule="exact"/>
              <w:jc w:val="center"/>
              <w:rPr>
                <w:rFonts w:ascii="Times New Roman" w:hAnsi="Times New Roman" w:eastAsia="华文仿宋" w:cs="Times New Roman"/>
                <w:sz w:val="24"/>
                <w:szCs w:val="24"/>
              </w:rPr>
            </w:pPr>
          </w:p>
        </w:tc>
        <w:tc>
          <w:tcPr>
            <w:tcW w:w="1677" w:type="dxa"/>
            <w:gridSpan w:val="3"/>
            <w:vAlign w:val="center"/>
          </w:tcPr>
          <w:p>
            <w:pPr>
              <w:spacing w:line="400" w:lineRule="exact"/>
              <w:jc w:val="center"/>
              <w:rPr>
                <w:rFonts w:ascii="Times New Roman" w:hAnsi="Times New Roman" w:eastAsia="华文仿宋" w:cs="Times New Roman"/>
                <w:sz w:val="24"/>
                <w:szCs w:val="24"/>
              </w:rPr>
            </w:pPr>
          </w:p>
        </w:tc>
        <w:tc>
          <w:tcPr>
            <w:tcW w:w="1676" w:type="dxa"/>
            <w:gridSpan w:val="2"/>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92" w:type="dxa"/>
            <w:gridSpan w:val="2"/>
            <w:vMerge w:val="continue"/>
            <w:vAlign w:val="center"/>
          </w:tcPr>
          <w:p>
            <w:pPr>
              <w:spacing w:line="400" w:lineRule="exact"/>
              <w:jc w:val="center"/>
              <w:rPr>
                <w:rFonts w:ascii="Times New Roman" w:hAnsi="Times New Roman" w:eastAsia="华文仿宋" w:cs="Times New Roman"/>
                <w:sz w:val="24"/>
                <w:szCs w:val="24"/>
              </w:rPr>
            </w:pPr>
          </w:p>
        </w:tc>
        <w:tc>
          <w:tcPr>
            <w:tcW w:w="2486" w:type="dxa"/>
            <w:gridSpan w:val="5"/>
            <w:vAlign w:val="center"/>
          </w:tcPr>
          <w:p>
            <w:pPr>
              <w:spacing w:line="400" w:lineRule="exact"/>
              <w:jc w:val="center"/>
              <w:rPr>
                <w:rFonts w:ascii="Times New Roman" w:hAnsi="Times New Roman" w:eastAsia="华文仿宋" w:cs="Times New Roman"/>
                <w:sz w:val="24"/>
                <w:szCs w:val="24"/>
              </w:rPr>
            </w:pPr>
            <w:r>
              <w:rPr>
                <w:rFonts w:hint="eastAsia" w:ascii="Times New Roman" w:hAnsi="Times New Roman" w:eastAsia="华文仿宋" w:cs="华文仿宋"/>
                <w:sz w:val="24"/>
                <w:szCs w:val="24"/>
              </w:rPr>
              <w:t>外观设计</w:t>
            </w:r>
          </w:p>
        </w:tc>
        <w:tc>
          <w:tcPr>
            <w:tcW w:w="1557" w:type="dxa"/>
            <w:gridSpan w:val="3"/>
            <w:vAlign w:val="center"/>
          </w:tcPr>
          <w:p>
            <w:pPr>
              <w:spacing w:line="400" w:lineRule="exact"/>
              <w:jc w:val="center"/>
              <w:rPr>
                <w:rFonts w:ascii="Times New Roman" w:hAnsi="Times New Roman" w:eastAsia="华文仿宋" w:cs="Times New Roman"/>
                <w:sz w:val="24"/>
                <w:szCs w:val="24"/>
              </w:rPr>
            </w:pPr>
          </w:p>
        </w:tc>
        <w:tc>
          <w:tcPr>
            <w:tcW w:w="1677" w:type="dxa"/>
            <w:gridSpan w:val="3"/>
            <w:vAlign w:val="center"/>
          </w:tcPr>
          <w:p>
            <w:pPr>
              <w:spacing w:line="400" w:lineRule="exact"/>
              <w:jc w:val="center"/>
              <w:rPr>
                <w:rFonts w:ascii="Times New Roman" w:hAnsi="Times New Roman" w:eastAsia="华文仿宋" w:cs="Times New Roman"/>
                <w:sz w:val="24"/>
                <w:szCs w:val="24"/>
              </w:rPr>
            </w:pPr>
          </w:p>
        </w:tc>
        <w:tc>
          <w:tcPr>
            <w:tcW w:w="1676" w:type="dxa"/>
            <w:gridSpan w:val="2"/>
            <w:vAlign w:val="center"/>
          </w:tcPr>
          <w:p>
            <w:pPr>
              <w:spacing w:line="400" w:lineRule="exact"/>
              <w:jc w:val="center"/>
              <w:rPr>
                <w:rFonts w:ascii="Times New Roman" w:hAnsi="Times New Roman" w:eastAsia="华文仿宋"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714" w:hRule="atLeast"/>
        </w:trPr>
        <w:tc>
          <w:tcPr>
            <w:tcW w:w="8288"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b/>
                <w:bCs/>
                <w:color w:val="000000"/>
                <w:kern w:val="0"/>
                <w:sz w:val="24"/>
                <w:szCs w:val="24"/>
              </w:rPr>
              <w:t>三、主要申报内容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386"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申报企业已获得的国家级、省部级奖励及示范称号</w:t>
            </w:r>
          </w:p>
        </w:tc>
        <w:tc>
          <w:tcPr>
            <w:tcW w:w="4910"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339" w:hRule="atLeast"/>
        </w:trPr>
        <w:tc>
          <w:tcPr>
            <w:tcW w:w="3378"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申报企业正在同期申报的国家级、省部级奖励及示范称号</w:t>
            </w:r>
          </w:p>
        </w:tc>
        <w:tc>
          <w:tcPr>
            <w:tcW w:w="4910"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p>
            <w:pPr>
              <w:spacing w:line="400" w:lineRule="exact"/>
              <w:jc w:val="center"/>
              <w:rPr>
                <w:rFonts w:ascii="Times New Roman" w:hAnsi="Times New Roman" w:eastAsia="华文仿宋" w:cs="Times New Roman"/>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757" w:hRule="atLeast"/>
        </w:trPr>
        <w:tc>
          <w:tcPr>
            <w:tcW w:w="1424" w:type="dxa"/>
            <w:gridSpan w:val="4"/>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本次申报服务型制造示范企业模式</w:t>
            </w:r>
            <w:r>
              <w:rPr>
                <w:rFonts w:hint="eastAsia" w:ascii="华文仿宋" w:hAnsi="华文仿宋" w:eastAsia="华文仿宋" w:cs="华文仿宋"/>
                <w:color w:val="000000"/>
                <w:sz w:val="24"/>
                <w:szCs w:val="24"/>
              </w:rPr>
              <w:t>（选择一项打√）</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供应链管理</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全生命周期管理</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总集成总承包服务</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w:t>
            </w:r>
            <w:r>
              <w:rPr>
                <w:rFonts w:hint="eastAsia" w:ascii="Times New Roman" w:hAnsi="Times New Roman" w:eastAsia="华文仿宋" w:cs="华文仿宋"/>
                <w:color w:val="000000"/>
                <w:sz w:val="24"/>
                <w:szCs w:val="24"/>
              </w:rPr>
              <w:t>信息增值服务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8288" w:type="dxa"/>
            <w:gridSpan w:val="15"/>
            <w:vAlign w:val="center"/>
          </w:tcPr>
          <w:p>
            <w:pPr>
              <w:spacing w:line="40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填报单位意见及真实性承诺：</w:t>
            </w:r>
          </w:p>
          <w:p>
            <w:pPr>
              <w:spacing w:line="4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本申报表所有材料，均真实、完整，如有不实，愿承担相应的责任。</w:t>
            </w:r>
          </w:p>
          <w:p>
            <w:pPr>
              <w:spacing w:line="400" w:lineRule="exact"/>
              <w:ind w:firstLine="560" w:firstLineChars="200"/>
              <w:rPr>
                <w:rFonts w:ascii="Times New Roman" w:hAnsi="Times New Roman" w:eastAsia="仿宋_GB2312" w:cs="Times New Roman"/>
                <w:sz w:val="28"/>
                <w:szCs w:val="28"/>
              </w:rPr>
            </w:pPr>
          </w:p>
          <w:p>
            <w:pPr>
              <w:spacing w:line="400" w:lineRule="exact"/>
              <w:ind w:firstLine="560" w:firstLineChars="200"/>
              <w:rPr>
                <w:rFonts w:ascii="Times New Roman" w:hAnsi="Times New Roman" w:eastAsia="仿宋_GB2312" w:cs="Times New Roman"/>
                <w:sz w:val="28"/>
                <w:szCs w:val="28"/>
              </w:rPr>
            </w:pPr>
          </w:p>
          <w:p>
            <w:pPr>
              <w:spacing w:line="400" w:lineRule="exact"/>
              <w:ind w:firstLine="560" w:firstLineChars="200"/>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申报单位（章）</w:t>
            </w:r>
            <w:r>
              <w:rPr>
                <w:rFonts w:ascii="Times New Roman" w:hAnsi="Times New Roman" w:eastAsia="仿宋_GB2312" w:cs="Times New Roman"/>
                <w:sz w:val="28"/>
                <w:szCs w:val="28"/>
              </w:rPr>
              <w:t xml:space="preserve">                     </w:t>
            </w:r>
          </w:p>
          <w:p>
            <w:pPr>
              <w:spacing w:line="400" w:lineRule="exact"/>
              <w:rPr>
                <w:rFonts w:ascii="Times New Roman" w:hAnsi="Times New Roman" w:eastAsia="华文仿宋"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负责人（签</w:t>
            </w:r>
            <w:r>
              <w:rPr>
                <w:rFonts w:hint="eastAsia" w:ascii="Times New Roman" w:hAnsi="Times New Roman" w:eastAsia="仿宋_GB2312" w:cs="仿宋_GB2312"/>
                <w:sz w:val="28"/>
                <w:szCs w:val="28"/>
                <w:lang w:eastAsia="zh-CN"/>
              </w:rPr>
              <w:t>字</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8" w:type="dxa"/>
            <w:gridSpan w:val="15"/>
            <w:vAlign w:val="center"/>
          </w:tcPr>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lang w:eastAsia="zh-CN"/>
              </w:rPr>
              <w:t>县区</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eastAsia="zh-CN"/>
              </w:rPr>
              <w:t>市高新区、煤化工基地</w:t>
            </w:r>
            <w:r>
              <w:rPr>
                <w:rFonts w:hint="eastAsia" w:ascii="Times New Roman" w:hAnsi="Times New Roman" w:eastAsia="仿宋_GB2312" w:cs="仿宋_GB2312"/>
                <w:sz w:val="28"/>
                <w:szCs w:val="28"/>
              </w:rPr>
              <w:t>经信部门推荐意见：</w:t>
            </w: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单</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位（章）</w:t>
            </w:r>
            <w:r>
              <w:rPr>
                <w:rFonts w:ascii="Times New Roman" w:hAnsi="Times New Roman" w:eastAsia="仿宋_GB2312" w:cs="Times New Roman"/>
                <w:sz w:val="28"/>
                <w:szCs w:val="28"/>
              </w:rPr>
              <w:t xml:space="preserve">                        </w:t>
            </w:r>
          </w:p>
          <w:p>
            <w:pPr>
              <w:spacing w:line="400" w:lineRule="exact"/>
              <w:rPr>
                <w:rFonts w:ascii="Times New Roman" w:hAnsi="Times New Roman" w:eastAsia="华文仿宋"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负责人（签</w:t>
            </w:r>
            <w:r>
              <w:rPr>
                <w:rFonts w:hint="eastAsia" w:ascii="Times New Roman" w:hAnsi="Times New Roman" w:eastAsia="仿宋_GB2312" w:cs="仿宋_GB2312"/>
                <w:sz w:val="28"/>
                <w:szCs w:val="28"/>
                <w:lang w:eastAsia="zh-CN"/>
              </w:rPr>
              <w:t>字</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日</w:t>
            </w:r>
          </w:p>
        </w:tc>
      </w:tr>
    </w:tbl>
    <w:p>
      <w:pPr>
        <w:spacing w:line="360" w:lineRule="auto"/>
        <w:jc w:val="center"/>
        <w:rPr>
          <w:rFonts w:hint="eastAsia" w:ascii="Times New Roman" w:hAnsi="Times New Roman" w:eastAsia="黑体" w:cs="黑体"/>
          <w:sz w:val="32"/>
          <w:szCs w:val="32"/>
        </w:rPr>
      </w:pPr>
    </w:p>
    <w:p>
      <w:pPr>
        <w:spacing w:line="360" w:lineRule="auto"/>
        <w:jc w:val="center"/>
        <w:rPr>
          <w:rFonts w:hint="eastAsia" w:ascii="Times New Roman" w:hAnsi="Times New Roman" w:eastAsia="黑体" w:cs="黑体"/>
          <w:sz w:val="32"/>
          <w:szCs w:val="32"/>
        </w:rPr>
      </w:pPr>
    </w:p>
    <w:p>
      <w:pPr>
        <w:spacing w:line="360" w:lineRule="auto"/>
        <w:jc w:val="center"/>
        <w:rPr>
          <w:rFonts w:hint="eastAsia" w:ascii="Times New Roman" w:hAnsi="Times New Roman" w:eastAsia="黑体" w:cs="黑体"/>
          <w:sz w:val="32"/>
          <w:szCs w:val="32"/>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黑体"/>
          <w:sz w:val="32"/>
          <w:szCs w:val="32"/>
          <w:lang w:eastAsia="zh-CN"/>
        </w:rPr>
        <w:t>淮北市</w:t>
      </w:r>
      <w:r>
        <w:rPr>
          <w:rFonts w:hint="eastAsia" w:ascii="Times New Roman" w:hAnsi="Times New Roman" w:eastAsia="黑体" w:cs="黑体"/>
          <w:sz w:val="32"/>
          <w:szCs w:val="32"/>
        </w:rPr>
        <w:t>服务型制造示范企业申报书正文</w:t>
      </w:r>
    </w:p>
    <w:p>
      <w:pPr>
        <w:spacing w:line="360" w:lineRule="auto"/>
        <w:jc w:val="center"/>
        <w:rPr>
          <w:rFonts w:ascii="Times New Roman" w:hAnsi="Times New Roman" w:eastAsia="楷体_GB2312" w:cs="Times New Roman"/>
          <w:sz w:val="32"/>
          <w:szCs w:val="32"/>
        </w:rPr>
      </w:pPr>
      <w:r>
        <w:rPr>
          <w:rFonts w:hint="eastAsia" w:ascii="Times New Roman" w:hAnsi="Times New Roman" w:eastAsia="楷体_GB2312" w:cs="楷体_GB2312"/>
          <w:sz w:val="32"/>
          <w:szCs w:val="32"/>
        </w:rPr>
        <w:t>（参考提纲）</w:t>
      </w:r>
    </w:p>
    <w:p>
      <w:pPr>
        <w:spacing w:line="360" w:lineRule="auto"/>
        <w:ind w:firstLine="480" w:firstLineChars="200"/>
        <w:rPr>
          <w:rFonts w:ascii="Times New Roman" w:hAnsi="Times New Roman" w:eastAsia="黑体" w:cs="Times New Roman"/>
          <w:sz w:val="24"/>
          <w:szCs w:val="24"/>
        </w:rPr>
      </w:pP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一、企业概况</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介绍企业基本情况、发展历程、主营业务、核心产品等。核心产品在相关产业链中的位置及地位，主要客户群及销售地，主要竞争对手及与之对比情况，企业在行业领域中的地位。产品关键性能、加工工艺、技术实力与国际国内领先水平的对比情况。企业研发创新情况，知识产权积累和运用情况，参与或主导相关产品国际国内相关技术、工艺等标准的制定情况。</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二、主要做法</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结合所申报的服务型制造示范企业典型模式，从经营战略、商业模式、运营方式、信息平台、资源配置、人才培养、服务绩效等层面论述企业服务转型的主要思路、重要举措、转型成效。</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三、经验总结</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总结并提炼示范企业服务转型的示范经验。</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四、下一步设想</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介绍企业在今后三年乃至更长时间在服务化转型方面的发展思路，特别是结合所申报的典型模式，说明下一步发展的主要目标、关键举措和预期实现的经济社会效益。</w:t>
      </w:r>
    </w:p>
    <w:p>
      <w:pPr>
        <w:spacing w:line="360" w:lineRule="auto"/>
        <w:jc w:val="center"/>
        <w:rPr>
          <w:rFonts w:ascii="Times New Roman" w:hAnsi="Times New Roman" w:eastAsia="黑体" w:cs="Times New Roman"/>
          <w:sz w:val="32"/>
          <w:szCs w:val="32"/>
        </w:rPr>
      </w:pPr>
      <w:r>
        <w:rPr>
          <w:rFonts w:hint="eastAsia" w:ascii="Times New Roman" w:hAnsi="Times New Roman" w:eastAsia="黑体" w:cs="黑体"/>
          <w:sz w:val="32"/>
          <w:szCs w:val="32"/>
        </w:rPr>
        <w:t>参考附件</w:t>
      </w:r>
    </w:p>
    <w:p>
      <w:pPr>
        <w:numPr>
          <w:ilvl w:val="0"/>
          <w:numId w:val="3"/>
        </w:num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营业执照复印件</w:t>
      </w:r>
      <w:r>
        <w:rPr>
          <w:rFonts w:hint="eastAsia" w:ascii="Times New Roman" w:hAnsi="Times New Roman" w:eastAsia="仿宋_GB2312" w:cs="仿宋_GB2312"/>
          <w:sz w:val="24"/>
          <w:szCs w:val="24"/>
          <w:lang w:eastAsia="zh-CN"/>
        </w:rPr>
        <w:t>；</w:t>
      </w:r>
    </w:p>
    <w:p>
      <w:pPr>
        <w:numPr>
          <w:ilvl w:val="0"/>
          <w:numId w:val="3"/>
        </w:num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上年度</w:t>
      </w:r>
      <w:r>
        <w:rPr>
          <w:rFonts w:hint="eastAsia" w:ascii="Times New Roman" w:hAnsi="Times New Roman" w:eastAsia="仿宋_GB2312" w:cs="仿宋_GB2312"/>
          <w:sz w:val="24"/>
          <w:szCs w:val="24"/>
        </w:rPr>
        <w:t>审计报告（或专项审计报告）</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、近三年企业所获的国家、省、市奖励</w:t>
      </w:r>
      <w:r>
        <w:rPr>
          <w:rFonts w:hint="eastAsia" w:ascii="Times New Roman" w:hAnsi="Times New Roman" w:eastAsia="仿宋_GB2312" w:cs="仿宋_GB2312"/>
          <w:sz w:val="24"/>
          <w:szCs w:val="24"/>
          <w:lang w:eastAsia="zh-CN"/>
        </w:rPr>
        <w:t>证书复印件或照片</w:t>
      </w:r>
      <w:r>
        <w:rPr>
          <w:rFonts w:hint="eastAsia" w:ascii="Times New Roman" w:hAnsi="Times New Roman" w:eastAsia="仿宋_GB2312" w:cs="仿宋_GB2312"/>
          <w:sz w:val="24"/>
          <w:szCs w:val="24"/>
        </w:rPr>
        <w:t>；</w:t>
      </w:r>
    </w:p>
    <w:p>
      <w:pPr>
        <w:spacing w:line="360" w:lineRule="auto"/>
        <w:ind w:firstLine="480" w:firstLineChars="200"/>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、相关产品的技术水平评价证书</w:t>
      </w:r>
      <w:r>
        <w:rPr>
          <w:rFonts w:hint="eastAsia" w:ascii="Times New Roman" w:hAnsi="Times New Roman" w:eastAsia="仿宋_GB2312" w:cs="仿宋_GB2312"/>
          <w:sz w:val="24"/>
          <w:szCs w:val="24"/>
          <w:lang w:eastAsia="zh-CN"/>
        </w:rPr>
        <w:t>复印件</w:t>
      </w:r>
      <w:r>
        <w:rPr>
          <w:rFonts w:hint="eastAsia" w:ascii="Times New Roman" w:hAnsi="Times New Roman" w:eastAsia="仿宋_GB2312" w:cs="仿宋_GB2312"/>
          <w:sz w:val="24"/>
          <w:szCs w:val="24"/>
        </w:rPr>
        <w:t>（鉴定证书）</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lang w:eastAsia="zh-CN"/>
        </w:rPr>
      </w:pPr>
      <w:r>
        <w:rPr>
          <w:rFonts w:ascii="Times New Roman" w:hAnsi="Times New Roman" w:eastAsia="仿宋_GB2312" w:cs="Times New Roman"/>
          <w:sz w:val="24"/>
          <w:szCs w:val="24"/>
        </w:rPr>
        <w:t>5</w:t>
      </w:r>
      <w:r>
        <w:rPr>
          <w:rFonts w:hint="eastAsia" w:ascii="Times New Roman" w:hAnsi="Times New Roman" w:eastAsia="仿宋_GB2312" w:cs="仿宋_GB2312"/>
          <w:sz w:val="24"/>
          <w:szCs w:val="24"/>
        </w:rPr>
        <w:t>、开展相关服务的证明材料（通知、照片、总结等）</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6</w:t>
      </w:r>
      <w:r>
        <w:rPr>
          <w:rFonts w:hint="eastAsia" w:ascii="Times New Roman" w:hAnsi="Times New Roman" w:eastAsia="仿宋_GB2312" w:cs="仿宋_GB2312"/>
          <w:sz w:val="24"/>
          <w:szCs w:val="24"/>
        </w:rPr>
        <w:t>、近三年有关服务型制造项目合同及服务型制造成果等复印件。</w:t>
      </w:r>
    </w:p>
    <w:p>
      <w:p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7、</w:t>
      </w:r>
      <w:r>
        <w:rPr>
          <w:rFonts w:hint="eastAsia" w:ascii="Times New Roman" w:hAnsi="Times New Roman" w:eastAsia="仿宋_GB2312" w:cs="仿宋_GB2312"/>
          <w:sz w:val="24"/>
          <w:szCs w:val="24"/>
        </w:rPr>
        <w:t>申报单位认为可提供的其他材料</w:t>
      </w:r>
      <w:r>
        <w:rPr>
          <w:rFonts w:hint="eastAsia" w:ascii="Times New Roman" w:hAnsi="Times New Roman" w:eastAsia="仿宋_GB2312" w:cs="仿宋_GB2312"/>
          <w:sz w:val="24"/>
          <w:szCs w:val="24"/>
          <w:lang w:eastAsia="zh-CN"/>
        </w:rPr>
        <w:t>。</w:t>
      </w:r>
    </w:p>
    <w:p>
      <w:pPr>
        <w:rPr>
          <w:rFonts w:hint="default" w:ascii="Times New Roman" w:hAnsi="Times New Roman" w:eastAsia="仿宋_GB2312" w:cs="Times New Roman"/>
          <w:sz w:val="32"/>
          <w:szCs w:val="32"/>
          <w:lang w:val="en-US" w:eastAsia="zh-CN"/>
        </w:rPr>
      </w:pPr>
      <w:r>
        <w:rPr>
          <w:rFonts w:ascii="Times New Roman" w:hAnsi="Times New Roman" w:eastAsia="黑体" w:cs="Times New Roman"/>
          <w:sz w:val="32"/>
          <w:szCs w:val="32"/>
        </w:rPr>
        <w:br w:type="page"/>
      </w:r>
      <w:r>
        <w:rPr>
          <w:rFonts w:hint="eastAsia" w:ascii="Times New Roman" w:hAnsi="Times New Roman" w:eastAsia="仿宋_GB2312" w:cs="仿宋_GB2312"/>
          <w:sz w:val="32"/>
          <w:szCs w:val="32"/>
          <w:lang w:eastAsia="zh-CN"/>
        </w:rPr>
        <w:t>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bookmarkStart w:id="0" w:name="_GoBack"/>
      <w:bookmarkEnd w:id="0"/>
    </w:p>
    <w:p>
      <w:pPr>
        <w:jc w:val="center"/>
        <w:rPr>
          <w:rFonts w:ascii="Times New Roman" w:hAnsi="Times New Roman" w:eastAsia="黑体" w:cs="Times New Roman"/>
          <w:sz w:val="32"/>
          <w:szCs w:val="32"/>
        </w:rPr>
      </w:pPr>
      <w:r>
        <w:rPr>
          <w:rFonts w:hint="eastAsia" w:ascii="Times New Roman" w:hAnsi="Times New Roman" w:eastAsia="黑体" w:cs="黑体"/>
          <w:sz w:val="32"/>
          <w:szCs w:val="32"/>
          <w:lang w:eastAsia="zh-CN"/>
        </w:rPr>
        <w:t>淮北市</w:t>
      </w:r>
      <w:r>
        <w:rPr>
          <w:rFonts w:hint="eastAsia" w:ascii="Times New Roman" w:hAnsi="Times New Roman" w:eastAsia="黑体" w:cs="黑体"/>
          <w:sz w:val="32"/>
          <w:szCs w:val="32"/>
        </w:rPr>
        <w:t>服务型制造示范平台申报表</w:t>
      </w:r>
    </w:p>
    <w:tbl>
      <w:tblPr>
        <w:tblStyle w:val="4"/>
        <w:tblW w:w="9100" w:type="dxa"/>
        <w:tblInd w:w="-13" w:type="dxa"/>
        <w:tblLayout w:type="fixed"/>
        <w:tblCellMar>
          <w:top w:w="15" w:type="dxa"/>
          <w:left w:w="15" w:type="dxa"/>
          <w:bottom w:w="15" w:type="dxa"/>
          <w:right w:w="15" w:type="dxa"/>
        </w:tblCellMar>
      </w:tblPr>
      <w:tblGrid>
        <w:gridCol w:w="880"/>
        <w:gridCol w:w="471"/>
        <w:gridCol w:w="1023"/>
        <w:gridCol w:w="244"/>
        <w:gridCol w:w="176"/>
        <w:gridCol w:w="533"/>
        <w:gridCol w:w="811"/>
        <w:gridCol w:w="20"/>
        <w:gridCol w:w="375"/>
        <w:gridCol w:w="184"/>
        <w:gridCol w:w="540"/>
        <w:gridCol w:w="664"/>
        <w:gridCol w:w="181"/>
        <w:gridCol w:w="699"/>
        <w:gridCol w:w="218"/>
        <w:gridCol w:w="422"/>
        <w:gridCol w:w="1659"/>
      </w:tblGrid>
      <w:tr>
        <w:tblPrEx>
          <w:tblCellMar>
            <w:top w:w="15" w:type="dxa"/>
            <w:left w:w="15" w:type="dxa"/>
            <w:bottom w:w="15" w:type="dxa"/>
            <w:right w:w="15" w:type="dxa"/>
          </w:tblCellMar>
        </w:tblPrEx>
        <w:trPr>
          <w:trHeight w:val="555"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b/>
                <w:bCs/>
                <w:color w:val="000000"/>
                <w:sz w:val="24"/>
                <w:szCs w:val="24"/>
              </w:rPr>
            </w:pPr>
            <w:r>
              <w:rPr>
                <w:rFonts w:hint="eastAsia" w:ascii="Times New Roman" w:hAnsi="Times New Roman" w:eastAsia="华文仿宋" w:cs="华文仿宋"/>
                <w:b/>
                <w:bCs/>
                <w:color w:val="000000"/>
                <w:kern w:val="0"/>
                <w:sz w:val="24"/>
                <w:szCs w:val="24"/>
              </w:rPr>
              <w:t>一、平台基本情况</w:t>
            </w:r>
          </w:p>
        </w:tc>
      </w:tr>
      <w:tr>
        <w:tblPrEx>
          <w:tblCellMar>
            <w:top w:w="15" w:type="dxa"/>
            <w:left w:w="15" w:type="dxa"/>
            <w:bottom w:w="15" w:type="dxa"/>
            <w:right w:w="15" w:type="dxa"/>
          </w:tblCellMar>
        </w:tblPrEx>
        <w:trPr>
          <w:trHeight w:val="526"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平台名称</w:t>
            </w:r>
          </w:p>
        </w:tc>
        <w:tc>
          <w:tcPr>
            <w:tcW w:w="3366" w:type="dxa"/>
            <w:gridSpan w:val="8"/>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textAlignment w:val="center"/>
              <w:rPr>
                <w:rFonts w:ascii="Times New Roman" w:hAnsi="Times New Roman" w:eastAsia="华文仿宋" w:cs="Times New Roman"/>
                <w:b/>
                <w:bCs/>
                <w:color w:val="000000"/>
                <w:kern w:val="0"/>
                <w:sz w:val="24"/>
                <w:szCs w:val="24"/>
              </w:rPr>
            </w:pPr>
          </w:p>
        </w:tc>
        <w:tc>
          <w:tcPr>
            <w:tcW w:w="120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eastAsia="华文仿宋" w:cs="Times New Roman"/>
                <w:b/>
                <w:bCs/>
                <w:color w:val="000000"/>
                <w:kern w:val="0"/>
                <w:sz w:val="24"/>
                <w:szCs w:val="24"/>
              </w:rPr>
            </w:pPr>
            <w:r>
              <w:rPr>
                <w:rFonts w:hint="eastAsia" w:ascii="Times New Roman" w:hAnsi="Times New Roman" w:eastAsia="华文仿宋" w:cs="华文仿宋"/>
                <w:color w:val="000000"/>
                <w:kern w:val="0"/>
                <w:sz w:val="24"/>
                <w:szCs w:val="24"/>
              </w:rPr>
              <w:t>网</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址</w:t>
            </w:r>
          </w:p>
        </w:tc>
        <w:tc>
          <w:tcPr>
            <w:tcW w:w="3179"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b/>
                <w:bCs/>
                <w:color w:val="000000"/>
                <w:kern w:val="0"/>
                <w:sz w:val="24"/>
                <w:szCs w:val="24"/>
              </w:rPr>
            </w:pPr>
          </w:p>
        </w:tc>
      </w:tr>
      <w:tr>
        <w:tblPrEx>
          <w:tblCellMar>
            <w:top w:w="15" w:type="dxa"/>
            <w:left w:w="15" w:type="dxa"/>
            <w:bottom w:w="15" w:type="dxa"/>
            <w:right w:w="15" w:type="dxa"/>
          </w:tblCellMar>
        </w:tblPrEx>
        <w:trPr>
          <w:trHeight w:val="600"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运营主体</w:t>
            </w:r>
          </w:p>
        </w:tc>
        <w:tc>
          <w:tcPr>
            <w:tcW w:w="3366"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1204"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平台性质</w:t>
            </w:r>
          </w:p>
        </w:tc>
        <w:tc>
          <w:tcPr>
            <w:tcW w:w="3179" w:type="dxa"/>
            <w:gridSpan w:val="5"/>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600"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注册地址</w:t>
            </w:r>
          </w:p>
        </w:tc>
        <w:tc>
          <w:tcPr>
            <w:tcW w:w="3366"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主营业务</w:t>
            </w:r>
          </w:p>
        </w:tc>
        <w:tc>
          <w:tcPr>
            <w:tcW w:w="3179"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555"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法人代表</w:t>
            </w:r>
          </w:p>
        </w:tc>
        <w:tc>
          <w:tcPr>
            <w:tcW w:w="1976"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390" w:type="dxa"/>
            <w:gridSpan w:val="4"/>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联</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系</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人</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职</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务</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615"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联系电话</w:t>
            </w:r>
          </w:p>
        </w:tc>
        <w:tc>
          <w:tcPr>
            <w:tcW w:w="197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390"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传</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真</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电子邮箱</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369" w:hRule="atLeast"/>
        </w:trPr>
        <w:tc>
          <w:tcPr>
            <w:tcW w:w="13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注册资本</w:t>
            </w:r>
          </w:p>
          <w:p>
            <w:pPr>
              <w:widowControl/>
              <w:spacing w:line="36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____ </w:t>
            </w:r>
            <w:r>
              <w:rPr>
                <w:rFonts w:hint="eastAsia" w:ascii="Times New Roman" w:hAnsi="Times New Roman" w:eastAsia="华文仿宋" w:cs="华文仿宋"/>
                <w:color w:val="000000"/>
                <w:kern w:val="0"/>
                <w:sz w:val="24"/>
                <w:szCs w:val="24"/>
              </w:rPr>
              <w:t>万元</w:t>
            </w:r>
            <w:r>
              <w:rPr>
                <w:rFonts w:ascii="Times New Roman" w:hAnsi="Times New Roman" w:eastAsia="华文仿宋" w:cs="Times New Roman"/>
                <w:color w:val="000000"/>
                <w:kern w:val="0"/>
                <w:sz w:val="24"/>
                <w:szCs w:val="24"/>
              </w:rPr>
              <w:t xml:space="preserve">                                                        </w:t>
            </w: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主要投资方名称</w:t>
            </w: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性质</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投资比例（％）</w:t>
            </w:r>
          </w:p>
        </w:tc>
      </w:tr>
      <w:tr>
        <w:tblPrEx>
          <w:tblCellMar>
            <w:top w:w="15" w:type="dxa"/>
            <w:left w:w="15" w:type="dxa"/>
            <w:bottom w:w="15" w:type="dxa"/>
            <w:right w:w="15" w:type="dxa"/>
          </w:tblCellMar>
        </w:tblPrEx>
        <w:trPr>
          <w:trHeight w:val="369" w:hRule="atLeast"/>
        </w:trPr>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 </w:t>
            </w: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华文仿宋" w:cs="Times New Roman"/>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 </w:t>
            </w:r>
          </w:p>
        </w:tc>
      </w:tr>
      <w:tr>
        <w:tblPrEx>
          <w:tblCellMar>
            <w:top w:w="15" w:type="dxa"/>
            <w:left w:w="15" w:type="dxa"/>
            <w:bottom w:w="15" w:type="dxa"/>
            <w:right w:w="15" w:type="dxa"/>
          </w:tblCellMar>
        </w:tblPrEx>
        <w:trPr>
          <w:trHeight w:val="369" w:hRule="atLeast"/>
        </w:trPr>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华文仿宋" w:cs="Times New Roman"/>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369" w:hRule="atLeast"/>
        </w:trPr>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4570" w:type="dxa"/>
            <w:gridSpan w:val="10"/>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15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华文仿宋" w:cs="Times New Roman"/>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369"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华文仿宋" w:cs="Times New Roman"/>
                <w:b/>
                <w:bCs/>
                <w:color w:val="000000"/>
                <w:kern w:val="0"/>
                <w:sz w:val="24"/>
                <w:szCs w:val="24"/>
              </w:rPr>
            </w:pPr>
            <w:r>
              <w:rPr>
                <w:rFonts w:hint="eastAsia" w:ascii="Times New Roman" w:hAnsi="Times New Roman" w:eastAsia="华文仿宋" w:cs="华文仿宋"/>
                <w:b/>
                <w:bCs/>
                <w:color w:val="000000"/>
                <w:kern w:val="0"/>
                <w:sz w:val="24"/>
                <w:szCs w:val="24"/>
              </w:rPr>
              <w:t>二、申报类型</w:t>
            </w:r>
          </w:p>
        </w:tc>
      </w:tr>
      <w:tr>
        <w:tblPrEx>
          <w:tblCellMar>
            <w:top w:w="15" w:type="dxa"/>
            <w:left w:w="15" w:type="dxa"/>
            <w:bottom w:w="15" w:type="dxa"/>
            <w:right w:w="15" w:type="dxa"/>
          </w:tblCellMar>
        </w:tblPrEx>
        <w:trPr>
          <w:trHeight w:val="369"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华文仿宋" w:cs="Times New Roman"/>
                <w:b/>
                <w:bCs/>
                <w:color w:val="000000"/>
                <w:kern w:val="0"/>
                <w:sz w:val="24"/>
                <w:szCs w:val="24"/>
              </w:rPr>
            </w:pPr>
            <w:r>
              <w:rPr>
                <w:rFonts w:ascii="Times New Roman" w:hAnsi="Times New Roman" w:eastAsia="华文仿宋" w:cs="Times New Roman"/>
                <w:color w:val="000000"/>
                <w:sz w:val="24"/>
                <w:szCs w:val="24"/>
              </w:rPr>
              <w:t xml:space="preserve">         □</w:t>
            </w:r>
            <w:r>
              <w:rPr>
                <w:rFonts w:hint="eastAsia" w:ascii="Times New Roman" w:hAnsi="Times New Roman" w:eastAsia="华文仿宋" w:cs="华文仿宋"/>
                <w:color w:val="000000"/>
                <w:sz w:val="24"/>
                <w:szCs w:val="24"/>
              </w:rPr>
              <w:t>面向行业的专业服务平台</w:t>
            </w:r>
            <w:r>
              <w:rPr>
                <w:rFonts w:ascii="Times New Roman" w:hAnsi="Times New Roman" w:eastAsia="华文仿宋" w:cs="Times New Roman"/>
                <w:color w:val="000000"/>
                <w:sz w:val="24"/>
                <w:szCs w:val="24"/>
              </w:rPr>
              <w:t xml:space="preserve">           □</w:t>
            </w:r>
            <w:r>
              <w:rPr>
                <w:rFonts w:hint="eastAsia" w:ascii="Times New Roman" w:hAnsi="Times New Roman" w:eastAsia="华文仿宋" w:cs="华文仿宋"/>
                <w:color w:val="000000"/>
                <w:sz w:val="24"/>
                <w:szCs w:val="24"/>
              </w:rPr>
              <w:t>面向区域的综合服务平台</w:t>
            </w:r>
          </w:p>
        </w:tc>
      </w:tr>
      <w:tr>
        <w:tblPrEx>
          <w:tblCellMar>
            <w:top w:w="15" w:type="dxa"/>
            <w:left w:w="15" w:type="dxa"/>
            <w:bottom w:w="15" w:type="dxa"/>
            <w:right w:w="15" w:type="dxa"/>
          </w:tblCellMar>
        </w:tblPrEx>
        <w:trPr>
          <w:trHeight w:val="369"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b/>
                <w:bCs/>
                <w:color w:val="000000"/>
                <w:kern w:val="0"/>
                <w:sz w:val="24"/>
                <w:szCs w:val="24"/>
              </w:rPr>
              <w:t>三、平台绩效</w:t>
            </w:r>
          </w:p>
        </w:tc>
      </w:tr>
      <w:tr>
        <w:tblPrEx>
          <w:tblCellMar>
            <w:top w:w="15" w:type="dxa"/>
            <w:left w:w="15" w:type="dxa"/>
            <w:bottom w:w="15" w:type="dxa"/>
            <w:right w:w="15" w:type="dxa"/>
          </w:tblCellMar>
        </w:tblPrEx>
        <w:trPr>
          <w:trHeight w:val="369" w:hRule="atLeast"/>
        </w:trPr>
        <w:tc>
          <w:tcPr>
            <w:tcW w:w="13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上年末总资产（万元）</w:t>
            </w:r>
          </w:p>
        </w:tc>
        <w:tc>
          <w:tcPr>
            <w:tcW w:w="126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p>
        </w:tc>
        <w:tc>
          <w:tcPr>
            <w:tcW w:w="1520" w:type="dxa"/>
            <w:gridSpan w:val="3"/>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服务场地面积</w:t>
            </w:r>
            <w:r>
              <w:rPr>
                <w:rFonts w:ascii="Times New Roman" w:hAnsi="Times New Roman" w:eastAsia="华文仿宋" w:cs="Times New Roman"/>
                <w:color w:val="000000"/>
                <w:kern w:val="0"/>
                <w:sz w:val="24"/>
                <w:szCs w:val="24"/>
              </w:rPr>
              <w:t xml:space="preserve">      </w:t>
            </w:r>
            <w:r>
              <w:rPr>
                <w:rFonts w:hint="eastAsia" w:ascii="Times New Roman" w:hAnsi="Times New Roman" w:eastAsia="华文仿宋" w:cs="华文仿宋"/>
                <w:color w:val="000000"/>
                <w:kern w:val="0"/>
                <w:sz w:val="24"/>
                <w:szCs w:val="24"/>
              </w:rPr>
              <w:t>（平方米）</w:t>
            </w:r>
            <w:r>
              <w:rPr>
                <w:rFonts w:ascii="Times New Roman" w:hAnsi="Times New Roman" w:eastAsia="华文仿宋" w:cs="Times New Roman"/>
                <w:color w:val="000000"/>
                <w:kern w:val="0"/>
                <w:sz w:val="24"/>
                <w:szCs w:val="24"/>
              </w:rPr>
              <w:t xml:space="preserve"> </w:t>
            </w:r>
          </w:p>
        </w:tc>
        <w:tc>
          <w:tcPr>
            <w:tcW w:w="1964" w:type="dxa"/>
            <w:gridSpan w:val="6"/>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1339" w:type="dxa"/>
            <w:gridSpan w:val="3"/>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从业人数（人）</w:t>
            </w:r>
          </w:p>
        </w:tc>
        <w:tc>
          <w:tcPr>
            <w:tcW w:w="1659"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369" w:hRule="atLeast"/>
        </w:trPr>
        <w:tc>
          <w:tcPr>
            <w:tcW w:w="1351" w:type="dxa"/>
            <w:gridSpan w:val="2"/>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sz w:val="24"/>
                <w:szCs w:val="24"/>
              </w:rPr>
              <w:t>研发和设计人员比例（</w:t>
            </w:r>
            <w:r>
              <w:rPr>
                <w:rFonts w:ascii="Times New Roman" w:hAnsi="Times New Roman" w:eastAsia="华文仿宋" w:cs="Times New Roman"/>
                <w:sz w:val="24"/>
                <w:szCs w:val="24"/>
              </w:rPr>
              <w:t>%</w:t>
            </w:r>
            <w:r>
              <w:rPr>
                <w:rFonts w:hint="eastAsia" w:ascii="Times New Roman" w:hAnsi="Times New Roman" w:eastAsia="华文仿宋" w:cs="华文仿宋"/>
                <w:sz w:val="24"/>
                <w:szCs w:val="24"/>
              </w:rPr>
              <w:t>）</w:t>
            </w:r>
          </w:p>
        </w:tc>
        <w:tc>
          <w:tcPr>
            <w:tcW w:w="1267"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1520" w:type="dxa"/>
            <w:gridSpan w:val="3"/>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sz w:val="24"/>
                <w:szCs w:val="24"/>
              </w:rPr>
              <w:t>中高级职业资格人员比例（</w:t>
            </w:r>
            <w:r>
              <w:rPr>
                <w:rFonts w:ascii="Times New Roman" w:hAnsi="Times New Roman" w:eastAsia="华文仿宋" w:cs="Times New Roman"/>
                <w:sz w:val="24"/>
                <w:szCs w:val="24"/>
              </w:rPr>
              <w:t>%</w:t>
            </w:r>
            <w:r>
              <w:rPr>
                <w:rFonts w:hint="eastAsia" w:ascii="Times New Roman" w:hAnsi="Times New Roman" w:eastAsia="华文仿宋" w:cs="华文仿宋"/>
                <w:sz w:val="24"/>
                <w:szCs w:val="24"/>
              </w:rPr>
              <w:t>）</w:t>
            </w:r>
          </w:p>
        </w:tc>
        <w:tc>
          <w:tcPr>
            <w:tcW w:w="1964" w:type="dxa"/>
            <w:gridSpan w:val="6"/>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ascii="Times New Roman" w:hAnsi="Times New Roman" w:eastAsia="华文仿宋" w:cs="Times New Roman"/>
                <w:color w:val="000000"/>
                <w:kern w:val="0"/>
                <w:sz w:val="24"/>
                <w:szCs w:val="24"/>
              </w:rPr>
            </w:pPr>
          </w:p>
        </w:tc>
        <w:tc>
          <w:tcPr>
            <w:tcW w:w="1339" w:type="dxa"/>
            <w:gridSpan w:val="3"/>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sz w:val="24"/>
                <w:szCs w:val="24"/>
              </w:rPr>
              <w:t>本科以上学历人员比例（</w:t>
            </w:r>
            <w:r>
              <w:rPr>
                <w:rFonts w:ascii="Times New Roman" w:hAnsi="Times New Roman" w:eastAsia="华文仿宋" w:cs="Times New Roman"/>
                <w:sz w:val="24"/>
                <w:szCs w:val="24"/>
              </w:rPr>
              <w:t>%</w:t>
            </w:r>
            <w:r>
              <w:rPr>
                <w:rFonts w:hint="eastAsia" w:ascii="Times New Roman" w:hAnsi="Times New Roman" w:eastAsia="华文仿宋" w:cs="华文仿宋"/>
                <w:sz w:val="24"/>
                <w:szCs w:val="24"/>
              </w:rPr>
              <w:t>）</w:t>
            </w:r>
          </w:p>
        </w:tc>
        <w:tc>
          <w:tcPr>
            <w:tcW w:w="1659"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369"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sz w:val="24"/>
                <w:szCs w:val="24"/>
              </w:rPr>
              <w:t>经营指标</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kern w:val="0"/>
                <w:sz w:val="24"/>
                <w:szCs w:val="24"/>
              </w:rPr>
              <w:t xml:space="preserve"> </w:t>
            </w:r>
            <w:r>
              <w:rPr>
                <w:rFonts w:ascii="Times New Roman" w:hAnsi="Times New Roman" w:eastAsia="华文仿宋" w:cs="Times New Roman"/>
                <w:color w:val="000000"/>
                <w:sz w:val="24"/>
                <w:szCs w:val="24"/>
              </w:rPr>
              <w:t>2017</w:t>
            </w:r>
            <w:r>
              <w:rPr>
                <w:rFonts w:hint="eastAsia" w:ascii="Times New Roman" w:hAnsi="Times New Roman" w:eastAsia="华文仿宋" w:cs="华文仿宋"/>
                <w:color w:val="000000"/>
                <w:sz w:val="24"/>
                <w:szCs w:val="24"/>
              </w:rPr>
              <w:t>年</w:t>
            </w:r>
            <w:r>
              <w:rPr>
                <w:rFonts w:ascii="Times New Roman" w:hAnsi="Times New Roman" w:eastAsia="华文仿宋" w:cs="Times New Roman"/>
                <w:color w:val="000000"/>
                <w:kern w:val="0"/>
                <w:sz w:val="24"/>
                <w:szCs w:val="24"/>
              </w:rPr>
              <w:t xml:space="preserve">  </w:t>
            </w: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2018</w:t>
            </w:r>
            <w:r>
              <w:rPr>
                <w:rFonts w:hint="eastAsia" w:ascii="Times New Roman" w:hAnsi="Times New Roman" w:eastAsia="华文仿宋" w:cs="华文仿宋"/>
                <w:color w:val="000000"/>
                <w:sz w:val="24"/>
                <w:szCs w:val="24"/>
              </w:rPr>
              <w:t>年</w:t>
            </w: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2019</w:t>
            </w:r>
            <w:r>
              <w:rPr>
                <w:rFonts w:hint="eastAsia" w:ascii="Times New Roman" w:hAnsi="Times New Roman" w:eastAsia="华文仿宋" w:cs="华文仿宋"/>
                <w:color w:val="000000"/>
                <w:sz w:val="24"/>
                <w:szCs w:val="24"/>
              </w:rPr>
              <w:t>年</w:t>
            </w:r>
          </w:p>
        </w:tc>
      </w:tr>
      <w:tr>
        <w:tblPrEx>
          <w:tblCellMar>
            <w:top w:w="15" w:type="dxa"/>
            <w:left w:w="15" w:type="dxa"/>
            <w:bottom w:w="15" w:type="dxa"/>
            <w:right w:w="15" w:type="dxa"/>
          </w:tblCellMar>
        </w:tblPrEx>
        <w:trPr>
          <w:trHeight w:val="524"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营业收入（万元）</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79"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其中：服务收入（万元）</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494"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资产总额（万元）</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584"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利润总额（万元）</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509"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上缴税金（万元）</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rPr>
          <w:trHeight w:val="844" w:hRule="atLeast"/>
        </w:trPr>
        <w:tc>
          <w:tcPr>
            <w:tcW w:w="237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华文仿宋"/>
                <w:color w:val="000000"/>
                <w:kern w:val="0"/>
                <w:sz w:val="24"/>
                <w:szCs w:val="24"/>
              </w:rPr>
              <w:t>服务企业户数（个）</w:t>
            </w:r>
          </w:p>
        </w:tc>
        <w:tc>
          <w:tcPr>
            <w:tcW w:w="2159"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sz w:val="24"/>
                <w:szCs w:val="24"/>
              </w:rPr>
            </w:pPr>
          </w:p>
        </w:tc>
        <w:tc>
          <w:tcPr>
            <w:tcW w:w="22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华文仿宋" w:cs="Times New Roman"/>
                <w:color w:val="000000"/>
                <w:kern w:val="0"/>
                <w:sz w:val="24"/>
                <w:szCs w:val="24"/>
              </w:rPr>
            </w:pPr>
          </w:p>
        </w:tc>
        <w:tc>
          <w:tcPr>
            <w:tcW w:w="22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华文仿宋" w:cs="Times New Roman"/>
                <w:color w:val="000000"/>
                <w:kern w:val="0"/>
                <w:sz w:val="24"/>
                <w:szCs w:val="24"/>
              </w:rPr>
            </w:pPr>
          </w:p>
        </w:tc>
      </w:tr>
      <w:tr>
        <w:tblPrEx>
          <w:tblCellMar>
            <w:top w:w="15" w:type="dxa"/>
            <w:left w:w="15" w:type="dxa"/>
            <w:bottom w:w="15" w:type="dxa"/>
            <w:right w:w="15" w:type="dxa"/>
          </w:tblCellMar>
        </w:tblPrEx>
        <w:tc>
          <w:tcPr>
            <w:tcW w:w="9100" w:type="dxa"/>
            <w:gridSpan w:val="17"/>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Times New Roman" w:hAnsi="Times New Roman" w:eastAsia="华文仿宋" w:cs="华文仿宋"/>
                <w:b/>
                <w:bCs/>
                <w:color w:val="000000"/>
                <w:kern w:val="0"/>
                <w:sz w:val="24"/>
                <w:szCs w:val="24"/>
              </w:rPr>
            </w:pPr>
            <w:r>
              <w:rPr>
                <w:rFonts w:hint="eastAsia" w:ascii="Times New Roman" w:hAnsi="Times New Roman" w:eastAsia="华文仿宋" w:cs="华文仿宋"/>
                <w:b/>
                <w:bCs/>
                <w:color w:val="000000"/>
                <w:kern w:val="0"/>
                <w:sz w:val="24"/>
                <w:szCs w:val="24"/>
              </w:rPr>
              <w:t>服务典型企业名单（选填</w:t>
            </w:r>
            <w:r>
              <w:rPr>
                <w:rFonts w:ascii="Times New Roman" w:hAnsi="Times New Roman" w:eastAsia="华文仿宋" w:cs="Times New Roman"/>
                <w:b/>
                <w:bCs/>
                <w:color w:val="000000"/>
                <w:kern w:val="0"/>
                <w:sz w:val="24"/>
                <w:szCs w:val="24"/>
              </w:rPr>
              <w:t>5</w:t>
            </w:r>
            <w:r>
              <w:rPr>
                <w:rFonts w:hint="eastAsia" w:ascii="Times New Roman" w:hAnsi="Times New Roman" w:eastAsia="华文仿宋" w:cs="华文仿宋"/>
                <w:b/>
                <w:bCs/>
                <w:color w:val="000000"/>
                <w:kern w:val="0"/>
                <w:sz w:val="24"/>
                <w:szCs w:val="24"/>
              </w:rPr>
              <w:t>户）</w:t>
            </w:r>
          </w:p>
          <w:p>
            <w:pPr>
              <w:widowControl/>
              <w:spacing w:line="400" w:lineRule="exact"/>
              <w:textAlignment w:val="center"/>
              <w:rPr>
                <w:rFonts w:hint="eastAsia" w:ascii="Times New Roman" w:hAnsi="Times New Roman" w:eastAsia="华文仿宋" w:cs="华文仿宋"/>
                <w:b/>
                <w:bCs/>
                <w:color w:val="000000"/>
                <w:kern w:val="0"/>
                <w:sz w:val="24"/>
                <w:szCs w:val="24"/>
              </w:rPr>
            </w:pPr>
          </w:p>
          <w:p>
            <w:pPr>
              <w:widowControl/>
              <w:spacing w:line="400" w:lineRule="exact"/>
              <w:textAlignment w:val="center"/>
              <w:rPr>
                <w:rFonts w:hint="eastAsia" w:ascii="Times New Roman" w:hAnsi="Times New Roman" w:eastAsia="华文仿宋" w:cs="华文仿宋"/>
                <w:b/>
                <w:bCs/>
                <w:color w:val="000000"/>
                <w:kern w:val="0"/>
                <w:sz w:val="24"/>
                <w:szCs w:val="24"/>
              </w:rPr>
            </w:pPr>
          </w:p>
        </w:tc>
      </w:tr>
      <w:tr>
        <w:tblPrEx>
          <w:tblCellMar>
            <w:top w:w="15" w:type="dxa"/>
            <w:left w:w="15" w:type="dxa"/>
            <w:bottom w:w="15" w:type="dxa"/>
            <w:right w:w="15" w:type="dxa"/>
          </w:tblCellMar>
        </w:tblPrEx>
        <w:trPr>
          <w:trHeight w:val="624" w:hRule="atLeast"/>
        </w:trPr>
        <w:tc>
          <w:tcPr>
            <w:tcW w:w="88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序号</w:t>
            </w:r>
          </w:p>
        </w:tc>
        <w:tc>
          <w:tcPr>
            <w:tcW w:w="1914" w:type="dxa"/>
            <w:gridSpan w:val="4"/>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服务企业名称</w:t>
            </w:r>
          </w:p>
        </w:tc>
        <w:tc>
          <w:tcPr>
            <w:tcW w:w="1364"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联系人</w:t>
            </w:r>
          </w:p>
        </w:tc>
        <w:tc>
          <w:tcPr>
            <w:tcW w:w="1099" w:type="dxa"/>
            <w:gridSpan w:val="3"/>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联系电话</w:t>
            </w:r>
          </w:p>
        </w:tc>
        <w:tc>
          <w:tcPr>
            <w:tcW w:w="3843" w:type="dxa"/>
            <w:gridSpan w:val="6"/>
            <w:vMerge w:val="restart"/>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Times New Roman" w:hAnsi="Times New Roman" w:eastAsia="华文仿宋" w:cs="Times New Roman"/>
                <w:color w:val="000000"/>
                <w:sz w:val="24"/>
                <w:szCs w:val="24"/>
              </w:rPr>
            </w:pPr>
            <w:r>
              <w:rPr>
                <w:rFonts w:hint="eastAsia" w:ascii="Times New Roman" w:hAnsi="Times New Roman" w:eastAsia="华文仿宋" w:cs="华文仿宋"/>
                <w:color w:val="000000"/>
                <w:kern w:val="0"/>
                <w:sz w:val="24"/>
                <w:szCs w:val="24"/>
              </w:rPr>
              <w:t>服务内容简述</w:t>
            </w:r>
          </w:p>
        </w:tc>
      </w:tr>
      <w:tr>
        <w:tblPrEx>
          <w:tblCellMar>
            <w:top w:w="15" w:type="dxa"/>
            <w:left w:w="15" w:type="dxa"/>
            <w:bottom w:w="15" w:type="dxa"/>
            <w:right w:w="15" w:type="dxa"/>
          </w:tblCellMar>
        </w:tblPrEx>
        <w:trPr>
          <w:trHeight w:val="400" w:hRule="atLeast"/>
        </w:trPr>
        <w:tc>
          <w:tcPr>
            <w:tcW w:w="880" w:type="dxa"/>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1914" w:type="dxa"/>
            <w:gridSpan w:val="4"/>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1364" w:type="dxa"/>
            <w:gridSpan w:val="3"/>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1099" w:type="dxa"/>
            <w:gridSpan w:val="3"/>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c>
          <w:tcPr>
            <w:tcW w:w="3843" w:type="dxa"/>
            <w:gridSpan w:val="6"/>
            <w:vMerge w:val="continue"/>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1</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2</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3</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4</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495" w:hRule="atLeast"/>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5</w:t>
            </w:r>
          </w:p>
        </w:tc>
        <w:tc>
          <w:tcPr>
            <w:tcW w:w="1914"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364"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华文仿宋" w:cs="Times New Roman"/>
                <w:color w:val="000000"/>
                <w:sz w:val="24"/>
                <w:szCs w:val="24"/>
              </w:rPr>
            </w:pPr>
          </w:p>
        </w:tc>
      </w:tr>
      <w:tr>
        <w:tblPrEx>
          <w:tblCellMar>
            <w:top w:w="15" w:type="dxa"/>
            <w:left w:w="15" w:type="dxa"/>
            <w:bottom w:w="15" w:type="dxa"/>
            <w:right w:w="15" w:type="dxa"/>
          </w:tblCellMar>
        </w:tblPrEx>
        <w:trPr>
          <w:trHeight w:val="3878"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填报单位意见及真实性承诺：</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本申报表所有材料，均真实、完整，如有不实，愿承担相应的责任。</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申报单位（章）</w:t>
            </w:r>
            <w:r>
              <w:rPr>
                <w:rFonts w:ascii="Times New Roman" w:hAnsi="Times New Roman" w:eastAsia="仿宋_GB2312" w:cs="Times New Roman"/>
                <w:sz w:val="28"/>
                <w:szCs w:val="28"/>
              </w:rPr>
              <w:t xml:space="preserve">                     </w:t>
            </w:r>
          </w:p>
          <w:p>
            <w:pPr>
              <w:spacing w:line="360" w:lineRule="auto"/>
              <w:rPr>
                <w:rFonts w:ascii="Times New Roman" w:hAnsi="Times New Roman" w:eastAsia="仿宋_GB2312" w:cs="Times New Roman"/>
                <w:b/>
                <w:bCs/>
                <w:color w:val="000000"/>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负责人（签</w:t>
            </w:r>
            <w:r>
              <w:rPr>
                <w:rFonts w:hint="eastAsia" w:ascii="Times New Roman" w:hAnsi="Times New Roman" w:eastAsia="仿宋_GB2312" w:cs="仿宋_GB2312"/>
                <w:sz w:val="28"/>
                <w:szCs w:val="28"/>
                <w:lang w:eastAsia="zh-CN"/>
              </w:rPr>
              <w:t>字</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日</w:t>
            </w:r>
          </w:p>
        </w:tc>
      </w:tr>
      <w:tr>
        <w:tblPrEx>
          <w:tblCellMar>
            <w:top w:w="15" w:type="dxa"/>
            <w:left w:w="15" w:type="dxa"/>
            <w:bottom w:w="15" w:type="dxa"/>
            <w:right w:w="15" w:type="dxa"/>
          </w:tblCellMar>
        </w:tblPrEx>
        <w:trPr>
          <w:trHeight w:val="2562" w:hRule="atLeast"/>
        </w:trPr>
        <w:tc>
          <w:tcPr>
            <w:tcW w:w="9100" w:type="dxa"/>
            <w:gridSpan w:val="1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县（</w:t>
            </w:r>
            <w:r>
              <w:rPr>
                <w:rFonts w:hint="eastAsia" w:ascii="Times New Roman" w:hAnsi="Times New Roman" w:eastAsia="仿宋_GB2312" w:cs="仿宋_GB2312"/>
                <w:sz w:val="28"/>
                <w:szCs w:val="28"/>
                <w:lang w:eastAsia="zh-CN"/>
              </w:rPr>
              <w:t>区</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eastAsia="zh-CN"/>
              </w:rPr>
              <w:t>、市高新区、煤化工基地</w:t>
            </w:r>
            <w:r>
              <w:rPr>
                <w:rFonts w:hint="eastAsia" w:ascii="Times New Roman" w:hAnsi="Times New Roman" w:eastAsia="仿宋_GB2312" w:cs="仿宋_GB2312"/>
                <w:sz w:val="28"/>
                <w:szCs w:val="28"/>
              </w:rPr>
              <w:t>经信部门推荐意见：</w:t>
            </w: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单</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位（章）</w:t>
            </w:r>
            <w:r>
              <w:rPr>
                <w:rFonts w:ascii="Times New Roman" w:hAnsi="Times New Roman" w:eastAsia="仿宋_GB2312" w:cs="Times New Roman"/>
                <w:sz w:val="28"/>
                <w:szCs w:val="28"/>
              </w:rPr>
              <w:t xml:space="preserve">                        </w:t>
            </w:r>
          </w:p>
          <w:p>
            <w:pPr>
              <w:spacing w:line="360" w:lineRule="auto"/>
              <w:rPr>
                <w:rFonts w:ascii="Times New Roman" w:hAnsi="Times New Roman" w:eastAsia="仿宋_GB2312" w:cs="Times New Roman"/>
                <w:b/>
                <w:bCs/>
                <w:color w:val="000000"/>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负责人（签</w:t>
            </w:r>
            <w:r>
              <w:rPr>
                <w:rFonts w:hint="eastAsia" w:ascii="Times New Roman" w:hAnsi="Times New Roman" w:eastAsia="仿宋_GB2312" w:cs="仿宋_GB2312"/>
                <w:sz w:val="28"/>
                <w:szCs w:val="28"/>
                <w:lang w:eastAsia="zh-CN"/>
              </w:rPr>
              <w:t>字</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日</w:t>
            </w:r>
          </w:p>
        </w:tc>
      </w:tr>
    </w:tbl>
    <w:p>
      <w:pPr>
        <w:spacing w:line="360" w:lineRule="auto"/>
        <w:jc w:val="center"/>
        <w:rPr>
          <w:rFonts w:ascii="Times New Roman" w:hAnsi="Times New Roman" w:eastAsia="黑体" w:cs="Times New Roman"/>
          <w:sz w:val="32"/>
          <w:szCs w:val="32"/>
        </w:rPr>
      </w:pPr>
    </w:p>
    <w:p>
      <w:pPr>
        <w:spacing w:line="360" w:lineRule="auto"/>
        <w:jc w:val="center"/>
        <w:rPr>
          <w:rFonts w:hint="eastAsia" w:ascii="Times New Roman" w:hAnsi="Times New Roman" w:eastAsia="黑体" w:cs="黑体"/>
          <w:sz w:val="32"/>
          <w:szCs w:val="32"/>
          <w:lang w:eastAsia="zh-CN"/>
        </w:rPr>
      </w:pPr>
    </w:p>
    <w:p>
      <w:pPr>
        <w:spacing w:line="360" w:lineRule="auto"/>
        <w:jc w:val="center"/>
        <w:rPr>
          <w:rFonts w:hint="eastAsia" w:ascii="Times New Roman" w:hAnsi="Times New Roman" w:eastAsia="黑体" w:cs="黑体"/>
          <w:sz w:val="32"/>
          <w:szCs w:val="32"/>
          <w:lang w:eastAsia="zh-CN"/>
        </w:rPr>
      </w:pPr>
    </w:p>
    <w:p>
      <w:pPr>
        <w:spacing w:line="360" w:lineRule="auto"/>
        <w:jc w:val="center"/>
        <w:rPr>
          <w:rFonts w:hint="eastAsia" w:ascii="Times New Roman" w:hAnsi="Times New Roman" w:eastAsia="黑体" w:cs="黑体"/>
          <w:sz w:val="32"/>
          <w:szCs w:val="32"/>
          <w:lang w:eastAsia="zh-CN"/>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黑体"/>
          <w:sz w:val="32"/>
          <w:szCs w:val="32"/>
          <w:lang w:eastAsia="zh-CN"/>
        </w:rPr>
        <w:t>淮北市</w:t>
      </w:r>
      <w:r>
        <w:rPr>
          <w:rFonts w:hint="eastAsia" w:ascii="Times New Roman" w:hAnsi="Times New Roman" w:eastAsia="黑体" w:cs="黑体"/>
          <w:sz w:val="32"/>
          <w:szCs w:val="32"/>
        </w:rPr>
        <w:t>服务型制造示范平台申报书正文</w:t>
      </w:r>
    </w:p>
    <w:p>
      <w:pPr>
        <w:spacing w:line="360" w:lineRule="auto"/>
        <w:jc w:val="center"/>
        <w:rPr>
          <w:rFonts w:ascii="Times New Roman" w:hAnsi="Times New Roman" w:eastAsia="黑体" w:cs="Times New Roman"/>
          <w:sz w:val="32"/>
          <w:szCs w:val="32"/>
        </w:rPr>
      </w:pPr>
      <w:r>
        <w:rPr>
          <w:rFonts w:hint="eastAsia" w:ascii="Times New Roman" w:hAnsi="Times New Roman" w:eastAsia="楷体_GB2312" w:cs="楷体_GB2312"/>
          <w:sz w:val="32"/>
          <w:szCs w:val="32"/>
        </w:rPr>
        <w:t>（参考提纲）</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一、平台概述</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介绍平台的基本情况，包括服务对象、服务团队、服务内容，在本行业或者本区域的地位。结合平台服务企业的案例，论述公共服务平台的核心服务能力，以及在提供服务后对本行业或本区域企业发展的影响。</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二、主要做法</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结合申报的平台类型，说明平台在健全服务体系、完善服务内容、创新服务模式等方面的思路、做法和成效。</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三、经验总结</w:t>
      </w:r>
    </w:p>
    <w:p>
      <w:pPr>
        <w:spacing w:line="36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总结并提炼示范平台实施的示范经验。</w:t>
      </w:r>
    </w:p>
    <w:p>
      <w:pPr>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黑体" w:cs="黑体"/>
          <w:sz w:val="24"/>
          <w:szCs w:val="24"/>
        </w:rPr>
        <w:t>四、下一步设想</w:t>
      </w:r>
    </w:p>
    <w:p>
      <w:pPr>
        <w:spacing w:line="360" w:lineRule="auto"/>
        <w:ind w:firstLine="480" w:firstLineChars="200"/>
        <w:rPr>
          <w:rFonts w:ascii="Times New Roman" w:hAnsi="Times New Roman" w:eastAsia="仿宋_GB2312" w:cs="Times New Roman"/>
          <w:b/>
          <w:bCs/>
          <w:sz w:val="24"/>
          <w:szCs w:val="24"/>
        </w:rPr>
      </w:pPr>
      <w:r>
        <w:rPr>
          <w:rFonts w:hint="eastAsia" w:ascii="Times New Roman" w:hAnsi="Times New Roman" w:eastAsia="仿宋_GB2312" w:cs="仿宋_GB2312"/>
          <w:sz w:val="24"/>
          <w:szCs w:val="24"/>
        </w:rPr>
        <w:t>介绍平台下一步在提供专业服务，降低交易成本，促进服务型制造和生产性服务业发展方面的思路目标、主要举措，以及预期可能实现的经济社会效益。</w:t>
      </w:r>
    </w:p>
    <w:p>
      <w:pPr>
        <w:spacing w:line="360" w:lineRule="auto"/>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参考附件</w:t>
      </w:r>
    </w:p>
    <w:p>
      <w:p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1、营业执照复印件</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sz w:val="24"/>
          <w:szCs w:val="24"/>
          <w:lang w:eastAsia="zh-CN"/>
        </w:rPr>
        <w:t>上年度</w:t>
      </w:r>
      <w:r>
        <w:rPr>
          <w:rFonts w:hint="eastAsia" w:ascii="Times New Roman" w:hAnsi="Times New Roman" w:eastAsia="仿宋_GB2312" w:cs="仿宋_GB2312"/>
          <w:sz w:val="24"/>
          <w:szCs w:val="24"/>
        </w:rPr>
        <w:t>审计报告（或专项审计报告）（加盖单位公章）；</w:t>
      </w:r>
    </w:p>
    <w:p>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近三年企业所获的国家、省、市奖励情况及相关证明材料；</w:t>
      </w:r>
    </w:p>
    <w:p>
      <w:p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固定的经营服务场所证明复印件（房产证、租赁合同）</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、开展相关服务的证明材料（通知、照片、总结等）</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6</w:t>
      </w:r>
      <w:r>
        <w:rPr>
          <w:rFonts w:hint="eastAsia" w:ascii="Times New Roman" w:hAnsi="Times New Roman" w:eastAsia="仿宋_GB2312" w:cs="仿宋_GB2312"/>
          <w:sz w:val="24"/>
          <w:szCs w:val="24"/>
        </w:rPr>
        <w:t>、客户评价</w:t>
      </w:r>
      <w:r>
        <w:rPr>
          <w:rFonts w:hint="eastAsia" w:ascii="Times New Roman" w:hAnsi="Times New Roman" w:eastAsia="仿宋_GB2312" w:cs="仿宋_GB2312"/>
          <w:sz w:val="24"/>
          <w:szCs w:val="24"/>
          <w:lang w:eastAsia="zh-CN"/>
        </w:rPr>
        <w:t>；</w:t>
      </w:r>
    </w:p>
    <w:p>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7</w:t>
      </w:r>
      <w:r>
        <w:rPr>
          <w:rFonts w:hint="eastAsia" w:ascii="Times New Roman" w:hAnsi="Times New Roman" w:eastAsia="仿宋_GB2312" w:cs="仿宋_GB2312"/>
          <w:sz w:val="24"/>
          <w:szCs w:val="24"/>
        </w:rPr>
        <w:t>、近三年有关服务型制造项目合同及服务型制造成果等复印件。</w:t>
      </w:r>
    </w:p>
    <w:p>
      <w:pPr>
        <w:spacing w:line="360" w:lineRule="auto"/>
        <w:ind w:firstLine="480" w:firstLineChars="200"/>
        <w:rPr>
          <w:rFonts w:hint="eastAsia" w:ascii="仿宋" w:hAnsi="仿宋" w:eastAsia="仿宋" w:cs="仿宋"/>
          <w:sz w:val="32"/>
          <w:szCs w:val="32"/>
          <w:lang w:eastAsia="zh-CN"/>
        </w:rPr>
      </w:pPr>
      <w:r>
        <w:rPr>
          <w:rFonts w:hint="eastAsia" w:ascii="Times New Roman" w:hAnsi="Times New Roman" w:eastAsia="仿宋_GB2312" w:cs="仿宋_GB2312"/>
          <w:sz w:val="24"/>
          <w:szCs w:val="24"/>
          <w:lang w:val="en-US" w:eastAsia="zh-CN"/>
        </w:rPr>
        <w:t>8、</w:t>
      </w:r>
      <w:r>
        <w:rPr>
          <w:rFonts w:hint="eastAsia" w:ascii="Times New Roman" w:hAnsi="Times New Roman" w:eastAsia="仿宋_GB2312" w:cs="仿宋_GB2312"/>
          <w:sz w:val="24"/>
          <w:szCs w:val="24"/>
        </w:rPr>
        <w:t>申报单位认为可提供的其他材料</w:t>
      </w:r>
      <w:r>
        <w:rPr>
          <w:rFonts w:hint="eastAsia" w:ascii="Times New Roman" w:hAnsi="Times New Roman" w:eastAsia="仿宋_GB2312" w:cs="仿宋_GB2312"/>
          <w:sz w:val="24"/>
          <w:szCs w:val="24"/>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C27A"/>
    <w:multiLevelType w:val="singleLevel"/>
    <w:tmpl w:val="CA52C27A"/>
    <w:lvl w:ilvl="0" w:tentative="0">
      <w:start w:val="1"/>
      <w:numFmt w:val="decimal"/>
      <w:suff w:val="nothing"/>
      <w:lvlText w:val="%1、"/>
      <w:lvlJc w:val="left"/>
    </w:lvl>
  </w:abstractNum>
  <w:abstractNum w:abstractNumId="1">
    <w:nsid w:val="06FECADD"/>
    <w:multiLevelType w:val="singleLevel"/>
    <w:tmpl w:val="06FECADD"/>
    <w:lvl w:ilvl="0" w:tentative="0">
      <w:start w:val="1"/>
      <w:numFmt w:val="chineseCounting"/>
      <w:suff w:val="nothing"/>
      <w:lvlText w:val="（%1）"/>
      <w:lvlJc w:val="left"/>
      <w:rPr>
        <w:rFonts w:hint="eastAsia"/>
      </w:rPr>
    </w:lvl>
  </w:abstractNum>
  <w:abstractNum w:abstractNumId="2">
    <w:nsid w:val="7F54ECA7"/>
    <w:multiLevelType w:val="singleLevel"/>
    <w:tmpl w:val="7F54ECA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415AF"/>
    <w:rsid w:val="1E194265"/>
    <w:rsid w:val="5764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2021-03-02T07:28:00Z</dcterms:created>
  <dc:creator>王静</dc:creator>
  <cp:lastModifiedBy>王静</cp:lastModifiedBy>
  <dcterms:modified xsi:type="dcterms:W3CDTF">2021-03-02T07:31:11Z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E04ACBFECB1F45ED95CEF662800FC009</vt:lpwstr>
  </property>
</Properties>
</file>