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《国家税务总局淮北市税务局 淮北市财政局 淮北市住房和城乡建设局关于发布淮北市2013-2022年度房地产开发项目土地增值税清算四项成本单位面积扣除标准的公告(征求意见稿)》起草说明</w:t>
      </w:r>
    </w:p>
    <w:p>
      <w:pPr>
        <w:spacing w:line="590" w:lineRule="exact"/>
        <w:rPr>
          <w:rFonts w:ascii="仿宋_GB2312" w:hAnsi="仿宋_GB2312" w:eastAsia="仿宋_GB2312" w:cs="仿宋_GB2312"/>
          <w:sz w:val="32"/>
          <w:szCs w:val="32"/>
        </w:rPr>
      </w:pPr>
    </w:p>
    <w:p>
      <w:pPr>
        <w:snapToGrid w:val="0"/>
        <w:spacing w:line="360" w:lineRule="auto"/>
        <w:ind w:firstLine="640" w:firstLineChars="200"/>
        <w:rPr>
          <w:rFonts w:ascii="黑体" w:hAnsi="黑体" w:eastAsia="黑体" w:cs="黑体"/>
          <w:color w:val="0D0D0D" w:themeColor="text1" w:themeTint="F2"/>
          <w:sz w:val="32"/>
          <w:szCs w:val="32"/>
          <w14:textFill>
            <w14:solidFill>
              <w14:schemeClr w14:val="tx1">
                <w14:lumMod w14:val="95000"/>
                <w14:lumOff w14:val="5000"/>
              </w14:schemeClr>
            </w14:solidFill>
          </w14:textFill>
        </w:rPr>
      </w:pPr>
      <w:r>
        <w:rPr>
          <w:rFonts w:hint="eastAsia" w:ascii="黑体" w:hAnsi="黑体" w:eastAsia="黑体" w:cs="黑体"/>
          <w:sz w:val="32"/>
          <w:szCs w:val="32"/>
        </w:rPr>
        <w:t>一、</w:t>
      </w:r>
      <w:r>
        <w:rPr>
          <w:rFonts w:hint="eastAsia" w:ascii="黑体" w:hAnsi="黑体" w:eastAsia="黑体" w:cs="黑体"/>
          <w:color w:val="0D0D0D" w:themeColor="text1" w:themeTint="F2"/>
          <w:sz w:val="32"/>
          <w:szCs w:val="32"/>
          <w14:textFill>
            <w14:solidFill>
              <w14:schemeClr w14:val="tx1">
                <w14:lumMod w14:val="95000"/>
                <w14:lumOff w14:val="5000"/>
              </w14:schemeClr>
            </w14:solidFill>
          </w14:textFill>
        </w:rPr>
        <w:t>起草的背景和依据</w:t>
      </w:r>
    </w:p>
    <w:p>
      <w:pPr>
        <w:snapToGrid w:val="0"/>
        <w:spacing w:line="276" w:lineRule="auto"/>
        <w:ind w:firstLine="640" w:firstLineChars="200"/>
        <w:rPr>
          <w:rFonts w:ascii="楷体" w:hAnsi="楷体" w:eastAsia="楷体" w:cs="楷体"/>
          <w:color w:val="0D0D0D" w:themeColor="text1" w:themeTint="F2"/>
          <w:sz w:val="32"/>
          <w:szCs w:val="32"/>
          <w14:textFill>
            <w14:solidFill>
              <w14:schemeClr w14:val="tx1">
                <w14:lumMod w14:val="95000"/>
                <w14:lumOff w14:val="5000"/>
              </w14:schemeClr>
            </w14:solidFill>
          </w14:textFill>
        </w:rPr>
      </w:pPr>
      <w:r>
        <w:rPr>
          <w:rFonts w:hint="eastAsia" w:ascii="楷体" w:hAnsi="楷体" w:eastAsia="楷体" w:cs="楷体"/>
          <w:color w:val="0D0D0D" w:themeColor="text1" w:themeTint="F2"/>
          <w:sz w:val="32"/>
          <w:szCs w:val="32"/>
          <w14:textFill>
            <w14:solidFill>
              <w14:schemeClr w14:val="tx1">
                <w14:lumMod w14:val="95000"/>
                <w14:lumOff w14:val="5000"/>
              </w14:schemeClr>
            </w14:solidFill>
          </w14:textFill>
        </w:rPr>
        <w:t>（一）起草背景</w:t>
      </w:r>
    </w:p>
    <w:p>
      <w:pPr>
        <w:spacing w:line="276" w:lineRule="auto"/>
        <w:ind w:firstLine="640" w:firstLineChars="200"/>
        <w:rPr>
          <w:rFonts w:ascii="仿宋" w:hAnsi="仿宋" w:eastAsia="仿宋" w:cs="仿宋"/>
          <w:sz w:val="32"/>
          <w:szCs w:val="32"/>
        </w:rPr>
      </w:pPr>
      <w:r>
        <w:rPr>
          <w:rFonts w:hint="eastAsia" w:ascii="仿宋_GB2312" w:hAnsi="Calibri" w:eastAsia="仿宋_GB2312" w:cs="仿宋"/>
          <w:color w:val="auto"/>
          <w:kern w:val="2"/>
          <w:sz w:val="32"/>
          <w:szCs w:val="32"/>
          <w:highlight w:val="none"/>
          <w:lang w:val="en-US" w:eastAsia="zh-CN" w:bidi="ar-SA"/>
        </w:rPr>
        <w:t>为进一步做好我市土地增值税清算管理工作，促进我市房地产市场平稳健康发展，明确我市2013-2022年度房地产开发项目土地增值税清算四项成本单位面积扣除标准，国家税务总局淮北市税务局、淮北市财政局、淮北市住房和城乡建设局起草了本公告。</w:t>
      </w:r>
    </w:p>
    <w:p>
      <w:pPr>
        <w:snapToGrid w:val="0"/>
        <w:spacing w:line="276" w:lineRule="auto"/>
        <w:ind w:firstLine="620" w:firstLineChars="200"/>
        <w:rPr>
          <w:rFonts w:ascii="楷体" w:hAnsi="楷体" w:eastAsia="楷体" w:cs="楷体"/>
          <w:color w:val="000000"/>
          <w:sz w:val="31"/>
          <w:szCs w:val="31"/>
        </w:rPr>
      </w:pPr>
      <w:r>
        <w:rPr>
          <w:rFonts w:hint="eastAsia" w:ascii="楷体" w:hAnsi="楷体" w:eastAsia="楷体" w:cs="楷体"/>
          <w:color w:val="000000"/>
          <w:sz w:val="31"/>
          <w:szCs w:val="31"/>
        </w:rPr>
        <w:t>（二）起草依据</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_GB2312" w:hAnsi="Calibri" w:eastAsia="仿宋_GB2312" w:cs="仿宋"/>
          <w:color w:val="auto"/>
          <w:kern w:val="2"/>
          <w:sz w:val="32"/>
          <w:szCs w:val="32"/>
          <w:highlight w:val="none"/>
          <w:lang w:val="en-US" w:eastAsia="zh-CN" w:bidi="ar-SA"/>
        </w:rPr>
        <w:t>《</w:t>
      </w:r>
      <w:r>
        <w:rPr>
          <w:rFonts w:hint="eastAsia" w:ascii="仿宋_GB2312" w:hAnsi="Calibri" w:eastAsia="仿宋_GB2312" w:cs="仿宋"/>
          <w:color w:val="auto"/>
          <w:kern w:val="2"/>
          <w:sz w:val="32"/>
          <w:szCs w:val="32"/>
          <w:highlight w:val="none"/>
          <w:lang w:val="en-US" w:eastAsia="zh-CN" w:bidi="ar-SA"/>
        </w:rPr>
        <w:fldChar w:fldCharType="begin"/>
      </w:r>
      <w:r>
        <w:rPr>
          <w:rFonts w:hint="eastAsia" w:ascii="仿宋_GB2312" w:hAnsi="Calibri" w:eastAsia="仿宋_GB2312" w:cs="仿宋"/>
          <w:color w:val="auto"/>
          <w:kern w:val="2"/>
          <w:sz w:val="32"/>
          <w:szCs w:val="32"/>
          <w:highlight w:val="none"/>
          <w:lang w:val="en-US" w:eastAsia="zh-CN" w:bidi="ar-SA"/>
        </w:rPr>
        <w:instrText xml:space="preserve"> HYPERLINK "https://www.shui5.cn/article/fa/77943.html" </w:instrText>
      </w:r>
      <w:r>
        <w:rPr>
          <w:rFonts w:hint="eastAsia" w:ascii="仿宋_GB2312" w:hAnsi="Calibri" w:eastAsia="仿宋_GB2312" w:cs="仿宋"/>
          <w:color w:val="auto"/>
          <w:kern w:val="2"/>
          <w:sz w:val="32"/>
          <w:szCs w:val="32"/>
          <w:highlight w:val="none"/>
          <w:lang w:val="en-US" w:eastAsia="zh-CN" w:bidi="ar-SA"/>
        </w:rPr>
        <w:fldChar w:fldCharType="separate"/>
      </w:r>
      <w:r>
        <w:rPr>
          <w:rFonts w:hint="eastAsia" w:ascii="仿宋_GB2312" w:hAnsi="Calibri" w:eastAsia="仿宋_GB2312" w:cs="仿宋"/>
          <w:color w:val="auto"/>
          <w:kern w:val="2"/>
          <w:sz w:val="32"/>
          <w:szCs w:val="32"/>
          <w:highlight w:val="none"/>
          <w:lang w:val="en-US" w:eastAsia="zh-CN" w:bidi="ar-SA"/>
        </w:rPr>
        <w:t>中华人民共和国税收征收管理法</w:t>
      </w:r>
      <w:r>
        <w:rPr>
          <w:rFonts w:hint="eastAsia" w:ascii="仿宋_GB2312" w:hAnsi="Calibri" w:eastAsia="仿宋_GB2312" w:cs="仿宋"/>
          <w:color w:val="auto"/>
          <w:kern w:val="2"/>
          <w:sz w:val="32"/>
          <w:szCs w:val="32"/>
          <w:highlight w:val="none"/>
          <w:lang w:val="en-US" w:eastAsia="zh-CN" w:bidi="ar-SA"/>
        </w:rPr>
        <w:fldChar w:fldCharType="end"/>
      </w:r>
      <w:r>
        <w:rPr>
          <w:rFonts w:hint="eastAsia" w:ascii="仿宋_GB2312" w:hAnsi="Calibri" w:eastAsia="仿宋_GB2312" w:cs="仿宋"/>
          <w:color w:val="auto"/>
          <w:kern w:val="2"/>
          <w:sz w:val="32"/>
          <w:szCs w:val="32"/>
          <w:highlight w:val="none"/>
          <w:lang w:val="en-US" w:eastAsia="zh-CN" w:bidi="ar-SA"/>
        </w:rPr>
        <w:t>》及其</w:t>
      </w:r>
      <w:r>
        <w:rPr>
          <w:rFonts w:hint="eastAsia" w:ascii="仿宋_GB2312" w:hAnsi="Calibri" w:eastAsia="仿宋_GB2312" w:cs="仿宋"/>
          <w:color w:val="auto"/>
          <w:kern w:val="2"/>
          <w:sz w:val="32"/>
          <w:szCs w:val="32"/>
          <w:highlight w:val="none"/>
          <w:lang w:val="en-US" w:eastAsia="zh-CN" w:bidi="ar-SA"/>
        </w:rPr>
        <w:fldChar w:fldCharType="begin"/>
      </w:r>
      <w:r>
        <w:rPr>
          <w:rFonts w:hint="eastAsia" w:ascii="仿宋_GB2312" w:hAnsi="Calibri" w:eastAsia="仿宋_GB2312" w:cs="仿宋"/>
          <w:color w:val="auto"/>
          <w:kern w:val="2"/>
          <w:sz w:val="32"/>
          <w:szCs w:val="32"/>
          <w:highlight w:val="none"/>
          <w:lang w:val="en-US" w:eastAsia="zh-CN" w:bidi="ar-SA"/>
        </w:rPr>
        <w:instrText xml:space="preserve"> HYPERLINK "https://www.shui5.cn/article/93/57870.html" </w:instrText>
      </w:r>
      <w:r>
        <w:rPr>
          <w:rFonts w:hint="eastAsia" w:ascii="仿宋_GB2312" w:hAnsi="Calibri" w:eastAsia="仿宋_GB2312" w:cs="仿宋"/>
          <w:color w:val="auto"/>
          <w:kern w:val="2"/>
          <w:sz w:val="32"/>
          <w:szCs w:val="32"/>
          <w:highlight w:val="none"/>
          <w:lang w:val="en-US" w:eastAsia="zh-CN" w:bidi="ar-SA"/>
        </w:rPr>
        <w:fldChar w:fldCharType="separate"/>
      </w:r>
      <w:r>
        <w:rPr>
          <w:rFonts w:hint="eastAsia" w:ascii="仿宋_GB2312" w:hAnsi="Calibri" w:eastAsia="仿宋_GB2312" w:cs="仿宋"/>
          <w:color w:val="auto"/>
          <w:kern w:val="2"/>
          <w:sz w:val="32"/>
          <w:szCs w:val="32"/>
          <w:highlight w:val="none"/>
          <w:lang w:val="en-US" w:eastAsia="zh-CN" w:bidi="ar-SA"/>
        </w:rPr>
        <w:t>实施细则</w:t>
      </w:r>
      <w:r>
        <w:rPr>
          <w:rFonts w:hint="eastAsia" w:ascii="仿宋_GB2312" w:hAnsi="Calibri" w:eastAsia="仿宋_GB2312" w:cs="仿宋"/>
          <w:color w:val="auto"/>
          <w:kern w:val="2"/>
          <w:sz w:val="32"/>
          <w:szCs w:val="32"/>
          <w:highlight w:val="none"/>
          <w:lang w:val="en-US" w:eastAsia="zh-CN" w:bidi="ar-SA"/>
        </w:rPr>
        <w:fldChar w:fldCharType="end"/>
      </w:r>
      <w:r>
        <w:rPr>
          <w:rFonts w:hint="eastAsia" w:ascii="仿宋" w:hAnsi="仿宋" w:eastAsia="仿宋" w:cs="仿宋"/>
          <w:sz w:val="32"/>
          <w:szCs w:val="32"/>
        </w:rPr>
        <w:t>；</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2.</w:t>
      </w:r>
      <w:r>
        <w:rPr>
          <w:rFonts w:hint="eastAsia" w:ascii="仿宋_GB2312" w:hAnsi="Calibri" w:eastAsia="仿宋_GB2312" w:cs="仿宋"/>
          <w:color w:val="auto"/>
          <w:kern w:val="2"/>
          <w:sz w:val="32"/>
          <w:szCs w:val="32"/>
          <w:highlight w:val="none"/>
          <w:lang w:val="en-US" w:eastAsia="zh-CN" w:bidi="ar-SA"/>
        </w:rPr>
        <w:t>《</w:t>
      </w:r>
      <w:r>
        <w:rPr>
          <w:rFonts w:hint="eastAsia" w:ascii="仿宋_GB2312" w:hAnsi="Calibri" w:eastAsia="仿宋_GB2312" w:cs="仿宋"/>
          <w:color w:val="auto"/>
          <w:kern w:val="2"/>
          <w:sz w:val="32"/>
          <w:szCs w:val="32"/>
          <w:highlight w:val="none"/>
          <w:lang w:val="en-US" w:eastAsia="zh-CN" w:bidi="ar-SA"/>
        </w:rPr>
        <w:fldChar w:fldCharType="begin"/>
      </w:r>
      <w:r>
        <w:rPr>
          <w:rFonts w:hint="eastAsia" w:ascii="仿宋_GB2312" w:hAnsi="Calibri" w:eastAsia="仿宋_GB2312" w:cs="仿宋"/>
          <w:color w:val="auto"/>
          <w:kern w:val="2"/>
          <w:sz w:val="32"/>
          <w:szCs w:val="32"/>
          <w:highlight w:val="none"/>
          <w:lang w:val="en-US" w:eastAsia="zh-CN" w:bidi="ar-SA"/>
        </w:rPr>
        <w:instrText xml:space="preserve"> HYPERLINK "https://www.shui5.cn/article/bd/32688.html" </w:instrText>
      </w:r>
      <w:r>
        <w:rPr>
          <w:rFonts w:hint="eastAsia" w:ascii="仿宋_GB2312" w:hAnsi="Calibri" w:eastAsia="仿宋_GB2312" w:cs="仿宋"/>
          <w:color w:val="auto"/>
          <w:kern w:val="2"/>
          <w:sz w:val="32"/>
          <w:szCs w:val="32"/>
          <w:highlight w:val="none"/>
          <w:lang w:val="en-US" w:eastAsia="zh-CN" w:bidi="ar-SA"/>
        </w:rPr>
        <w:fldChar w:fldCharType="separate"/>
      </w:r>
      <w:r>
        <w:rPr>
          <w:rFonts w:hint="eastAsia" w:ascii="仿宋_GB2312" w:hAnsi="Calibri" w:eastAsia="仿宋_GB2312" w:cs="仿宋"/>
          <w:color w:val="auto"/>
          <w:kern w:val="2"/>
          <w:sz w:val="32"/>
          <w:szCs w:val="32"/>
          <w:highlight w:val="none"/>
          <w:lang w:val="en-US" w:eastAsia="zh-CN" w:bidi="ar-SA"/>
        </w:rPr>
        <w:t>中华人民共和国土地增值税暂行条例</w:t>
      </w:r>
      <w:r>
        <w:rPr>
          <w:rFonts w:hint="eastAsia" w:ascii="仿宋_GB2312" w:hAnsi="Calibri" w:eastAsia="仿宋_GB2312" w:cs="仿宋"/>
          <w:color w:val="auto"/>
          <w:kern w:val="2"/>
          <w:sz w:val="32"/>
          <w:szCs w:val="32"/>
          <w:highlight w:val="none"/>
          <w:lang w:val="en-US" w:eastAsia="zh-CN" w:bidi="ar-SA"/>
        </w:rPr>
        <w:fldChar w:fldCharType="end"/>
      </w:r>
      <w:r>
        <w:rPr>
          <w:rFonts w:hint="eastAsia" w:ascii="仿宋_GB2312" w:hAnsi="Calibri" w:eastAsia="仿宋_GB2312" w:cs="仿宋"/>
          <w:color w:val="auto"/>
          <w:kern w:val="2"/>
          <w:sz w:val="32"/>
          <w:szCs w:val="32"/>
          <w:highlight w:val="none"/>
          <w:lang w:val="en-US" w:eastAsia="zh-CN" w:bidi="ar-SA"/>
        </w:rPr>
        <w:t>》及其</w:t>
      </w:r>
      <w:r>
        <w:rPr>
          <w:rFonts w:hint="eastAsia" w:ascii="仿宋_GB2312" w:hAnsi="Calibri" w:eastAsia="仿宋_GB2312" w:cs="仿宋"/>
          <w:color w:val="auto"/>
          <w:kern w:val="2"/>
          <w:sz w:val="32"/>
          <w:szCs w:val="32"/>
          <w:highlight w:val="none"/>
          <w:lang w:val="en-US" w:eastAsia="zh-CN" w:bidi="ar-SA"/>
        </w:rPr>
        <w:fldChar w:fldCharType="begin"/>
      </w:r>
      <w:r>
        <w:rPr>
          <w:rFonts w:hint="eastAsia" w:ascii="仿宋_GB2312" w:hAnsi="Calibri" w:eastAsia="仿宋_GB2312" w:cs="仿宋"/>
          <w:color w:val="auto"/>
          <w:kern w:val="2"/>
          <w:sz w:val="32"/>
          <w:szCs w:val="32"/>
          <w:highlight w:val="none"/>
          <w:lang w:val="en-US" w:eastAsia="zh-CN" w:bidi="ar-SA"/>
        </w:rPr>
        <w:instrText xml:space="preserve"> HYPERLINK "https://www.shui5.cn/article/5e/33092.html" </w:instrText>
      </w:r>
      <w:r>
        <w:rPr>
          <w:rFonts w:hint="eastAsia" w:ascii="仿宋_GB2312" w:hAnsi="Calibri" w:eastAsia="仿宋_GB2312" w:cs="仿宋"/>
          <w:color w:val="auto"/>
          <w:kern w:val="2"/>
          <w:sz w:val="32"/>
          <w:szCs w:val="32"/>
          <w:highlight w:val="none"/>
          <w:lang w:val="en-US" w:eastAsia="zh-CN" w:bidi="ar-SA"/>
        </w:rPr>
        <w:fldChar w:fldCharType="separate"/>
      </w:r>
      <w:r>
        <w:rPr>
          <w:rFonts w:hint="eastAsia" w:ascii="仿宋_GB2312" w:hAnsi="Calibri" w:eastAsia="仿宋_GB2312" w:cs="仿宋"/>
          <w:color w:val="auto"/>
          <w:kern w:val="2"/>
          <w:sz w:val="32"/>
          <w:szCs w:val="32"/>
          <w:highlight w:val="none"/>
          <w:lang w:val="en-US" w:eastAsia="zh-CN" w:bidi="ar-SA"/>
        </w:rPr>
        <w:t>实施细则</w:t>
      </w:r>
      <w:r>
        <w:rPr>
          <w:rFonts w:hint="eastAsia" w:ascii="仿宋_GB2312" w:hAnsi="Calibri" w:eastAsia="仿宋_GB2312" w:cs="仿宋"/>
          <w:color w:val="auto"/>
          <w:kern w:val="2"/>
          <w:sz w:val="32"/>
          <w:szCs w:val="32"/>
          <w:highlight w:val="none"/>
          <w:lang w:val="en-US" w:eastAsia="zh-CN" w:bidi="ar-SA"/>
        </w:rPr>
        <w:fldChar w:fldCharType="end"/>
      </w:r>
      <w:r>
        <w:rPr>
          <w:rFonts w:hint="eastAsia" w:ascii="仿宋" w:hAnsi="仿宋" w:eastAsia="仿宋" w:cs="仿宋"/>
          <w:sz w:val="32"/>
          <w:szCs w:val="32"/>
        </w:rPr>
        <w:t>；</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3.</w:t>
      </w:r>
      <w:r>
        <w:rPr>
          <w:rFonts w:hint="eastAsia" w:ascii="仿宋_GB2312" w:hAnsi="Calibri" w:eastAsia="仿宋_GB2312" w:cs="仿宋"/>
          <w:color w:val="auto"/>
          <w:kern w:val="2"/>
          <w:sz w:val="32"/>
          <w:szCs w:val="32"/>
          <w:highlight w:val="none"/>
          <w:lang w:val="en-US" w:eastAsia="zh-CN" w:bidi="ar-SA"/>
        </w:rPr>
        <w:t>《</w:t>
      </w:r>
      <w:r>
        <w:rPr>
          <w:rFonts w:hint="eastAsia" w:ascii="仿宋_GB2312" w:hAnsi="Calibri" w:eastAsia="仿宋_GB2312" w:cs="仿宋"/>
          <w:color w:val="auto"/>
          <w:kern w:val="2"/>
          <w:sz w:val="32"/>
          <w:szCs w:val="32"/>
          <w:highlight w:val="none"/>
          <w:lang w:val="en-US" w:eastAsia="zh-CN" w:bidi="ar-SA"/>
        </w:rPr>
        <w:fldChar w:fldCharType="begin"/>
      </w:r>
      <w:r>
        <w:rPr>
          <w:rFonts w:hint="eastAsia" w:ascii="仿宋_GB2312" w:hAnsi="Calibri" w:eastAsia="仿宋_GB2312" w:cs="仿宋"/>
          <w:color w:val="auto"/>
          <w:kern w:val="2"/>
          <w:sz w:val="32"/>
          <w:szCs w:val="32"/>
          <w:highlight w:val="none"/>
          <w:lang w:val="en-US" w:eastAsia="zh-CN" w:bidi="ar-SA"/>
        </w:rPr>
        <w:instrText xml:space="preserve"> HYPERLINK "https://www.shui5.cn/article/ae/10559.html" </w:instrText>
      </w:r>
      <w:r>
        <w:rPr>
          <w:rFonts w:hint="eastAsia" w:ascii="仿宋_GB2312" w:hAnsi="Calibri" w:eastAsia="仿宋_GB2312" w:cs="仿宋"/>
          <w:color w:val="auto"/>
          <w:kern w:val="2"/>
          <w:sz w:val="32"/>
          <w:szCs w:val="32"/>
          <w:highlight w:val="none"/>
          <w:lang w:val="en-US" w:eastAsia="zh-CN" w:bidi="ar-SA"/>
        </w:rPr>
        <w:fldChar w:fldCharType="separate"/>
      </w:r>
      <w:r>
        <w:rPr>
          <w:rFonts w:hint="eastAsia" w:ascii="仿宋_GB2312" w:hAnsi="Calibri" w:eastAsia="仿宋_GB2312" w:cs="仿宋"/>
          <w:color w:val="auto"/>
          <w:kern w:val="2"/>
          <w:sz w:val="32"/>
          <w:szCs w:val="32"/>
          <w:highlight w:val="none"/>
          <w:lang w:val="en-US" w:eastAsia="zh-CN" w:bidi="ar-SA"/>
        </w:rPr>
        <w:t>国家税务总局关于房地产开发企业土地增值税清算管理有关问题的通知</w:t>
      </w:r>
      <w:r>
        <w:rPr>
          <w:rFonts w:hint="eastAsia" w:ascii="仿宋_GB2312" w:hAnsi="Calibri" w:eastAsia="仿宋_GB2312" w:cs="仿宋"/>
          <w:color w:val="auto"/>
          <w:kern w:val="2"/>
          <w:sz w:val="32"/>
          <w:szCs w:val="32"/>
          <w:highlight w:val="none"/>
          <w:lang w:val="en-US" w:eastAsia="zh-CN" w:bidi="ar-SA"/>
        </w:rPr>
        <w:fldChar w:fldCharType="end"/>
      </w:r>
      <w:r>
        <w:rPr>
          <w:rFonts w:hint="eastAsia" w:ascii="仿宋_GB2312" w:hAnsi="Calibri" w:eastAsia="仿宋_GB2312" w:cs="仿宋"/>
          <w:color w:val="auto"/>
          <w:kern w:val="2"/>
          <w:sz w:val="32"/>
          <w:szCs w:val="32"/>
          <w:highlight w:val="none"/>
          <w:lang w:val="en-US" w:eastAsia="zh-CN" w:bidi="ar-SA"/>
        </w:rPr>
        <w:t>》(</w:t>
      </w:r>
      <w:r>
        <w:rPr>
          <w:rFonts w:hint="eastAsia" w:ascii="仿宋_GB2312" w:hAnsi="Calibri" w:eastAsia="仿宋_GB2312" w:cs="仿宋"/>
          <w:color w:val="auto"/>
          <w:kern w:val="2"/>
          <w:sz w:val="32"/>
          <w:szCs w:val="32"/>
          <w:highlight w:val="none"/>
          <w:lang w:val="en-US" w:eastAsia="zh-CN" w:bidi="ar-SA"/>
        </w:rPr>
        <w:fldChar w:fldCharType="begin"/>
      </w:r>
      <w:r>
        <w:rPr>
          <w:rFonts w:hint="eastAsia" w:ascii="仿宋_GB2312" w:hAnsi="Calibri" w:eastAsia="仿宋_GB2312" w:cs="仿宋"/>
          <w:color w:val="auto"/>
          <w:kern w:val="2"/>
          <w:sz w:val="32"/>
          <w:szCs w:val="32"/>
          <w:highlight w:val="none"/>
          <w:lang w:val="en-US" w:eastAsia="zh-CN" w:bidi="ar-SA"/>
        </w:rPr>
        <w:instrText xml:space="preserve"> HYPERLINK "https://www.shui5.cn/article/ae/10559.html" </w:instrText>
      </w:r>
      <w:r>
        <w:rPr>
          <w:rFonts w:hint="eastAsia" w:ascii="仿宋_GB2312" w:hAnsi="Calibri" w:eastAsia="仿宋_GB2312" w:cs="仿宋"/>
          <w:color w:val="auto"/>
          <w:kern w:val="2"/>
          <w:sz w:val="32"/>
          <w:szCs w:val="32"/>
          <w:highlight w:val="none"/>
          <w:lang w:val="en-US" w:eastAsia="zh-CN" w:bidi="ar-SA"/>
        </w:rPr>
        <w:fldChar w:fldCharType="separate"/>
      </w:r>
      <w:r>
        <w:rPr>
          <w:rFonts w:hint="eastAsia" w:ascii="仿宋_GB2312" w:hAnsi="Calibri" w:eastAsia="仿宋_GB2312" w:cs="仿宋"/>
          <w:color w:val="auto"/>
          <w:kern w:val="2"/>
          <w:sz w:val="32"/>
          <w:szCs w:val="32"/>
          <w:highlight w:val="none"/>
          <w:lang w:val="en-US" w:eastAsia="zh-CN" w:bidi="ar-SA"/>
        </w:rPr>
        <w:t>国税发〔2006〕187号</w:t>
      </w:r>
      <w:r>
        <w:rPr>
          <w:rFonts w:hint="eastAsia" w:ascii="仿宋_GB2312" w:hAnsi="Calibri" w:eastAsia="仿宋_GB2312" w:cs="仿宋"/>
          <w:color w:val="auto"/>
          <w:kern w:val="2"/>
          <w:sz w:val="32"/>
          <w:szCs w:val="32"/>
          <w:highlight w:val="none"/>
          <w:lang w:val="en-US" w:eastAsia="zh-CN" w:bidi="ar-SA"/>
        </w:rPr>
        <w:fldChar w:fldCharType="end"/>
      </w:r>
      <w:r>
        <w:rPr>
          <w:rFonts w:hint="eastAsia" w:ascii="仿宋_GB2312" w:hAnsi="Calibri" w:eastAsia="仿宋_GB2312" w:cs="仿宋"/>
          <w:color w:val="auto"/>
          <w:kern w:val="2"/>
          <w:sz w:val="32"/>
          <w:szCs w:val="32"/>
          <w:highlight w:val="none"/>
          <w:lang w:val="en-US" w:eastAsia="zh-CN" w:bidi="ar-SA"/>
        </w:rPr>
        <w:t>)</w:t>
      </w:r>
      <w:r>
        <w:rPr>
          <w:rFonts w:hint="eastAsia" w:ascii="仿宋" w:hAnsi="仿宋" w:eastAsia="仿宋" w:cs="仿宋"/>
          <w:sz w:val="32"/>
          <w:szCs w:val="32"/>
        </w:rPr>
        <w:t>；</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4.</w:t>
      </w:r>
      <w:r>
        <w:rPr>
          <w:rFonts w:hint="eastAsia" w:ascii="仿宋_GB2312" w:hAnsi="Calibri" w:eastAsia="仿宋_GB2312" w:cs="仿宋"/>
          <w:color w:val="auto"/>
          <w:kern w:val="2"/>
          <w:sz w:val="32"/>
          <w:szCs w:val="32"/>
          <w:highlight w:val="none"/>
          <w:lang w:val="en-US" w:eastAsia="zh-CN" w:bidi="ar-SA"/>
        </w:rPr>
        <w:t>《</w:t>
      </w:r>
      <w:r>
        <w:rPr>
          <w:rFonts w:hint="eastAsia" w:ascii="仿宋_GB2312" w:hAnsi="Calibri" w:eastAsia="仿宋_GB2312" w:cs="仿宋"/>
          <w:color w:val="auto"/>
          <w:kern w:val="2"/>
          <w:sz w:val="32"/>
          <w:szCs w:val="32"/>
          <w:highlight w:val="none"/>
          <w:lang w:val="en-US" w:eastAsia="zh-CN" w:bidi="ar-SA"/>
        </w:rPr>
        <w:fldChar w:fldCharType="begin"/>
      </w:r>
      <w:r>
        <w:rPr>
          <w:rFonts w:hint="eastAsia" w:ascii="仿宋_GB2312" w:hAnsi="Calibri" w:eastAsia="仿宋_GB2312" w:cs="仿宋"/>
          <w:color w:val="auto"/>
          <w:kern w:val="2"/>
          <w:sz w:val="32"/>
          <w:szCs w:val="32"/>
          <w:highlight w:val="none"/>
          <w:lang w:val="en-US" w:eastAsia="zh-CN" w:bidi="ar-SA"/>
        </w:rPr>
        <w:instrText xml:space="preserve"> HYPERLINK "https://www.shui5.cn/article/eb/125224.html" </w:instrText>
      </w:r>
      <w:r>
        <w:rPr>
          <w:rFonts w:hint="eastAsia" w:ascii="仿宋_GB2312" w:hAnsi="Calibri" w:eastAsia="仿宋_GB2312" w:cs="仿宋"/>
          <w:color w:val="auto"/>
          <w:kern w:val="2"/>
          <w:sz w:val="32"/>
          <w:szCs w:val="32"/>
          <w:highlight w:val="none"/>
          <w:lang w:val="en-US" w:eastAsia="zh-CN" w:bidi="ar-SA"/>
        </w:rPr>
        <w:fldChar w:fldCharType="separate"/>
      </w:r>
      <w:r>
        <w:rPr>
          <w:rFonts w:hint="eastAsia" w:ascii="仿宋_GB2312" w:hAnsi="Calibri" w:eastAsia="仿宋_GB2312" w:cs="仿宋"/>
          <w:color w:val="auto"/>
          <w:kern w:val="2"/>
          <w:sz w:val="32"/>
          <w:szCs w:val="32"/>
          <w:highlight w:val="none"/>
          <w:lang w:val="en-US" w:eastAsia="zh-CN" w:bidi="ar-SA"/>
        </w:rPr>
        <w:t>国家税务总局安徽省税务局关于修改〈安徽省土地增值税清算管理办法〉的公告</w:t>
      </w:r>
      <w:r>
        <w:rPr>
          <w:rFonts w:hint="eastAsia" w:ascii="仿宋_GB2312" w:hAnsi="Calibri" w:eastAsia="仿宋_GB2312" w:cs="仿宋"/>
          <w:color w:val="auto"/>
          <w:kern w:val="2"/>
          <w:sz w:val="32"/>
          <w:szCs w:val="32"/>
          <w:highlight w:val="none"/>
          <w:lang w:val="en-US" w:eastAsia="zh-CN" w:bidi="ar-SA"/>
        </w:rPr>
        <w:fldChar w:fldCharType="end"/>
      </w:r>
      <w:r>
        <w:rPr>
          <w:rFonts w:hint="eastAsia" w:ascii="仿宋_GB2312" w:hAnsi="Calibri" w:eastAsia="仿宋_GB2312" w:cs="仿宋"/>
          <w:color w:val="auto"/>
          <w:kern w:val="2"/>
          <w:sz w:val="32"/>
          <w:szCs w:val="32"/>
          <w:highlight w:val="none"/>
          <w:lang w:val="en-US" w:eastAsia="zh-CN" w:bidi="ar-SA"/>
        </w:rPr>
        <w:t>》(</w:t>
      </w:r>
      <w:r>
        <w:rPr>
          <w:rFonts w:hint="eastAsia" w:ascii="仿宋_GB2312" w:hAnsi="Calibri" w:eastAsia="仿宋_GB2312" w:cs="仿宋"/>
          <w:color w:val="auto"/>
          <w:kern w:val="2"/>
          <w:sz w:val="32"/>
          <w:szCs w:val="32"/>
          <w:highlight w:val="none"/>
          <w:lang w:val="en-US" w:eastAsia="zh-CN" w:bidi="ar-SA"/>
        </w:rPr>
        <w:fldChar w:fldCharType="begin"/>
      </w:r>
      <w:r>
        <w:rPr>
          <w:rFonts w:hint="eastAsia" w:ascii="仿宋_GB2312" w:hAnsi="Calibri" w:eastAsia="仿宋_GB2312" w:cs="仿宋"/>
          <w:color w:val="auto"/>
          <w:kern w:val="2"/>
          <w:sz w:val="32"/>
          <w:szCs w:val="32"/>
          <w:highlight w:val="none"/>
          <w:lang w:val="en-US" w:eastAsia="zh-CN" w:bidi="ar-SA"/>
        </w:rPr>
        <w:instrText xml:space="preserve"> HYPERLINK "https://www.shui5.cn/article/eb/125224.html" </w:instrText>
      </w:r>
      <w:r>
        <w:rPr>
          <w:rFonts w:hint="eastAsia" w:ascii="仿宋_GB2312" w:hAnsi="Calibri" w:eastAsia="仿宋_GB2312" w:cs="仿宋"/>
          <w:color w:val="auto"/>
          <w:kern w:val="2"/>
          <w:sz w:val="32"/>
          <w:szCs w:val="32"/>
          <w:highlight w:val="none"/>
          <w:lang w:val="en-US" w:eastAsia="zh-CN" w:bidi="ar-SA"/>
        </w:rPr>
        <w:fldChar w:fldCharType="separate"/>
      </w:r>
      <w:r>
        <w:rPr>
          <w:rFonts w:hint="eastAsia" w:ascii="仿宋_GB2312" w:hAnsi="Calibri" w:eastAsia="仿宋_GB2312" w:cs="仿宋"/>
          <w:color w:val="auto"/>
          <w:kern w:val="2"/>
          <w:sz w:val="32"/>
          <w:szCs w:val="32"/>
          <w:highlight w:val="none"/>
          <w:lang w:val="en-US" w:eastAsia="zh-CN" w:bidi="ar-SA"/>
        </w:rPr>
        <w:t>国家税务总局安徽省税务局公告2018年第21号</w:t>
      </w:r>
      <w:r>
        <w:rPr>
          <w:rFonts w:hint="eastAsia" w:ascii="仿宋_GB2312" w:hAnsi="Calibri" w:eastAsia="仿宋_GB2312" w:cs="仿宋"/>
          <w:color w:val="auto"/>
          <w:kern w:val="2"/>
          <w:sz w:val="32"/>
          <w:szCs w:val="32"/>
          <w:highlight w:val="none"/>
          <w:lang w:val="en-US" w:eastAsia="zh-CN" w:bidi="ar-SA"/>
        </w:rPr>
        <w:fldChar w:fldCharType="end"/>
      </w:r>
      <w:r>
        <w:rPr>
          <w:rFonts w:hint="eastAsia" w:ascii="仿宋_GB2312" w:hAnsi="Calibri" w:eastAsia="仿宋_GB2312" w:cs="仿宋"/>
          <w:color w:val="auto"/>
          <w:kern w:val="2"/>
          <w:sz w:val="32"/>
          <w:szCs w:val="32"/>
          <w:highlight w:val="none"/>
          <w:lang w:val="en-US" w:eastAsia="zh-CN" w:bidi="ar-SA"/>
        </w:rPr>
        <w:t>)</w:t>
      </w:r>
      <w:r>
        <w:rPr>
          <w:rFonts w:hint="eastAsia" w:ascii="仿宋" w:hAnsi="仿宋" w:eastAsia="仿宋" w:cs="仿宋"/>
          <w:sz w:val="32"/>
          <w:szCs w:val="32"/>
        </w:rPr>
        <w:t>。</w:t>
      </w:r>
    </w:p>
    <w:p>
      <w:pPr>
        <w:snapToGrid w:val="0"/>
        <w:spacing w:line="276" w:lineRule="auto"/>
        <w:ind w:firstLine="620" w:firstLineChars="200"/>
        <w:rPr>
          <w:rFonts w:hint="default" w:ascii="楷体" w:hAnsi="楷体" w:eastAsia="楷体" w:cs="楷体"/>
          <w:color w:val="000000"/>
          <w:sz w:val="31"/>
          <w:szCs w:val="31"/>
          <w:lang w:val="en-US" w:eastAsia="zh-CN"/>
        </w:rPr>
      </w:pPr>
      <w:r>
        <w:rPr>
          <w:rFonts w:hint="eastAsia" w:ascii="楷体" w:hAnsi="楷体" w:eastAsia="楷体" w:cs="楷体"/>
          <w:color w:val="000000"/>
          <w:sz w:val="31"/>
          <w:szCs w:val="31"/>
        </w:rPr>
        <w:t>（三）</w:t>
      </w:r>
      <w:r>
        <w:rPr>
          <w:rFonts w:hint="eastAsia" w:ascii="楷体" w:hAnsi="楷体" w:eastAsia="楷体" w:cs="楷体"/>
          <w:color w:val="000000"/>
          <w:sz w:val="31"/>
          <w:szCs w:val="31"/>
          <w:lang w:val="en-US" w:eastAsia="zh-CN"/>
        </w:rPr>
        <w:t>起草过程</w:t>
      </w:r>
    </w:p>
    <w:p>
      <w:pPr>
        <w:spacing w:line="276" w:lineRule="auto"/>
        <w:ind w:firstLine="640"/>
        <w:rPr>
          <w:rFonts w:ascii="仿宋" w:hAnsi="仿宋" w:eastAsia="仿宋" w:cs="仿宋"/>
          <w:sz w:val="32"/>
          <w:szCs w:val="32"/>
        </w:rPr>
      </w:pPr>
      <w:r>
        <w:rPr>
          <w:rFonts w:hint="eastAsia" w:ascii="仿宋_GB2312" w:hAnsi="Calibri" w:eastAsia="仿宋_GB2312" w:cs="仿宋"/>
          <w:color w:val="auto"/>
          <w:kern w:val="2"/>
          <w:sz w:val="32"/>
          <w:szCs w:val="32"/>
          <w:highlight w:val="none"/>
          <w:lang w:val="en-US" w:eastAsia="zh-CN" w:bidi="ar-SA"/>
        </w:rPr>
        <w:t>国家税务总局淮北市税务局、淮北市财政局、淮北市住房和城乡建设局</w:t>
      </w:r>
      <w:r>
        <w:rPr>
          <w:rFonts w:hint="eastAsia" w:ascii="仿宋_GB2312" w:eastAsia="仿宋_GB2312" w:cs="仿宋"/>
          <w:color w:val="auto"/>
          <w:kern w:val="2"/>
          <w:sz w:val="32"/>
          <w:szCs w:val="32"/>
          <w:highlight w:val="none"/>
          <w:lang w:val="en-US" w:eastAsia="zh-CN" w:bidi="ar-SA"/>
        </w:rPr>
        <w:t>三部门联合协作，并邀请多位造价师，成立四项成本测算专班，选取合理样本，经过多论研讨，测算出淮北</w:t>
      </w:r>
      <w:r>
        <w:rPr>
          <w:rFonts w:hint="eastAsia" w:ascii="仿宋_GB2312" w:hAnsi="Calibri" w:eastAsia="仿宋_GB2312" w:cs="仿宋"/>
          <w:color w:val="auto"/>
          <w:kern w:val="2"/>
          <w:sz w:val="32"/>
          <w:szCs w:val="32"/>
          <w:highlight w:val="none"/>
          <w:lang w:val="en-US" w:eastAsia="zh-CN" w:bidi="ar-SA"/>
        </w:rPr>
        <w:t>市2013-2022年度房地产开发项目土地增值税清算四项成本单位面积扣除标准</w:t>
      </w:r>
      <w:r>
        <w:rPr>
          <w:rFonts w:hint="eastAsia" w:ascii="仿宋" w:hAnsi="仿宋" w:eastAsia="仿宋" w:cs="仿宋"/>
          <w:sz w:val="32"/>
          <w:szCs w:val="32"/>
        </w:rPr>
        <w:t>。</w:t>
      </w:r>
      <w:r>
        <w:rPr>
          <w:rFonts w:ascii="仿宋" w:hAnsi="仿宋" w:eastAsia="仿宋" w:cs="仿宋"/>
          <w:sz w:val="32"/>
          <w:szCs w:val="32"/>
        </w:rPr>
        <w:t xml:space="preserve"> </w:t>
      </w:r>
    </w:p>
    <w:p>
      <w:pPr>
        <w:numPr>
          <w:ilvl w:val="0"/>
          <w:numId w:val="1"/>
        </w:numPr>
        <w:snapToGrid w:val="0"/>
        <w:spacing w:line="276" w:lineRule="auto"/>
        <w:ind w:firstLine="640" w:firstLineChars="200"/>
        <w:rPr>
          <w:rFonts w:hint="eastAsia" w:ascii="黑体" w:hAnsi="黑体" w:eastAsia="黑体" w:cs="黑体"/>
          <w:color w:val="0D0D0D" w:themeColor="text1" w:themeTint="F2"/>
          <w:sz w:val="32"/>
          <w:szCs w:val="32"/>
          <w14:textFill>
            <w14:solidFill>
              <w14:schemeClr w14:val="tx1">
                <w14:lumMod w14:val="95000"/>
                <w14:lumOff w14:val="5000"/>
              </w14:schemeClr>
            </w14:solidFill>
          </w14:textFill>
        </w:rPr>
      </w:pPr>
      <w:r>
        <w:rPr>
          <w:rFonts w:hint="eastAsia" w:ascii="黑体" w:hAnsi="黑体" w:eastAsia="黑体" w:cs="黑体"/>
          <w:color w:val="0D0D0D" w:themeColor="text1" w:themeTint="F2"/>
          <w:sz w:val="32"/>
          <w:szCs w:val="32"/>
          <w14:textFill>
            <w14:solidFill>
              <w14:schemeClr w14:val="tx1">
                <w14:lumMod w14:val="95000"/>
                <w14:lumOff w14:val="5000"/>
              </w14:schemeClr>
            </w14:solidFill>
          </w14:textFill>
        </w:rPr>
        <w:t>《国家税务总局淮北市税务局 淮北市财政局 淮北市住房和城乡建设局关于发布淮北市2013-2022年度房地产开发项目土地增值税清算四项成本单位面积扣除标准的公告(征求意见稿)》的主要内容</w:t>
      </w:r>
    </w:p>
    <w:p>
      <w:pPr>
        <w:numPr>
          <w:ilvl w:val="0"/>
          <w:numId w:val="2"/>
        </w:numPr>
        <w:spacing w:line="276" w:lineRule="auto"/>
        <w:ind w:firstLine="640"/>
        <w:rPr>
          <w:rFonts w:hint="eastAsia" w:ascii="仿宋_GB2312" w:eastAsia="仿宋_GB2312" w:cs="仿宋"/>
          <w:color w:val="auto"/>
          <w:kern w:val="2"/>
          <w:sz w:val="32"/>
          <w:szCs w:val="32"/>
          <w:highlight w:val="none"/>
          <w:lang w:val="en-US" w:eastAsia="zh-CN" w:bidi="ar-SA"/>
        </w:rPr>
      </w:pPr>
      <w:r>
        <w:rPr>
          <w:rFonts w:hint="eastAsia" w:ascii="仿宋_GB2312" w:eastAsia="仿宋_GB2312" w:cs="仿宋"/>
          <w:color w:val="auto"/>
          <w:kern w:val="2"/>
          <w:sz w:val="32"/>
          <w:szCs w:val="32"/>
          <w:highlight w:val="none"/>
          <w:lang w:val="en-US" w:eastAsia="zh-CN" w:bidi="ar-SA"/>
        </w:rPr>
        <w:t>明确淮北市（含濉溪县）</w:t>
      </w:r>
      <w:r>
        <w:rPr>
          <w:rFonts w:hint="eastAsia" w:ascii="仿宋_GB2312" w:hAnsi="Calibri" w:eastAsia="仿宋_GB2312" w:cs="仿宋"/>
          <w:color w:val="auto"/>
          <w:kern w:val="2"/>
          <w:sz w:val="32"/>
          <w:szCs w:val="32"/>
          <w:highlight w:val="none"/>
          <w:lang w:val="en-US" w:eastAsia="zh-CN" w:bidi="ar-SA"/>
        </w:rPr>
        <w:t>2013-2022年度房地产开发项目土地增值税清算四项成本单位面积扣除标准</w:t>
      </w:r>
      <w:r>
        <w:rPr>
          <w:rFonts w:hint="eastAsia" w:ascii="仿宋_GB2312" w:eastAsia="仿宋_GB2312" w:cs="仿宋"/>
          <w:color w:val="auto"/>
          <w:kern w:val="2"/>
          <w:sz w:val="32"/>
          <w:szCs w:val="32"/>
          <w:highlight w:val="none"/>
          <w:lang w:val="en-US" w:eastAsia="zh-CN" w:bidi="ar-SA"/>
        </w:rPr>
        <w:t>。</w:t>
      </w:r>
    </w:p>
    <w:p>
      <w:pPr>
        <w:numPr>
          <w:ilvl w:val="0"/>
          <w:numId w:val="2"/>
        </w:numPr>
        <w:spacing w:line="276" w:lineRule="auto"/>
        <w:ind w:firstLine="640"/>
        <w:rPr>
          <w:rFonts w:hint="eastAsia" w:ascii="仿宋_GB2312" w:eastAsia="仿宋_GB2312" w:cs="仿宋"/>
          <w:color w:val="auto"/>
          <w:kern w:val="2"/>
          <w:sz w:val="32"/>
          <w:szCs w:val="32"/>
          <w:highlight w:val="none"/>
          <w:lang w:val="en-US" w:eastAsia="zh-CN" w:bidi="ar-SA"/>
        </w:rPr>
      </w:pPr>
      <w:r>
        <w:rPr>
          <w:rFonts w:hint="eastAsia" w:ascii="仿宋_GB2312" w:eastAsia="仿宋_GB2312" w:cs="仿宋"/>
          <w:color w:val="auto"/>
          <w:kern w:val="2"/>
          <w:sz w:val="32"/>
          <w:szCs w:val="32"/>
          <w:highlight w:val="none"/>
          <w:lang w:val="en-US" w:eastAsia="zh-CN" w:bidi="ar-SA"/>
        </w:rPr>
        <w:t>对符合土地增值税清算条件的纳税人，明确</w:t>
      </w:r>
      <w:r>
        <w:rPr>
          <w:rFonts w:hint="eastAsia" w:ascii="仿宋_GB2312" w:hAnsi="Calibri" w:eastAsia="仿宋_GB2312" w:cs="仿宋"/>
          <w:color w:val="auto"/>
          <w:kern w:val="2"/>
          <w:sz w:val="32"/>
          <w:szCs w:val="32"/>
          <w:highlight w:val="none"/>
          <w:lang w:val="en-US" w:eastAsia="zh-CN" w:bidi="ar-SA"/>
        </w:rPr>
        <w:t>可由主管税务机关按不高于本公告发布的扣除标准核定</w:t>
      </w:r>
      <w:r>
        <w:rPr>
          <w:rFonts w:hint="eastAsia" w:ascii="仿宋_GB2312" w:eastAsia="仿宋_GB2312" w:cs="仿宋"/>
          <w:color w:val="auto"/>
          <w:kern w:val="2"/>
          <w:sz w:val="32"/>
          <w:szCs w:val="32"/>
          <w:highlight w:val="none"/>
          <w:lang w:val="en-US" w:eastAsia="zh-CN" w:bidi="ar-SA"/>
        </w:rPr>
        <w:t>的具体情形。</w:t>
      </w:r>
    </w:p>
    <w:p>
      <w:pPr>
        <w:numPr>
          <w:ilvl w:val="0"/>
          <w:numId w:val="2"/>
        </w:numPr>
        <w:spacing w:line="276" w:lineRule="auto"/>
        <w:ind w:firstLine="640"/>
        <w:rPr>
          <w:rFonts w:hint="eastAsia" w:ascii="仿宋_GB2312" w:eastAsia="仿宋_GB2312" w:cs="仿宋"/>
          <w:color w:val="auto"/>
          <w:kern w:val="2"/>
          <w:sz w:val="32"/>
          <w:szCs w:val="32"/>
          <w:highlight w:val="none"/>
          <w:lang w:val="en-US" w:eastAsia="zh-CN" w:bidi="ar-SA"/>
        </w:rPr>
      </w:pPr>
      <w:r>
        <w:rPr>
          <w:rFonts w:hint="eastAsia" w:ascii="仿宋_GB2312" w:eastAsia="仿宋_GB2312" w:cs="仿宋"/>
          <w:color w:val="auto"/>
          <w:kern w:val="2"/>
          <w:sz w:val="32"/>
          <w:szCs w:val="32"/>
          <w:highlight w:val="none"/>
          <w:lang w:val="en-US" w:eastAsia="zh-CN" w:bidi="ar-SA"/>
        </w:rPr>
        <w:t>明确</w:t>
      </w:r>
      <w:r>
        <w:rPr>
          <w:rFonts w:hint="eastAsia" w:ascii="仿宋_GB2312" w:hAnsi="Calibri" w:eastAsia="仿宋_GB2312" w:cs="仿宋"/>
          <w:color w:val="auto"/>
          <w:kern w:val="2"/>
          <w:sz w:val="32"/>
          <w:szCs w:val="32"/>
          <w:highlight w:val="none"/>
          <w:lang w:val="en-US" w:eastAsia="zh-CN" w:bidi="ar-SA"/>
        </w:rPr>
        <w:t>纳税人因特殊情况超过本公告发布的《单位面积扣除标准》</w:t>
      </w:r>
      <w:r>
        <w:rPr>
          <w:rFonts w:hint="eastAsia" w:ascii="仿宋_GB2312" w:eastAsia="仿宋_GB2312" w:cs="仿宋"/>
          <w:color w:val="auto"/>
          <w:kern w:val="2"/>
          <w:sz w:val="32"/>
          <w:szCs w:val="32"/>
          <w:highlight w:val="none"/>
          <w:lang w:val="en-US" w:eastAsia="zh-CN" w:bidi="ar-SA"/>
        </w:rPr>
        <w:t>，需</w:t>
      </w:r>
      <w:r>
        <w:rPr>
          <w:rFonts w:hint="eastAsia" w:ascii="仿宋_GB2312" w:hAnsi="Calibri" w:eastAsia="仿宋_GB2312" w:cs="仿宋"/>
          <w:color w:val="auto"/>
          <w:kern w:val="2"/>
          <w:sz w:val="32"/>
          <w:szCs w:val="32"/>
          <w:highlight w:val="none"/>
          <w:lang w:val="en-US" w:eastAsia="zh-CN" w:bidi="ar-SA"/>
        </w:rPr>
        <w:t>提供</w:t>
      </w:r>
      <w:r>
        <w:rPr>
          <w:rFonts w:hint="eastAsia" w:ascii="仿宋_GB2312" w:eastAsia="仿宋_GB2312" w:cs="仿宋"/>
          <w:color w:val="auto"/>
          <w:kern w:val="2"/>
          <w:sz w:val="32"/>
          <w:szCs w:val="32"/>
          <w:highlight w:val="none"/>
          <w:lang w:val="en-US" w:eastAsia="zh-CN" w:bidi="ar-SA"/>
        </w:rPr>
        <w:t>的</w:t>
      </w:r>
      <w:r>
        <w:rPr>
          <w:rFonts w:hint="eastAsia" w:ascii="仿宋_GB2312" w:hAnsi="Calibri" w:eastAsia="仿宋_GB2312" w:cs="仿宋"/>
          <w:color w:val="auto"/>
          <w:kern w:val="2"/>
          <w:sz w:val="32"/>
          <w:szCs w:val="32"/>
          <w:highlight w:val="none"/>
          <w:lang w:val="en-US" w:eastAsia="zh-CN" w:bidi="ar-SA"/>
        </w:rPr>
        <w:t>相关证明材料</w:t>
      </w:r>
      <w:r>
        <w:rPr>
          <w:rFonts w:hint="eastAsia" w:ascii="仿宋_GB2312" w:eastAsia="仿宋_GB2312" w:cs="仿宋"/>
          <w:color w:val="auto"/>
          <w:kern w:val="2"/>
          <w:sz w:val="32"/>
          <w:szCs w:val="32"/>
          <w:highlight w:val="none"/>
          <w:lang w:val="en-US" w:eastAsia="zh-CN" w:bidi="ar-SA"/>
        </w:rPr>
        <w:t>。</w:t>
      </w:r>
    </w:p>
    <w:p>
      <w:pPr>
        <w:numPr>
          <w:ilvl w:val="0"/>
          <w:numId w:val="2"/>
        </w:numPr>
        <w:spacing w:line="276" w:lineRule="auto"/>
        <w:ind w:firstLine="640"/>
        <w:rPr>
          <w:rFonts w:hint="eastAsia" w:ascii="仿宋" w:hAnsi="仿宋" w:eastAsia="仿宋" w:cs="仿宋"/>
          <w:sz w:val="32"/>
          <w:szCs w:val="32"/>
        </w:rPr>
      </w:pPr>
      <w:r>
        <w:rPr>
          <w:rFonts w:hint="eastAsia" w:ascii="仿宋_GB2312" w:eastAsia="仿宋_GB2312" w:cs="仿宋"/>
          <w:color w:val="auto"/>
          <w:kern w:val="2"/>
          <w:sz w:val="32"/>
          <w:szCs w:val="32"/>
          <w:highlight w:val="none"/>
          <w:lang w:val="en-US" w:eastAsia="zh-CN" w:bidi="ar-SA"/>
        </w:rPr>
        <w:t>明确</w:t>
      </w:r>
      <w:r>
        <w:rPr>
          <w:rFonts w:hint="eastAsia" w:ascii="仿宋_GB2312" w:hAnsi="Calibri" w:eastAsia="仿宋_GB2312" w:cs="仿宋"/>
          <w:color w:val="auto"/>
          <w:kern w:val="2"/>
          <w:sz w:val="32"/>
          <w:szCs w:val="32"/>
          <w:highlight w:val="none"/>
          <w:lang w:val="en-US" w:eastAsia="zh-CN" w:bidi="ar-SA"/>
        </w:rPr>
        <w:t>整体转让未竣工决算房地产开发项目、直接转让土地使用权以及实行定率核定征收的土地增值税清算</w:t>
      </w:r>
      <w:r>
        <w:rPr>
          <w:rFonts w:hint="eastAsia" w:ascii="仿宋_GB2312" w:eastAsia="仿宋_GB2312" w:cs="仿宋"/>
          <w:color w:val="auto"/>
          <w:kern w:val="2"/>
          <w:sz w:val="32"/>
          <w:szCs w:val="32"/>
          <w:highlight w:val="none"/>
          <w:lang w:val="en-US" w:eastAsia="zh-CN" w:bidi="ar-SA"/>
        </w:rPr>
        <w:t>，不适用本公告。</w:t>
      </w:r>
    </w:p>
    <w:p>
      <w:pPr>
        <w:numPr>
          <w:ilvl w:val="0"/>
          <w:numId w:val="1"/>
        </w:numPr>
        <w:snapToGrid w:val="0"/>
        <w:spacing w:line="276" w:lineRule="auto"/>
        <w:ind w:firstLine="640" w:firstLineChars="200"/>
        <w:rPr>
          <w:rFonts w:hint="eastAsia" w:ascii="黑体" w:hAnsi="黑体" w:eastAsia="黑体" w:cs="黑体"/>
          <w:color w:val="0D0D0D" w:themeColor="text1" w:themeTint="F2"/>
          <w:sz w:val="32"/>
          <w:szCs w:val="32"/>
          <w:lang w:val="en-US"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32"/>
          <w:szCs w:val="32"/>
          <w:lang w:val="en-US" w:eastAsia="zh-CN"/>
          <w14:textFill>
            <w14:solidFill>
              <w14:schemeClr w14:val="tx1">
                <w14:lumMod w14:val="95000"/>
                <w14:lumOff w14:val="5000"/>
              </w14:schemeClr>
            </w14:solidFill>
          </w14:textFill>
        </w:rPr>
        <w:t>实施范围</w:t>
      </w:r>
    </w:p>
    <w:p>
      <w:pPr>
        <w:numPr>
          <w:ilvl w:val="0"/>
          <w:numId w:val="0"/>
        </w:numPr>
        <w:spacing w:line="276" w:lineRule="auto"/>
        <w:ind w:firstLine="640" w:firstLineChars="200"/>
        <w:rPr>
          <w:rFonts w:hint="eastAsia" w:ascii="仿宋_GB2312" w:eastAsia="仿宋_GB2312" w:cs="仿宋"/>
          <w:color w:val="auto"/>
          <w:kern w:val="2"/>
          <w:sz w:val="32"/>
          <w:szCs w:val="32"/>
          <w:highlight w:val="none"/>
          <w:lang w:val="en-US" w:eastAsia="zh-CN" w:bidi="ar-SA"/>
        </w:rPr>
      </w:pPr>
      <w:r>
        <w:rPr>
          <w:rFonts w:hint="eastAsia" w:ascii="仿宋_GB2312" w:hAnsi="Calibri" w:eastAsia="仿宋_GB2312" w:cs="仿宋"/>
          <w:color w:val="auto"/>
          <w:kern w:val="2"/>
          <w:sz w:val="32"/>
          <w:szCs w:val="32"/>
          <w:highlight w:val="none"/>
          <w:lang w:val="en-US" w:eastAsia="zh-CN" w:bidi="ar-SA"/>
        </w:rPr>
        <w:t>公告适用范围为淮北市（含濉溪县）范围内的房地产开发项目</w:t>
      </w:r>
      <w:r>
        <w:rPr>
          <w:rFonts w:hint="eastAsia" w:ascii="仿宋_GB2312" w:eastAsia="仿宋_GB2312" w:cs="仿宋"/>
          <w:color w:val="auto"/>
          <w:kern w:val="2"/>
          <w:sz w:val="32"/>
          <w:szCs w:val="32"/>
          <w:highlight w:val="none"/>
          <w:lang w:val="en-US" w:eastAsia="zh-CN" w:bidi="ar-SA"/>
        </w:rPr>
        <w:t>。</w:t>
      </w:r>
    </w:p>
    <w:p>
      <w:pPr>
        <w:numPr>
          <w:ilvl w:val="0"/>
          <w:numId w:val="1"/>
        </w:numPr>
        <w:snapToGrid w:val="0"/>
        <w:spacing w:line="276" w:lineRule="auto"/>
        <w:ind w:firstLine="640" w:firstLineChars="200"/>
        <w:rPr>
          <w:rFonts w:hint="eastAsia" w:ascii="黑体" w:hAnsi="黑体" w:eastAsia="黑体" w:cs="黑体"/>
          <w:color w:val="0D0D0D" w:themeColor="text1" w:themeTint="F2"/>
          <w:sz w:val="32"/>
          <w:szCs w:val="32"/>
          <w:lang w:val="en-US" w:eastAsia="zh-CN"/>
          <w14:textFill>
            <w14:solidFill>
              <w14:schemeClr w14:val="tx1">
                <w14:lumMod w14:val="95000"/>
                <w14:lumOff w14:val="5000"/>
              </w14:schemeClr>
            </w14:solidFill>
          </w14:textFill>
        </w:rPr>
      </w:pPr>
      <w:r>
        <w:rPr>
          <w:rFonts w:hint="eastAsia" w:ascii="黑体" w:hAnsi="黑体" w:eastAsia="黑体" w:cs="黑体"/>
          <w:color w:val="0D0D0D" w:themeColor="text1" w:themeTint="F2"/>
          <w:sz w:val="32"/>
          <w:szCs w:val="32"/>
          <w:lang w:val="en-US" w:eastAsia="zh-CN"/>
          <w14:textFill>
            <w14:solidFill>
              <w14:schemeClr w14:val="tx1">
                <w14:lumMod w14:val="95000"/>
                <w14:lumOff w14:val="5000"/>
              </w14:schemeClr>
            </w14:solidFill>
          </w14:textFill>
        </w:rPr>
        <w:t>执行时间</w:t>
      </w:r>
    </w:p>
    <w:p>
      <w:pPr>
        <w:numPr>
          <w:ilvl w:val="0"/>
          <w:numId w:val="0"/>
        </w:numPr>
        <w:snapToGrid w:val="0"/>
        <w:spacing w:line="276" w:lineRule="auto"/>
        <w:ind w:firstLine="640" w:firstLineChars="200"/>
      </w:pPr>
      <w:r>
        <w:rPr>
          <w:rFonts w:hint="eastAsia" w:ascii="仿宋_GB2312" w:hAnsi="Calibri" w:eastAsia="仿宋_GB2312" w:cs="仿宋"/>
          <w:color w:val="auto"/>
          <w:kern w:val="2"/>
          <w:sz w:val="32"/>
          <w:szCs w:val="32"/>
          <w:highlight w:val="none"/>
          <w:lang w:val="en-US" w:eastAsia="zh-CN" w:bidi="ar-SA"/>
        </w:rPr>
        <w:t>本公告自发布之日起施行</w:t>
      </w:r>
      <w:r>
        <w:rPr>
          <w:rFonts w:hint="eastAsia" w:ascii="仿宋_GB2312" w:eastAsia="仿宋_GB2312" w:cs="仿宋"/>
          <w:color w:val="auto"/>
          <w:kern w:val="2"/>
          <w:sz w:val="32"/>
          <w:szCs w:val="32"/>
          <w:highlight w:val="none"/>
          <w:lang w:val="en-US" w:eastAsia="zh-CN" w:bidi="ar-SA"/>
        </w:rPr>
        <w:t>。</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459298"/>
      <w:docPartObj>
        <w:docPartGallery w:val="autotext"/>
      </w:docPartObj>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640120"/>
    <w:multiLevelType w:val="singleLevel"/>
    <w:tmpl w:val="E2640120"/>
    <w:lvl w:ilvl="0" w:tentative="0">
      <w:start w:val="2"/>
      <w:numFmt w:val="chineseCounting"/>
      <w:suff w:val="nothing"/>
      <w:lvlText w:val="%1、"/>
      <w:lvlJc w:val="left"/>
      <w:rPr>
        <w:rFonts w:hint="eastAsia"/>
      </w:rPr>
    </w:lvl>
  </w:abstractNum>
  <w:abstractNum w:abstractNumId="1">
    <w:nsid w:val="381CABEA"/>
    <w:multiLevelType w:val="singleLevel"/>
    <w:tmpl w:val="381CABEA"/>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iZGEyYmU4NTYzMDgxNDBkZDBmYjNjZGUyMTE2NWQifQ=="/>
  </w:docVars>
  <w:rsids>
    <w:rsidRoot w:val="00C935A3"/>
    <w:rsid w:val="00023ABE"/>
    <w:rsid w:val="000801E3"/>
    <w:rsid w:val="00086245"/>
    <w:rsid w:val="000A3FE1"/>
    <w:rsid w:val="000B1C54"/>
    <w:rsid w:val="000B2686"/>
    <w:rsid w:val="000D5BE0"/>
    <w:rsid w:val="000E4045"/>
    <w:rsid w:val="000F7C64"/>
    <w:rsid w:val="00105296"/>
    <w:rsid w:val="00116C53"/>
    <w:rsid w:val="001206C4"/>
    <w:rsid w:val="0012669E"/>
    <w:rsid w:val="0015575A"/>
    <w:rsid w:val="0016129C"/>
    <w:rsid w:val="00177838"/>
    <w:rsid w:val="00186C7D"/>
    <w:rsid w:val="0019280F"/>
    <w:rsid w:val="001B2CE8"/>
    <w:rsid w:val="001F0A62"/>
    <w:rsid w:val="00217828"/>
    <w:rsid w:val="00254B3B"/>
    <w:rsid w:val="00262BAF"/>
    <w:rsid w:val="00262C66"/>
    <w:rsid w:val="002A0DC1"/>
    <w:rsid w:val="002F6C06"/>
    <w:rsid w:val="0035428A"/>
    <w:rsid w:val="003602E2"/>
    <w:rsid w:val="0036047A"/>
    <w:rsid w:val="003F6C7E"/>
    <w:rsid w:val="00400A4E"/>
    <w:rsid w:val="004178C8"/>
    <w:rsid w:val="00440495"/>
    <w:rsid w:val="0047721C"/>
    <w:rsid w:val="00480902"/>
    <w:rsid w:val="004A69BF"/>
    <w:rsid w:val="004D0E85"/>
    <w:rsid w:val="004D6BE8"/>
    <w:rsid w:val="004E6CA2"/>
    <w:rsid w:val="00516364"/>
    <w:rsid w:val="00536EFB"/>
    <w:rsid w:val="0055189F"/>
    <w:rsid w:val="00561FC5"/>
    <w:rsid w:val="00565395"/>
    <w:rsid w:val="00582209"/>
    <w:rsid w:val="00653144"/>
    <w:rsid w:val="00653CBD"/>
    <w:rsid w:val="00682A2A"/>
    <w:rsid w:val="00690B94"/>
    <w:rsid w:val="006A0265"/>
    <w:rsid w:val="006B4A73"/>
    <w:rsid w:val="007004B6"/>
    <w:rsid w:val="00754B66"/>
    <w:rsid w:val="007B2E50"/>
    <w:rsid w:val="007C1A10"/>
    <w:rsid w:val="00822E62"/>
    <w:rsid w:val="008361FD"/>
    <w:rsid w:val="00842994"/>
    <w:rsid w:val="00854E22"/>
    <w:rsid w:val="00897D94"/>
    <w:rsid w:val="008A5DED"/>
    <w:rsid w:val="008B0D23"/>
    <w:rsid w:val="008C0243"/>
    <w:rsid w:val="008C503F"/>
    <w:rsid w:val="008F294B"/>
    <w:rsid w:val="00902002"/>
    <w:rsid w:val="00904E1D"/>
    <w:rsid w:val="009259A0"/>
    <w:rsid w:val="009571C5"/>
    <w:rsid w:val="009611FB"/>
    <w:rsid w:val="0098517C"/>
    <w:rsid w:val="009C6317"/>
    <w:rsid w:val="00A16C79"/>
    <w:rsid w:val="00A22B9F"/>
    <w:rsid w:val="00A4766E"/>
    <w:rsid w:val="00A64E4C"/>
    <w:rsid w:val="00A75794"/>
    <w:rsid w:val="00AB6651"/>
    <w:rsid w:val="00AC126C"/>
    <w:rsid w:val="00AC16B7"/>
    <w:rsid w:val="00AF4B6A"/>
    <w:rsid w:val="00B11EBB"/>
    <w:rsid w:val="00B12400"/>
    <w:rsid w:val="00B20530"/>
    <w:rsid w:val="00B66942"/>
    <w:rsid w:val="00BD0590"/>
    <w:rsid w:val="00BE0FC6"/>
    <w:rsid w:val="00BE5647"/>
    <w:rsid w:val="00BF0DB8"/>
    <w:rsid w:val="00C25C39"/>
    <w:rsid w:val="00C3706D"/>
    <w:rsid w:val="00C52C84"/>
    <w:rsid w:val="00C935A3"/>
    <w:rsid w:val="00C96963"/>
    <w:rsid w:val="00C9724E"/>
    <w:rsid w:val="00CD3CFE"/>
    <w:rsid w:val="00CE52D1"/>
    <w:rsid w:val="00CF064B"/>
    <w:rsid w:val="00CF2DD1"/>
    <w:rsid w:val="00CF6303"/>
    <w:rsid w:val="00D04336"/>
    <w:rsid w:val="00D25476"/>
    <w:rsid w:val="00D422ED"/>
    <w:rsid w:val="00D464FC"/>
    <w:rsid w:val="00DA459D"/>
    <w:rsid w:val="00DD1E38"/>
    <w:rsid w:val="00DE33D2"/>
    <w:rsid w:val="00DF3E4F"/>
    <w:rsid w:val="00E07EC8"/>
    <w:rsid w:val="00E128FE"/>
    <w:rsid w:val="00E80061"/>
    <w:rsid w:val="00EC3632"/>
    <w:rsid w:val="00F537DC"/>
    <w:rsid w:val="00F743B8"/>
    <w:rsid w:val="00F7706F"/>
    <w:rsid w:val="013B3B37"/>
    <w:rsid w:val="09145FF6"/>
    <w:rsid w:val="0C7414A5"/>
    <w:rsid w:val="370D092C"/>
    <w:rsid w:val="38697E05"/>
    <w:rsid w:val="42B33BAF"/>
    <w:rsid w:val="4377296F"/>
    <w:rsid w:val="4A5472A2"/>
    <w:rsid w:val="4C79517F"/>
    <w:rsid w:val="50B4184D"/>
    <w:rsid w:val="56DF792A"/>
    <w:rsid w:val="56FC0EAF"/>
    <w:rsid w:val="614C7251"/>
    <w:rsid w:val="77DC1642"/>
    <w:rsid w:val="796D6004"/>
    <w:rsid w:val="7AF50295"/>
    <w:rsid w:val="7CD40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417</Words>
  <Characters>2380</Characters>
  <Lines>19</Lines>
  <Paragraphs>5</Paragraphs>
  <TotalTime>4</TotalTime>
  <ScaleCrop>false</ScaleCrop>
  <LinksUpToDate>false</LinksUpToDate>
  <CharactersWithSpaces>2792</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2023-07-26T09:09:00Z</dcterms:created>
  <dc:creator>戴芳</dc:creator>
  <cp:lastModifiedBy>王天翔</cp:lastModifiedBy>
  <dcterms:modified xsi:type="dcterms:W3CDTF">2024-03-11T08:39:10Z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0BC7F87F3DDB4169A2539A39154CEFA4_13</vt:lpwstr>
  </property>
</Properties>
</file>