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526" w:leftChars="112" w:hanging="2168" w:hangingChars="600"/>
        <w:jc w:val="both"/>
        <w:rPr>
          <w:rFonts w:hint="eastAsia" w:ascii="宋体" w:hAnsi="宋体"/>
          <w:b/>
          <w:color w:val="auto"/>
          <w:sz w:val="36"/>
          <w:szCs w:val="36"/>
        </w:rPr>
      </w:pPr>
      <w:r>
        <w:rPr>
          <w:rFonts w:hint="eastAsia" w:ascii="宋体" w:hAnsi="宋体"/>
          <w:b/>
          <w:color w:val="auto"/>
          <w:sz w:val="36"/>
          <w:szCs w:val="36"/>
          <w:lang w:val="en-US" w:eastAsia="zh-CN"/>
        </w:rPr>
        <w:t>淮北市</w:t>
      </w:r>
      <w:r>
        <w:rPr>
          <w:rFonts w:hint="eastAsia" w:ascii="宋体" w:hAnsi="宋体"/>
          <w:b/>
          <w:color w:val="auto"/>
          <w:sz w:val="36"/>
          <w:szCs w:val="36"/>
          <w:lang w:eastAsia="zh-CN"/>
        </w:rPr>
        <w:t>红十字会202</w:t>
      </w:r>
      <w:r>
        <w:rPr>
          <w:rFonts w:hint="eastAsia" w:ascii="宋体" w:hAnsi="宋体"/>
          <w:b/>
          <w:color w:val="auto"/>
          <w:sz w:val="36"/>
          <w:szCs w:val="36"/>
          <w:lang w:val="en-US" w:eastAsia="zh-CN"/>
        </w:rPr>
        <w:t>2</w:t>
      </w:r>
      <w:r>
        <w:rPr>
          <w:rFonts w:ascii="宋体" w:hAnsi="宋体"/>
          <w:b/>
          <w:color w:val="auto"/>
          <w:sz w:val="36"/>
          <w:szCs w:val="36"/>
        </w:rPr>
        <w:t>年</w:t>
      </w:r>
      <w:r>
        <w:rPr>
          <w:rFonts w:hint="eastAsia" w:ascii="宋体" w:hAnsi="宋体"/>
          <w:b/>
          <w:color w:val="auto"/>
          <w:sz w:val="36"/>
          <w:szCs w:val="36"/>
        </w:rPr>
        <w:t>度一般公共预算财政拨款</w:t>
      </w:r>
      <w:bookmarkStart w:id="0" w:name="_GoBack"/>
      <w:bookmarkEnd w:id="0"/>
      <w:r>
        <w:rPr>
          <w:rFonts w:ascii="宋体" w:hAnsi="宋体"/>
          <w:b/>
          <w:color w:val="auto"/>
          <w:sz w:val="36"/>
          <w:szCs w:val="36"/>
        </w:rPr>
        <w:t>“三公</w:t>
      </w:r>
      <w:r>
        <w:rPr>
          <w:rFonts w:hint="eastAsia" w:ascii="宋体" w:hAnsi="宋体"/>
          <w:b/>
          <w:color w:val="auto"/>
          <w:sz w:val="36"/>
          <w:szCs w:val="36"/>
        </w:rPr>
        <w:t>”</w:t>
      </w:r>
      <w:r>
        <w:rPr>
          <w:rFonts w:ascii="宋体" w:hAnsi="宋体"/>
          <w:b/>
          <w:color w:val="auto"/>
          <w:sz w:val="36"/>
          <w:szCs w:val="36"/>
        </w:rPr>
        <w:t>经费</w:t>
      </w:r>
      <w:r>
        <w:rPr>
          <w:rFonts w:hint="eastAsia" w:ascii="宋体" w:hAnsi="宋体"/>
          <w:b/>
          <w:color w:val="auto"/>
          <w:sz w:val="36"/>
          <w:szCs w:val="36"/>
        </w:rPr>
        <w:t>支出决算</w:t>
      </w:r>
    </w:p>
    <w:p>
      <w:pPr>
        <w:jc w:val="center"/>
        <w:rPr>
          <w:rFonts w:hint="eastAsia" w:ascii="楷体_GB2312" w:eastAsia="楷体_GB2312"/>
          <w:color w:val="auto"/>
          <w:szCs w:val="32"/>
        </w:rPr>
      </w:pPr>
    </w:p>
    <w:p>
      <w:pPr>
        <w:adjustRightInd w:val="0"/>
        <w:snapToGrid w:val="0"/>
        <w:spacing w:line="360" w:lineRule="auto"/>
        <w:jc w:val="center"/>
        <w:rPr>
          <w:rFonts w:hint="eastAsia" w:ascii="宋体" w:hAnsi="宋体"/>
          <w:color w:val="auto"/>
          <w:sz w:val="6"/>
          <w:szCs w:val="32"/>
        </w:rPr>
      </w:pPr>
    </w:p>
    <w:p>
      <w:pPr>
        <w:rPr>
          <w:rFonts w:hint="eastAsia" w:ascii="黑体" w:hAnsi="黑体" w:eastAsia="黑体"/>
          <w:color w:val="auto"/>
          <w:szCs w:val="32"/>
        </w:rPr>
      </w:pPr>
      <w:r>
        <w:rPr>
          <w:rFonts w:ascii="黑体" w:hAnsi="黑体" w:eastAsia="黑体"/>
          <w:color w:val="auto"/>
          <w:szCs w:val="32"/>
        </w:rPr>
        <w:t xml:space="preserve">    </w:t>
      </w:r>
      <w:r>
        <w:rPr>
          <w:rFonts w:hint="eastAsia" w:ascii="黑体" w:hAnsi="黑体" w:eastAsia="黑体"/>
          <w:color w:val="auto"/>
          <w:szCs w:val="32"/>
        </w:rPr>
        <w:t>一、</w:t>
      </w:r>
      <w:r>
        <w:rPr>
          <w:rFonts w:hint="eastAsia" w:ascii="黑体" w:hAnsi="黑体" w:eastAsia="黑体"/>
          <w:color w:val="auto"/>
          <w:szCs w:val="32"/>
          <w:lang w:eastAsia="zh-CN"/>
        </w:rPr>
        <w:t>202</w:t>
      </w:r>
      <w:r>
        <w:rPr>
          <w:rFonts w:hint="eastAsia" w:ascii="黑体" w:hAnsi="黑体" w:eastAsia="黑体"/>
          <w:color w:val="auto"/>
          <w:szCs w:val="32"/>
          <w:lang w:val="en-US" w:eastAsia="zh-CN"/>
        </w:rPr>
        <w:t>2</w:t>
      </w:r>
      <w:r>
        <w:rPr>
          <w:rFonts w:hint="eastAsia" w:ascii="黑体" w:hAnsi="黑体" w:eastAsia="黑体"/>
          <w:color w:val="auto"/>
          <w:szCs w:val="32"/>
        </w:rPr>
        <w:t>年度一般公共预算财政拨款“三公”经费支出决算表</w:t>
      </w:r>
    </w:p>
    <w:p>
      <w:pPr>
        <w:rPr>
          <w:rFonts w:hint="eastAsia" w:ascii="黑体" w:hAnsi="黑体" w:eastAsia="黑体"/>
          <w:color w:val="auto"/>
          <w:szCs w:val="32"/>
        </w:rPr>
      </w:pPr>
      <w:r>
        <w:rPr>
          <w:rFonts w:hint="eastAsia" w:ascii="仿宋_GB2312" w:hAnsi="仿宋_GB2312" w:cs="仿宋_GB2312"/>
          <w:color w:val="auto"/>
          <w:szCs w:val="32"/>
        </w:rPr>
        <w:t>单位：万元</w:t>
      </w:r>
    </w:p>
    <w:tbl>
      <w:tblPr>
        <w:tblStyle w:val="3"/>
        <w:tblpPr w:leftFromText="180" w:rightFromText="180" w:vertAnchor="text" w:horzAnchor="page" w:tblpX="1660" w:tblpY="280"/>
        <w:tblOverlap w:val="never"/>
        <w:tblW w:w="8865" w:type="dxa"/>
        <w:tblInd w:w="0" w:type="dxa"/>
        <w:tblLayout w:type="fixed"/>
        <w:tblCellMar>
          <w:top w:w="0" w:type="dxa"/>
          <w:left w:w="108" w:type="dxa"/>
          <w:bottom w:w="0" w:type="dxa"/>
          <w:right w:w="108" w:type="dxa"/>
        </w:tblCellMar>
      </w:tblPr>
      <w:tblGrid>
        <w:gridCol w:w="4350"/>
        <w:gridCol w:w="1946"/>
        <w:gridCol w:w="2569"/>
      </w:tblGrid>
      <w:tr>
        <w:tblPrEx>
          <w:tblCellMar>
            <w:top w:w="0" w:type="dxa"/>
            <w:left w:w="108" w:type="dxa"/>
            <w:bottom w:w="0" w:type="dxa"/>
            <w:right w:w="108" w:type="dxa"/>
          </w:tblCellMar>
        </w:tblPrEx>
        <w:trPr>
          <w:trHeight w:val="602" w:hRule="atLeast"/>
        </w:trPr>
        <w:tc>
          <w:tcPr>
            <w:tcW w:w="43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项  目</w:t>
            </w:r>
          </w:p>
        </w:tc>
        <w:tc>
          <w:tcPr>
            <w:tcW w:w="194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预 算 数</w:t>
            </w:r>
          </w:p>
        </w:tc>
        <w:tc>
          <w:tcPr>
            <w:tcW w:w="256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决 算 数</w:t>
            </w:r>
          </w:p>
        </w:tc>
      </w:tr>
      <w:tr>
        <w:tblPrEx>
          <w:tblCellMar>
            <w:top w:w="0" w:type="dxa"/>
            <w:left w:w="108" w:type="dxa"/>
            <w:bottom w:w="0" w:type="dxa"/>
            <w:right w:w="108" w:type="dxa"/>
          </w:tblCellMar>
        </w:tblPrEx>
        <w:trPr>
          <w:trHeight w:val="602" w:hRule="atLeast"/>
        </w:trPr>
        <w:tc>
          <w:tcPr>
            <w:tcW w:w="43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lang w:eastAsia="zh-CN"/>
              </w:rPr>
              <w:t xml:space="preserve"> </w:t>
            </w:r>
            <w:r>
              <w:rPr>
                <w:rFonts w:hint="eastAsia" w:ascii="宋体" w:hAnsi="宋体" w:cs="宋体"/>
                <w:b/>
                <w:bCs/>
                <w:color w:val="auto"/>
                <w:kern w:val="0"/>
                <w:szCs w:val="21"/>
                <w:lang w:val="en-US" w:eastAsia="zh-CN"/>
              </w:rPr>
              <w:t xml:space="preserve"> </w:t>
            </w:r>
            <w:r>
              <w:rPr>
                <w:rFonts w:hint="eastAsia" w:ascii="宋体" w:hAnsi="宋体" w:cs="宋体"/>
                <w:b/>
                <w:bCs/>
                <w:color w:val="auto"/>
                <w:kern w:val="0"/>
                <w:szCs w:val="21"/>
              </w:rPr>
              <w:t>合  计</w:t>
            </w:r>
          </w:p>
        </w:tc>
        <w:tc>
          <w:tcPr>
            <w:tcW w:w="1946"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lang w:val="en-US" w:eastAsia="zh-CN"/>
              </w:rPr>
              <w:t>0.23</w:t>
            </w:r>
          </w:p>
        </w:tc>
        <w:tc>
          <w:tcPr>
            <w:tcW w:w="2569"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lang w:val="en-US" w:eastAsia="zh-CN"/>
              </w:rPr>
              <w:t>0.23</w:t>
            </w:r>
          </w:p>
        </w:tc>
      </w:tr>
      <w:tr>
        <w:tblPrEx>
          <w:tblCellMar>
            <w:top w:w="0" w:type="dxa"/>
            <w:left w:w="108" w:type="dxa"/>
            <w:bottom w:w="0" w:type="dxa"/>
            <w:right w:w="108" w:type="dxa"/>
          </w:tblCellMar>
        </w:tblPrEx>
        <w:trPr>
          <w:trHeight w:val="602" w:hRule="atLeast"/>
        </w:trPr>
        <w:tc>
          <w:tcPr>
            <w:tcW w:w="43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因公出国（境）费</w:t>
            </w:r>
          </w:p>
        </w:tc>
        <w:tc>
          <w:tcPr>
            <w:tcW w:w="194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auto"/>
                <w:kern w:val="0"/>
                <w:szCs w:val="21"/>
              </w:rPr>
            </w:pPr>
          </w:p>
        </w:tc>
        <w:tc>
          <w:tcPr>
            <w:tcW w:w="256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602" w:hRule="atLeast"/>
        </w:trPr>
        <w:tc>
          <w:tcPr>
            <w:tcW w:w="43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lang w:eastAsia="zh-CN"/>
              </w:rPr>
              <w:t xml:space="preserve"> </w:t>
            </w:r>
            <w:r>
              <w:rPr>
                <w:rFonts w:hint="eastAsia" w:ascii="宋体" w:hAnsi="宋体" w:cs="宋体"/>
                <w:color w:val="auto"/>
                <w:kern w:val="0"/>
                <w:szCs w:val="21"/>
              </w:rPr>
              <w:t>公务接待费</w:t>
            </w:r>
          </w:p>
        </w:tc>
        <w:tc>
          <w:tcPr>
            <w:tcW w:w="1946" w:type="dxa"/>
            <w:tcBorders>
              <w:top w:val="nil"/>
              <w:left w:val="nil"/>
              <w:bottom w:val="single" w:color="auto" w:sz="4" w:space="0"/>
              <w:right w:val="single" w:color="auto" w:sz="4" w:space="0"/>
            </w:tcBorders>
            <w:noWrap w:val="0"/>
            <w:vAlign w:val="bottom"/>
          </w:tcPr>
          <w:p>
            <w:pPr>
              <w:widowControl/>
              <w:jc w:val="center"/>
              <w:rPr>
                <w:rFonts w:hint="default" w:ascii="宋体" w:hAnsi="宋体" w:eastAsia="仿宋_GB2312" w:cs="宋体"/>
                <w:color w:val="auto"/>
                <w:kern w:val="0"/>
                <w:szCs w:val="21"/>
                <w:lang w:val="en-US" w:eastAsia="zh-CN"/>
              </w:rPr>
            </w:pPr>
            <w:r>
              <w:rPr>
                <w:rFonts w:hint="eastAsia" w:ascii="宋体" w:hAnsi="宋体" w:cs="宋体"/>
                <w:color w:val="auto"/>
                <w:kern w:val="0"/>
                <w:szCs w:val="21"/>
                <w:lang w:val="en-US" w:eastAsia="zh-CN"/>
              </w:rPr>
              <w:t>0.23</w:t>
            </w:r>
          </w:p>
        </w:tc>
        <w:tc>
          <w:tcPr>
            <w:tcW w:w="2569" w:type="dxa"/>
            <w:tcBorders>
              <w:top w:val="nil"/>
              <w:left w:val="nil"/>
              <w:bottom w:val="single" w:color="auto" w:sz="4" w:space="0"/>
              <w:right w:val="single" w:color="auto" w:sz="4" w:space="0"/>
            </w:tcBorders>
            <w:noWrap w:val="0"/>
            <w:vAlign w:val="bottom"/>
          </w:tcPr>
          <w:p>
            <w:pPr>
              <w:widowControl/>
              <w:jc w:val="center"/>
              <w:rPr>
                <w:rFonts w:hint="default" w:ascii="宋体" w:hAnsi="宋体" w:eastAsia="仿宋_GB2312" w:cs="宋体"/>
                <w:color w:val="auto"/>
                <w:kern w:val="0"/>
                <w:szCs w:val="21"/>
                <w:lang w:val="en-US" w:eastAsia="zh-CN"/>
              </w:rPr>
            </w:pPr>
            <w:r>
              <w:rPr>
                <w:rFonts w:hint="eastAsia" w:ascii="宋体" w:hAnsi="宋体" w:cs="宋体"/>
                <w:color w:val="auto"/>
                <w:kern w:val="0"/>
                <w:szCs w:val="21"/>
                <w:lang w:val="en-US" w:eastAsia="zh-CN"/>
              </w:rPr>
              <w:t>0.23</w:t>
            </w:r>
          </w:p>
        </w:tc>
      </w:tr>
      <w:tr>
        <w:tblPrEx>
          <w:tblCellMar>
            <w:top w:w="0" w:type="dxa"/>
            <w:left w:w="108" w:type="dxa"/>
            <w:bottom w:w="0" w:type="dxa"/>
            <w:right w:w="108" w:type="dxa"/>
          </w:tblCellMar>
        </w:tblPrEx>
        <w:trPr>
          <w:trHeight w:val="602" w:hRule="atLeast"/>
        </w:trPr>
        <w:tc>
          <w:tcPr>
            <w:tcW w:w="43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公务用车购置及运行维护费</w:t>
            </w:r>
          </w:p>
        </w:tc>
        <w:tc>
          <w:tcPr>
            <w:tcW w:w="1946" w:type="dxa"/>
            <w:tcBorders>
              <w:top w:val="nil"/>
              <w:left w:val="nil"/>
              <w:bottom w:val="single" w:color="auto" w:sz="4" w:space="0"/>
              <w:right w:val="single" w:color="auto" w:sz="4" w:space="0"/>
            </w:tcBorders>
            <w:noWrap w:val="0"/>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569" w:type="dxa"/>
            <w:tcBorders>
              <w:top w:val="nil"/>
              <w:left w:val="nil"/>
              <w:bottom w:val="single" w:color="auto" w:sz="4" w:space="0"/>
              <w:right w:val="single" w:color="auto" w:sz="4" w:space="0"/>
            </w:tcBorders>
            <w:noWrap w:val="0"/>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602" w:hRule="atLeast"/>
        </w:trPr>
        <w:tc>
          <w:tcPr>
            <w:tcW w:w="43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 xml:space="preserve">  其中：公务用车购置费</w:t>
            </w:r>
          </w:p>
        </w:tc>
        <w:tc>
          <w:tcPr>
            <w:tcW w:w="1946" w:type="dxa"/>
            <w:tcBorders>
              <w:top w:val="nil"/>
              <w:left w:val="nil"/>
              <w:bottom w:val="single" w:color="auto" w:sz="4" w:space="0"/>
              <w:right w:val="single" w:color="auto" w:sz="4" w:space="0"/>
            </w:tcBorders>
            <w:noWrap w:val="0"/>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569" w:type="dxa"/>
            <w:tcBorders>
              <w:top w:val="nil"/>
              <w:left w:val="nil"/>
              <w:bottom w:val="single" w:color="auto" w:sz="4" w:space="0"/>
              <w:right w:val="single" w:color="auto" w:sz="4" w:space="0"/>
            </w:tcBorders>
            <w:noWrap w:val="0"/>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612" w:hRule="atLeast"/>
        </w:trPr>
        <w:tc>
          <w:tcPr>
            <w:tcW w:w="43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 xml:space="preserve">       公务用车运行维护费</w:t>
            </w:r>
          </w:p>
        </w:tc>
        <w:tc>
          <w:tcPr>
            <w:tcW w:w="1946" w:type="dxa"/>
            <w:tcBorders>
              <w:top w:val="nil"/>
              <w:left w:val="nil"/>
              <w:bottom w:val="single" w:color="auto" w:sz="4" w:space="0"/>
              <w:right w:val="single" w:color="auto" w:sz="4" w:space="0"/>
            </w:tcBorders>
            <w:noWrap w:val="0"/>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569" w:type="dxa"/>
            <w:tcBorders>
              <w:top w:val="nil"/>
              <w:left w:val="nil"/>
              <w:bottom w:val="single" w:color="auto" w:sz="4" w:space="0"/>
              <w:right w:val="single" w:color="auto" w:sz="4" w:space="0"/>
            </w:tcBorders>
            <w:noWrap w:val="0"/>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
          <w:color w:val="auto"/>
          <w:sz w:val="21"/>
          <w:szCs w:val="21"/>
          <w:lang w:val="en-US" w:eastAsia="zh-CN"/>
        </w:rPr>
      </w:pPr>
      <w:r>
        <w:rPr>
          <w:rFonts w:hint="eastAsia" w:ascii="仿宋_GB2312" w:hAnsi="仿宋"/>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0" w:firstLineChars="2000"/>
        <w:jc w:val="both"/>
        <w:textAlignment w:val="auto"/>
        <w:outlineLvl w:val="9"/>
        <w:rPr>
          <w:rFonts w:hint="eastAsia" w:ascii="仿宋_GB2312" w:hAnsi="仿宋"/>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ascii="黑体" w:hAnsi="黑体" w:eastAsia="黑体"/>
          <w:color w:val="auto"/>
          <w:szCs w:val="32"/>
        </w:rPr>
      </w:pPr>
      <w:r>
        <w:rPr>
          <w:rFonts w:hint="eastAsia" w:ascii="仿宋_GB2312" w:hAnsi="仿宋"/>
          <w:color w:val="auto"/>
          <w:sz w:val="21"/>
          <w:szCs w:val="21"/>
          <w:lang w:val="en-US" w:eastAsia="zh-CN"/>
        </w:rPr>
        <w:t>注：本表反映部门本年度一般公共预算财政拨款“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
          <w:color w:val="auto"/>
          <w:sz w:val="21"/>
          <w:szCs w:val="21"/>
          <w:lang w:eastAsia="zh-CN"/>
        </w:rPr>
        <w:t xml:space="preserve"> </w:t>
      </w:r>
      <w:r>
        <w:rPr>
          <w:rFonts w:hint="eastAsia" w:ascii="仿宋_GB2312" w:hAnsi="仿宋"/>
          <w:color w:val="auto"/>
          <w:szCs w:val="32"/>
          <w:lang w:eastAsia="zh-CN"/>
        </w:rPr>
        <w:t xml:space="preserve"> </w:t>
      </w:r>
      <w:r>
        <w:rPr>
          <w:rFonts w:hint="eastAsia" w:ascii="黑体" w:hAnsi="黑体" w:eastAsia="黑体"/>
          <w:color w:val="auto"/>
          <w:szCs w:val="32"/>
        </w:rPr>
        <w:t xml:space="preserve">                                      </w:t>
      </w:r>
    </w:p>
    <w:p>
      <w:pPr>
        <w:rPr>
          <w:rFonts w:hint="eastAsia" w:ascii="黑体" w:hAnsi="黑体" w:eastAsia="黑体"/>
          <w:color w:val="auto"/>
          <w:szCs w:val="32"/>
        </w:rPr>
      </w:pPr>
      <w:r>
        <w:rPr>
          <w:rFonts w:ascii="黑体" w:hAnsi="黑体" w:eastAsia="黑体"/>
          <w:color w:val="auto"/>
          <w:szCs w:val="32"/>
        </w:rPr>
        <w:t xml:space="preserve">    </w:t>
      </w:r>
      <w:r>
        <w:rPr>
          <w:rFonts w:hint="eastAsia" w:ascii="黑体" w:hAnsi="黑体" w:eastAsia="黑体"/>
          <w:color w:val="auto"/>
          <w:szCs w:val="32"/>
          <w:lang w:val="en-US" w:eastAsia="zh-CN"/>
        </w:rPr>
        <w:t xml:space="preserve"> </w:t>
      </w:r>
      <w:r>
        <w:rPr>
          <w:rFonts w:hint="eastAsia" w:ascii="黑体" w:hAnsi="黑体" w:eastAsia="黑体"/>
          <w:color w:val="auto"/>
          <w:szCs w:val="32"/>
        </w:rPr>
        <w:t>二</w:t>
      </w:r>
      <w:r>
        <w:rPr>
          <w:rFonts w:ascii="黑体" w:hAnsi="黑体" w:eastAsia="黑体"/>
          <w:color w:val="auto"/>
          <w:szCs w:val="32"/>
        </w:rPr>
        <w:t>、</w:t>
      </w:r>
      <w:r>
        <w:rPr>
          <w:rFonts w:hint="eastAsia" w:ascii="黑体" w:hAnsi="黑体" w:eastAsia="黑体"/>
          <w:color w:val="auto"/>
          <w:szCs w:val="32"/>
          <w:lang w:eastAsia="zh-CN"/>
        </w:rPr>
        <w:t>202</w:t>
      </w:r>
      <w:r>
        <w:rPr>
          <w:rFonts w:hint="eastAsia" w:ascii="黑体" w:hAnsi="黑体" w:eastAsia="黑体"/>
          <w:color w:val="auto"/>
          <w:szCs w:val="32"/>
          <w:lang w:val="en-US" w:eastAsia="zh-CN"/>
        </w:rPr>
        <w:t>2</w:t>
      </w:r>
      <w:r>
        <w:rPr>
          <w:rFonts w:ascii="黑体" w:hAnsi="黑体" w:eastAsia="黑体"/>
          <w:color w:val="auto"/>
          <w:szCs w:val="32"/>
        </w:rPr>
        <w:t>年</w:t>
      </w:r>
      <w:r>
        <w:rPr>
          <w:rFonts w:hint="eastAsia" w:ascii="黑体" w:hAnsi="黑体" w:eastAsia="黑体"/>
          <w:color w:val="auto"/>
          <w:szCs w:val="32"/>
        </w:rPr>
        <w:t>度一般公共预算财政拨款“三公”经费支出</w:t>
      </w:r>
      <w:r>
        <w:rPr>
          <w:rFonts w:ascii="黑体" w:hAnsi="黑体" w:eastAsia="黑体"/>
          <w:color w:val="auto"/>
          <w:szCs w:val="32"/>
        </w:rPr>
        <w:t>情况说明</w:t>
      </w:r>
    </w:p>
    <w:p>
      <w:pPr>
        <w:ind w:firstLine="643" w:firstLineChars="200"/>
        <w:rPr>
          <w:rFonts w:hint="eastAsia" w:ascii="仿宋_GB2312" w:hAnsi="仿宋"/>
          <w:b/>
          <w:color w:val="auto"/>
          <w:szCs w:val="32"/>
        </w:rPr>
      </w:pPr>
      <w:r>
        <w:rPr>
          <w:rFonts w:hint="eastAsia" w:ascii="仿宋_GB2312" w:hAnsi="仿宋"/>
          <w:b/>
          <w:color w:val="auto"/>
          <w:szCs w:val="32"/>
        </w:rPr>
        <w:t>（一）一般公共预算财政拨款“三公”经费支出决算总体情况说明。</w:t>
      </w:r>
    </w:p>
    <w:p>
      <w:pPr>
        <w:ind w:firstLine="640" w:firstLineChars="200"/>
        <w:rPr>
          <w:rFonts w:hint="eastAsia" w:ascii="楷体_GB2312" w:hAnsi="仿宋" w:eastAsia="楷体_GB2312"/>
          <w:color w:val="auto"/>
          <w:szCs w:val="32"/>
        </w:rPr>
      </w:pPr>
      <w:r>
        <w:rPr>
          <w:rFonts w:hint="eastAsia" w:ascii="仿宋_GB2312" w:hAnsi="仿宋"/>
          <w:color w:val="auto"/>
          <w:szCs w:val="32"/>
          <w:lang w:val="en-US" w:eastAsia="zh-CN"/>
        </w:rPr>
        <w:t>淮北市</w:t>
      </w:r>
      <w:r>
        <w:rPr>
          <w:rFonts w:hint="eastAsia" w:ascii="仿宋_GB2312" w:hAnsi="仿宋"/>
          <w:color w:val="auto"/>
          <w:szCs w:val="32"/>
          <w:lang w:eastAsia="zh-CN"/>
        </w:rPr>
        <w:t>红十字会202</w:t>
      </w:r>
      <w:r>
        <w:rPr>
          <w:rFonts w:hint="eastAsia" w:ascii="仿宋_GB2312" w:hAnsi="仿宋"/>
          <w:color w:val="auto"/>
          <w:szCs w:val="32"/>
          <w:lang w:val="en-US" w:eastAsia="zh-CN"/>
        </w:rPr>
        <w:t>2</w:t>
      </w:r>
      <w:r>
        <w:rPr>
          <w:rFonts w:hint="eastAsia" w:ascii="仿宋_GB2312" w:hAnsi="仿宋"/>
          <w:color w:val="auto"/>
          <w:szCs w:val="32"/>
        </w:rPr>
        <w:t>年度一般公共预算财政拨款“三公”经费支出预算为</w:t>
      </w:r>
      <w:r>
        <w:rPr>
          <w:rFonts w:hint="eastAsia" w:ascii="仿宋_GB2312" w:hAnsi="仿宋"/>
          <w:color w:val="auto"/>
          <w:szCs w:val="32"/>
          <w:lang w:val="en-US" w:eastAsia="zh-CN"/>
        </w:rPr>
        <w:t>0.23</w:t>
      </w:r>
      <w:r>
        <w:rPr>
          <w:rFonts w:hint="eastAsia" w:ascii="仿宋_GB2312" w:hAnsi="仿宋"/>
          <w:color w:val="auto"/>
          <w:szCs w:val="32"/>
        </w:rPr>
        <w:t>万元，支出决算</w:t>
      </w:r>
      <w:r>
        <w:rPr>
          <w:rFonts w:hint="eastAsia" w:ascii="仿宋_GB2312" w:hAnsi="仿宋"/>
          <w:color w:val="auto"/>
          <w:szCs w:val="32"/>
          <w:lang w:eastAsia="zh-CN"/>
        </w:rPr>
        <w:t>为</w:t>
      </w:r>
      <w:r>
        <w:rPr>
          <w:rFonts w:hint="eastAsia" w:ascii="仿宋_GB2312" w:hAnsi="仿宋"/>
          <w:color w:val="auto"/>
          <w:szCs w:val="32"/>
          <w:lang w:val="en-US" w:eastAsia="zh-CN"/>
        </w:rPr>
        <w:t>0.23</w:t>
      </w:r>
      <w:r>
        <w:rPr>
          <w:rFonts w:hint="eastAsia" w:ascii="仿宋_GB2312" w:hAnsi="仿宋"/>
          <w:color w:val="auto"/>
          <w:szCs w:val="32"/>
        </w:rPr>
        <w:t>万元，完成预算的</w:t>
      </w:r>
      <w:r>
        <w:rPr>
          <w:rFonts w:hint="eastAsia" w:ascii="仿宋_GB2312" w:hAnsi="仿宋"/>
          <w:color w:val="auto"/>
          <w:szCs w:val="32"/>
          <w:lang w:val="en-US" w:eastAsia="zh-CN"/>
        </w:rPr>
        <w:t>100.0</w:t>
      </w:r>
      <w:r>
        <w:rPr>
          <w:rFonts w:hint="eastAsia" w:ascii="仿宋_GB2312" w:hAnsi="仿宋"/>
          <w:color w:val="auto"/>
          <w:szCs w:val="32"/>
        </w:rPr>
        <w:t>%</w:t>
      </w:r>
      <w:r>
        <w:rPr>
          <w:rFonts w:hint="eastAsia" w:ascii="仿宋_GB2312" w:hAnsi="仿宋"/>
          <w:color w:val="auto"/>
          <w:szCs w:val="32"/>
          <w:lang w:eastAsia="zh-CN"/>
        </w:rPr>
        <w:t>；</w:t>
      </w:r>
      <w:r>
        <w:rPr>
          <w:rFonts w:hint="eastAsia" w:ascii="仿宋_GB2312" w:hAnsi="仿宋"/>
          <w:color w:val="auto"/>
          <w:szCs w:val="32"/>
          <w:u w:val="none"/>
          <w:lang w:eastAsia="zh-CN"/>
        </w:rPr>
        <w:t>较上年减少</w:t>
      </w:r>
      <w:r>
        <w:rPr>
          <w:rFonts w:hint="eastAsia" w:ascii="仿宋_GB2312" w:hAnsi="仿宋"/>
          <w:color w:val="auto"/>
          <w:szCs w:val="32"/>
          <w:u w:val="none"/>
          <w:lang w:val="en-US" w:eastAsia="zh-CN"/>
        </w:rPr>
        <w:t>0.87</w:t>
      </w:r>
      <w:r>
        <w:rPr>
          <w:rFonts w:hint="eastAsia" w:ascii="仿宋_GB2312" w:hAnsi="仿宋"/>
          <w:color w:val="auto"/>
          <w:szCs w:val="32"/>
          <w:u w:val="none"/>
        </w:rPr>
        <w:t>万元</w:t>
      </w:r>
      <w:r>
        <w:rPr>
          <w:rFonts w:hint="eastAsia" w:ascii="仿宋_GB2312" w:hAnsi="仿宋"/>
          <w:color w:val="auto"/>
          <w:szCs w:val="32"/>
          <w:u w:val="none"/>
          <w:lang w:eastAsia="zh-CN"/>
        </w:rPr>
        <w:t>，下降</w:t>
      </w:r>
      <w:r>
        <w:rPr>
          <w:rFonts w:hint="eastAsia" w:ascii="仿宋_GB2312" w:hAnsi="仿宋"/>
          <w:color w:val="auto"/>
          <w:szCs w:val="32"/>
          <w:u w:val="none"/>
          <w:lang w:val="en-US" w:eastAsia="zh-CN"/>
        </w:rPr>
        <w:t>79.1%。</w:t>
      </w:r>
      <w:r>
        <w:rPr>
          <w:rFonts w:hint="eastAsia" w:ascii="仿宋_GB2312" w:hAnsi="仿宋"/>
          <w:color w:val="auto"/>
          <w:szCs w:val="32"/>
          <w:u w:val="none"/>
        </w:rPr>
        <w:t>决算数</w:t>
      </w:r>
      <w:r>
        <w:rPr>
          <w:rFonts w:hint="eastAsia" w:ascii="仿宋_GB2312" w:hAnsi="仿宋"/>
          <w:color w:val="auto"/>
          <w:szCs w:val="32"/>
          <w:u w:val="none"/>
          <w:lang w:eastAsia="zh-CN"/>
        </w:rPr>
        <w:t>较上年减少</w:t>
      </w:r>
      <w:r>
        <w:rPr>
          <w:rFonts w:hint="eastAsia" w:ascii="仿宋_GB2312" w:hAnsi="仿宋"/>
          <w:color w:val="auto"/>
          <w:szCs w:val="32"/>
          <w:u w:val="none"/>
        </w:rPr>
        <w:t>的主要原因是</w:t>
      </w:r>
      <w:r>
        <w:rPr>
          <w:rFonts w:hint="eastAsia" w:ascii="仿宋_GB2312" w:hAnsi="仿宋"/>
          <w:szCs w:val="32"/>
          <w:lang w:val="en-US" w:eastAsia="zh-CN"/>
        </w:rPr>
        <w:t>疫情影响及</w:t>
      </w:r>
      <w:r>
        <w:rPr>
          <w:rFonts w:hint="eastAsia" w:ascii="仿宋_GB2312" w:hAnsi="仿宋"/>
          <w:szCs w:val="32"/>
          <w:lang w:eastAsia="zh-CN"/>
        </w:rPr>
        <w:t>贯彻落实习近平总书记关于党和政府带头过紧日子的指示精神落实到工作中，坚持做到厉行节约，反对浪费，提高资金使用效率。</w:t>
      </w:r>
    </w:p>
    <w:p>
      <w:pPr>
        <w:ind w:firstLine="643" w:firstLineChars="200"/>
        <w:rPr>
          <w:rFonts w:hint="eastAsia" w:ascii="仿宋_GB2312" w:hAnsi="仿宋"/>
          <w:b/>
          <w:color w:val="auto"/>
          <w:szCs w:val="32"/>
        </w:rPr>
      </w:pPr>
      <w:r>
        <w:rPr>
          <w:rFonts w:hint="eastAsia" w:ascii="仿宋_GB2312" w:hAnsi="仿宋"/>
          <w:b/>
          <w:bCs/>
          <w:color w:val="auto"/>
          <w:szCs w:val="32"/>
        </w:rPr>
        <w:t>（二）</w:t>
      </w:r>
      <w:r>
        <w:rPr>
          <w:rFonts w:hint="eastAsia" w:ascii="仿宋_GB2312" w:hAnsi="仿宋"/>
          <w:b/>
          <w:color w:val="auto"/>
          <w:szCs w:val="32"/>
        </w:rPr>
        <w:t>一般公共预算财政拨款“三公”经费支出决算具体情况说明。</w:t>
      </w:r>
    </w:p>
    <w:p>
      <w:pPr>
        <w:ind w:firstLine="640" w:firstLineChars="200"/>
        <w:rPr>
          <w:rFonts w:hint="eastAsia" w:ascii="仿宋_GB2312" w:hAnsi="仿宋"/>
          <w:color w:val="auto"/>
          <w:szCs w:val="32"/>
        </w:rPr>
      </w:pPr>
      <w:r>
        <w:rPr>
          <w:rFonts w:hint="eastAsia" w:ascii="仿宋_GB2312" w:hAnsi="仿宋"/>
          <w:color w:val="auto"/>
          <w:szCs w:val="32"/>
          <w:lang w:val="en-US" w:eastAsia="zh-CN"/>
        </w:rPr>
        <w:t>淮北市</w:t>
      </w:r>
      <w:r>
        <w:rPr>
          <w:rFonts w:hint="eastAsia" w:ascii="仿宋_GB2312" w:hAnsi="仿宋"/>
          <w:color w:val="auto"/>
          <w:szCs w:val="32"/>
          <w:lang w:eastAsia="zh-CN"/>
        </w:rPr>
        <w:t>红十字会202</w:t>
      </w:r>
      <w:r>
        <w:rPr>
          <w:rFonts w:hint="eastAsia" w:ascii="仿宋_GB2312" w:hAnsi="仿宋"/>
          <w:color w:val="auto"/>
          <w:szCs w:val="32"/>
          <w:lang w:val="en-US" w:eastAsia="zh-CN"/>
        </w:rPr>
        <w:t>2</w:t>
      </w:r>
      <w:r>
        <w:rPr>
          <w:rFonts w:hint="eastAsia" w:ascii="仿宋_GB2312" w:hAnsi="仿宋"/>
          <w:color w:val="auto"/>
          <w:szCs w:val="32"/>
        </w:rPr>
        <w:t>年度一般公共预算财政拨款“三公”经费支出决算中，因公出国（境）费支出决算</w:t>
      </w:r>
      <w:r>
        <w:rPr>
          <w:rFonts w:hint="eastAsia" w:ascii="仿宋_GB2312" w:hAnsi="仿宋"/>
          <w:color w:val="auto"/>
          <w:szCs w:val="32"/>
          <w:lang w:val="en-US" w:eastAsia="zh-CN"/>
        </w:rPr>
        <w:t>0</w:t>
      </w:r>
      <w:r>
        <w:rPr>
          <w:rFonts w:hint="eastAsia" w:ascii="仿宋_GB2312" w:hAnsi="仿宋"/>
          <w:color w:val="auto"/>
          <w:szCs w:val="32"/>
        </w:rPr>
        <w:t>万元，占</w:t>
      </w:r>
      <w:r>
        <w:rPr>
          <w:rFonts w:hint="eastAsia" w:ascii="仿宋_GB2312" w:hAnsi="仿宋"/>
          <w:color w:val="auto"/>
          <w:szCs w:val="32"/>
          <w:lang w:val="en-US" w:eastAsia="zh-CN"/>
        </w:rPr>
        <w:t>0</w:t>
      </w:r>
      <w:r>
        <w:rPr>
          <w:rFonts w:hint="eastAsia" w:ascii="仿宋_GB2312" w:hAnsi="仿宋"/>
          <w:color w:val="auto"/>
          <w:szCs w:val="32"/>
        </w:rPr>
        <w:t>%;公务接待费支出决算</w:t>
      </w:r>
      <w:r>
        <w:rPr>
          <w:rFonts w:hint="eastAsia" w:ascii="仿宋_GB2312" w:hAnsi="仿宋"/>
          <w:color w:val="auto"/>
          <w:szCs w:val="32"/>
          <w:lang w:val="en-US" w:eastAsia="zh-CN"/>
        </w:rPr>
        <w:t>0.23</w:t>
      </w:r>
      <w:r>
        <w:rPr>
          <w:rFonts w:hint="eastAsia" w:ascii="仿宋_GB2312" w:hAnsi="仿宋"/>
          <w:color w:val="auto"/>
          <w:szCs w:val="32"/>
        </w:rPr>
        <w:t>万元，占</w:t>
      </w:r>
      <w:r>
        <w:rPr>
          <w:rFonts w:hint="eastAsia" w:ascii="仿宋_GB2312" w:hAnsi="仿宋"/>
          <w:color w:val="auto"/>
          <w:szCs w:val="32"/>
          <w:lang w:val="en-US" w:eastAsia="zh-CN"/>
        </w:rPr>
        <w:t>100.0</w:t>
      </w:r>
      <w:r>
        <w:rPr>
          <w:rFonts w:hint="eastAsia" w:ascii="仿宋_GB2312" w:hAnsi="仿宋"/>
          <w:color w:val="auto"/>
          <w:szCs w:val="32"/>
        </w:rPr>
        <w:t>%；公务用车购置及运行维护费支出决算</w:t>
      </w:r>
      <w:r>
        <w:rPr>
          <w:rFonts w:hint="eastAsia" w:ascii="仿宋_GB2312" w:hAnsi="仿宋"/>
          <w:color w:val="auto"/>
          <w:szCs w:val="32"/>
          <w:lang w:val="en-US" w:eastAsia="zh-CN"/>
        </w:rPr>
        <w:t>0</w:t>
      </w:r>
      <w:r>
        <w:rPr>
          <w:rFonts w:hint="eastAsia" w:ascii="仿宋_GB2312" w:hAnsi="仿宋"/>
          <w:color w:val="auto"/>
          <w:szCs w:val="32"/>
        </w:rPr>
        <w:t>万元，占</w:t>
      </w:r>
      <w:r>
        <w:rPr>
          <w:rFonts w:hint="eastAsia" w:ascii="仿宋_GB2312" w:hAnsi="仿宋"/>
          <w:color w:val="auto"/>
          <w:szCs w:val="32"/>
          <w:lang w:val="en-US" w:eastAsia="zh-CN"/>
        </w:rPr>
        <w:t>0</w:t>
      </w:r>
      <w:r>
        <w:rPr>
          <w:rFonts w:hint="eastAsia" w:ascii="仿宋_GB2312" w:hAnsi="仿宋"/>
          <w:color w:val="auto"/>
          <w:szCs w:val="32"/>
        </w:rPr>
        <w:t>%。具体情况如下：</w:t>
      </w:r>
    </w:p>
    <w:p>
      <w:pPr>
        <w:keepNext w:val="0"/>
        <w:keepLines w:val="0"/>
        <w:pageBreakBefore w:val="0"/>
        <w:widowControl w:val="0"/>
        <w:kinsoku/>
        <w:wordWrap/>
        <w:overflowPunct/>
        <w:topLinePunct w:val="0"/>
        <w:autoSpaceDE/>
        <w:autoSpaceDN/>
        <w:bidi w:val="0"/>
        <w:adjustRightInd/>
        <w:snapToGrid/>
        <w:spacing w:line="560" w:lineRule="exact"/>
        <w:ind w:firstLine="628"/>
        <w:textAlignment w:val="auto"/>
        <w:rPr>
          <w:rFonts w:hint="eastAsia" w:ascii="仿宋_GB2312" w:hAnsi="仿宋"/>
          <w:color w:val="auto"/>
          <w:szCs w:val="32"/>
        </w:rPr>
      </w:pPr>
      <w:r>
        <w:rPr>
          <w:rFonts w:hint="eastAsia" w:ascii="仿宋_GB2312" w:hAnsi="仿宋"/>
          <w:b/>
          <w:bCs/>
          <w:color w:val="auto"/>
          <w:szCs w:val="32"/>
        </w:rPr>
        <w:t>1.因公出国（境）费</w:t>
      </w:r>
      <w:r>
        <w:rPr>
          <w:rFonts w:hint="eastAsia" w:ascii="仿宋_GB2312" w:hAnsi="仿宋"/>
          <w:color w:val="auto"/>
          <w:szCs w:val="32"/>
          <w:lang w:eastAsia="zh-CN"/>
        </w:rPr>
        <w:t>预算为</w:t>
      </w:r>
      <w:r>
        <w:rPr>
          <w:rFonts w:hint="eastAsia" w:ascii="仿宋_GB2312" w:hAnsi="仿宋"/>
          <w:color w:val="auto"/>
          <w:szCs w:val="32"/>
          <w:lang w:val="en-US" w:eastAsia="zh-CN"/>
        </w:rPr>
        <w:t>0</w:t>
      </w:r>
      <w:r>
        <w:rPr>
          <w:rFonts w:hint="eastAsia" w:ascii="仿宋_GB2312" w:hAnsi="仿宋"/>
          <w:color w:val="auto"/>
          <w:szCs w:val="32"/>
          <w:lang w:eastAsia="zh-CN"/>
        </w:rPr>
        <w:t>万元，支出决算为</w:t>
      </w:r>
      <w:r>
        <w:rPr>
          <w:rFonts w:hint="eastAsia" w:ascii="仿宋_GB2312" w:hAnsi="仿宋"/>
          <w:color w:val="auto"/>
          <w:szCs w:val="32"/>
          <w:lang w:val="en-US" w:eastAsia="zh-CN"/>
        </w:rPr>
        <w:t>0万元</w:t>
      </w:r>
      <w:r>
        <w:rPr>
          <w:rFonts w:hint="eastAsia" w:ascii="仿宋_GB2312" w:hAnsi="仿宋"/>
          <w:color w:val="auto"/>
          <w:szCs w:val="32"/>
          <w:lang w:eastAsia="zh-CN"/>
        </w:rPr>
        <w:t>，</w:t>
      </w:r>
      <w:r>
        <w:rPr>
          <w:rFonts w:hint="eastAsia" w:ascii="仿宋_GB2312" w:hAnsi="仿宋" w:eastAsia="仿宋_GB2312"/>
          <w:sz w:val="30"/>
          <w:szCs w:val="30"/>
          <w:lang w:eastAsia="zh-CN"/>
        </w:rPr>
        <w:t>完成预算的</w:t>
      </w:r>
      <w:r>
        <w:rPr>
          <w:rFonts w:hint="eastAsia" w:ascii="仿宋_GB2312" w:hAnsi="仿宋" w:eastAsia="仿宋_GB2312"/>
          <w:sz w:val="30"/>
          <w:szCs w:val="30"/>
          <w:lang w:val="en-US" w:eastAsia="zh-CN"/>
        </w:rPr>
        <w:t>10</w:t>
      </w:r>
      <w:r>
        <w:rPr>
          <w:rFonts w:hint="eastAsia" w:ascii="仿宋_GB2312" w:hAnsi="仿宋" w:eastAsia="仿宋_GB2312"/>
          <w:sz w:val="30"/>
          <w:szCs w:val="30"/>
        </w:rPr>
        <w:t>0</w:t>
      </w:r>
      <w:r>
        <w:rPr>
          <w:rFonts w:hint="eastAsia" w:ascii="仿宋_GB2312" w:hAnsi="仿宋"/>
          <w:sz w:val="30"/>
          <w:szCs w:val="30"/>
          <w:lang w:val="en-US" w:eastAsia="zh-CN"/>
        </w:rPr>
        <w:t>.0</w:t>
      </w:r>
      <w:r>
        <w:rPr>
          <w:rFonts w:hint="eastAsia" w:ascii="仿宋_GB2312" w:hAnsi="仿宋" w:eastAsia="仿宋_GB2312"/>
          <w:sz w:val="30"/>
          <w:szCs w:val="30"/>
        </w:rPr>
        <w:t>%</w:t>
      </w:r>
      <w:r>
        <w:rPr>
          <w:rFonts w:hint="eastAsia" w:ascii="仿宋_GB2312" w:hAnsi="仿宋" w:eastAsia="仿宋_GB2312"/>
          <w:sz w:val="30"/>
          <w:szCs w:val="30"/>
          <w:lang w:eastAsia="zh-CN"/>
        </w:rPr>
        <w:t>，决算数与预算数相同</w:t>
      </w:r>
      <w:r>
        <w:rPr>
          <w:rFonts w:hint="eastAsia" w:ascii="仿宋_GB2312" w:hAnsi="仿宋"/>
          <w:color w:val="auto"/>
          <w:szCs w:val="32"/>
          <w:lang w:eastAsia="zh-CN"/>
        </w:rPr>
        <w:t>；</w:t>
      </w:r>
      <w:r>
        <w:rPr>
          <w:rFonts w:hint="eastAsia" w:ascii="仿宋_GB2312" w:hAnsi="仿宋"/>
          <w:color w:val="auto"/>
          <w:szCs w:val="32"/>
          <w:u w:val="none"/>
          <w:lang w:eastAsia="zh-CN"/>
        </w:rPr>
        <w:t>较上年减少</w:t>
      </w:r>
      <w:r>
        <w:rPr>
          <w:rFonts w:hint="eastAsia" w:ascii="仿宋_GB2312" w:hAnsi="仿宋"/>
          <w:color w:val="auto"/>
          <w:szCs w:val="32"/>
          <w:u w:val="none"/>
          <w:lang w:val="en-US" w:eastAsia="zh-CN"/>
        </w:rPr>
        <w:t>0</w:t>
      </w:r>
      <w:r>
        <w:rPr>
          <w:rFonts w:hint="eastAsia" w:ascii="仿宋_GB2312" w:hAnsi="仿宋"/>
          <w:color w:val="auto"/>
          <w:szCs w:val="32"/>
          <w:u w:val="none"/>
        </w:rPr>
        <w:t>万元</w:t>
      </w:r>
      <w:r>
        <w:rPr>
          <w:rFonts w:hint="eastAsia" w:ascii="仿宋_GB2312" w:hAnsi="仿宋"/>
          <w:color w:val="auto"/>
          <w:szCs w:val="32"/>
          <w:u w:val="none"/>
          <w:lang w:eastAsia="zh-CN"/>
        </w:rPr>
        <w:t>，下降</w:t>
      </w:r>
      <w:r>
        <w:rPr>
          <w:rFonts w:hint="eastAsia" w:ascii="仿宋_GB2312" w:hAnsi="仿宋"/>
          <w:color w:val="auto"/>
          <w:szCs w:val="32"/>
          <w:u w:val="none"/>
          <w:lang w:val="en-US" w:eastAsia="zh-CN"/>
        </w:rPr>
        <w:t>0%。</w:t>
      </w:r>
      <w:r>
        <w:rPr>
          <w:rFonts w:hint="eastAsia" w:ascii="仿宋_GB2312" w:hAnsi="仿宋"/>
          <w:szCs w:val="32"/>
        </w:rPr>
        <w:t>202</w:t>
      </w:r>
      <w:r>
        <w:rPr>
          <w:rFonts w:hint="eastAsia" w:ascii="仿宋_GB2312" w:hAnsi="仿宋"/>
          <w:szCs w:val="32"/>
          <w:lang w:val="en-US" w:eastAsia="zh-CN"/>
        </w:rPr>
        <w:t>2</w:t>
      </w:r>
      <w:r>
        <w:rPr>
          <w:rFonts w:hint="eastAsia" w:ascii="仿宋_GB2312" w:hAnsi="仿宋"/>
          <w:szCs w:val="32"/>
        </w:rPr>
        <w:t>年淮北市</w:t>
      </w:r>
      <w:r>
        <w:rPr>
          <w:rFonts w:hint="eastAsia" w:ascii="仿宋_GB2312" w:hAnsi="仿宋"/>
          <w:szCs w:val="32"/>
          <w:lang w:eastAsia="zh-CN"/>
        </w:rPr>
        <w:t>红十字会</w:t>
      </w:r>
      <w:r>
        <w:rPr>
          <w:rFonts w:hint="eastAsia" w:ascii="仿宋_GB2312" w:hAnsi="仿宋"/>
          <w:szCs w:val="32"/>
        </w:rPr>
        <w:t>因公出国（境）团组</w:t>
      </w:r>
      <w:r>
        <w:rPr>
          <w:rFonts w:hint="eastAsia" w:ascii="仿宋_GB2312" w:hAnsi="仿宋"/>
          <w:szCs w:val="32"/>
          <w:lang w:val="en-US" w:eastAsia="zh-CN"/>
        </w:rPr>
        <w:t>0</w:t>
      </w:r>
      <w:r>
        <w:rPr>
          <w:rFonts w:hint="eastAsia" w:ascii="仿宋_GB2312" w:hAnsi="仿宋"/>
          <w:szCs w:val="32"/>
        </w:rPr>
        <w:t>次，累计出国（境）</w:t>
      </w:r>
      <w:r>
        <w:rPr>
          <w:rFonts w:hint="eastAsia" w:ascii="仿宋_GB2312" w:hAnsi="仿宋"/>
          <w:szCs w:val="32"/>
          <w:lang w:val="en-US" w:eastAsia="zh-CN"/>
        </w:rPr>
        <w:t>0</w:t>
      </w:r>
      <w:r>
        <w:rPr>
          <w:rFonts w:hint="eastAsia" w:ascii="仿宋_GB2312" w:hAnsi="仿宋"/>
          <w:szCs w:val="32"/>
        </w:rPr>
        <w:t>人次。该项经费根据市外办批准的因公临时出国（境）计划，按照规定标准安排。经费使用严格相关规定执行。</w:t>
      </w:r>
    </w:p>
    <w:p>
      <w:pPr>
        <w:ind w:firstLine="643" w:firstLineChars="200"/>
        <w:rPr>
          <w:rFonts w:hint="eastAsia" w:ascii="仿宋" w:hAnsi="仿宋" w:eastAsia="仿宋" w:cs="仿宋"/>
          <w:color w:val="auto"/>
          <w:sz w:val="32"/>
          <w:szCs w:val="32"/>
        </w:rPr>
      </w:pPr>
      <w:r>
        <w:rPr>
          <w:rFonts w:hint="eastAsia" w:ascii="仿宋_GB2312" w:hAnsi="仿宋"/>
          <w:b/>
          <w:bCs/>
          <w:color w:val="auto"/>
          <w:szCs w:val="32"/>
        </w:rPr>
        <w:t>2.公务接待费</w:t>
      </w:r>
      <w:r>
        <w:rPr>
          <w:rFonts w:hint="eastAsia" w:ascii="仿宋" w:hAnsi="仿宋" w:eastAsia="仿宋" w:cs="仿宋"/>
          <w:color w:val="auto"/>
          <w:sz w:val="32"/>
          <w:szCs w:val="32"/>
          <w:lang w:eastAsia="zh-CN"/>
        </w:rPr>
        <w:t>预算为</w:t>
      </w:r>
      <w:r>
        <w:rPr>
          <w:rFonts w:hint="eastAsia" w:ascii="仿宋" w:hAnsi="仿宋" w:eastAsia="仿宋" w:cs="仿宋"/>
          <w:color w:val="auto"/>
          <w:sz w:val="32"/>
          <w:szCs w:val="32"/>
          <w:lang w:val="en-US" w:eastAsia="zh-CN"/>
        </w:rPr>
        <w:t>0.23</w:t>
      </w:r>
      <w:r>
        <w:rPr>
          <w:rFonts w:hint="eastAsia" w:ascii="仿宋" w:hAnsi="仿宋" w:eastAsia="仿宋" w:cs="仿宋"/>
          <w:color w:val="auto"/>
          <w:sz w:val="32"/>
          <w:szCs w:val="32"/>
          <w:lang w:eastAsia="zh-CN"/>
        </w:rPr>
        <w:t>万元，支出决算为</w:t>
      </w:r>
      <w:r>
        <w:rPr>
          <w:rFonts w:hint="eastAsia" w:ascii="仿宋" w:hAnsi="仿宋" w:eastAsia="仿宋" w:cs="仿宋"/>
          <w:color w:val="auto"/>
          <w:sz w:val="32"/>
          <w:szCs w:val="32"/>
          <w:lang w:val="en-US" w:eastAsia="zh-CN"/>
        </w:rPr>
        <w:t>0.23万元</w:t>
      </w:r>
      <w:r>
        <w:rPr>
          <w:rFonts w:hint="eastAsia" w:ascii="仿宋" w:hAnsi="仿宋" w:eastAsia="仿宋" w:cs="仿宋"/>
          <w:color w:val="auto"/>
          <w:sz w:val="32"/>
          <w:szCs w:val="32"/>
          <w:lang w:eastAsia="zh-CN"/>
        </w:rPr>
        <w:t>，完成预算的</w:t>
      </w:r>
      <w:r>
        <w:rPr>
          <w:rFonts w:hint="eastAsia" w:ascii="仿宋" w:hAnsi="仿宋" w:eastAsia="仿宋" w:cs="仿宋"/>
          <w:color w:val="auto"/>
          <w:sz w:val="32"/>
          <w:szCs w:val="32"/>
          <w:lang w:val="en-US" w:eastAsia="zh-CN"/>
        </w:rPr>
        <w:t>100.0</w:t>
      </w:r>
      <w:r>
        <w:rPr>
          <w:rFonts w:hint="eastAsia" w:ascii="仿宋" w:hAnsi="仿宋" w:eastAsia="仿宋" w:cs="仿宋"/>
          <w:color w:val="auto"/>
          <w:sz w:val="32"/>
          <w:szCs w:val="32"/>
          <w:lang w:eastAsia="zh-CN"/>
        </w:rPr>
        <w:t>%，</w:t>
      </w:r>
      <w:r>
        <w:rPr>
          <w:rFonts w:hint="eastAsia" w:ascii="仿宋" w:hAnsi="仿宋" w:eastAsia="仿宋" w:cs="仿宋"/>
          <w:sz w:val="32"/>
          <w:szCs w:val="32"/>
          <w:lang w:eastAsia="zh-CN"/>
        </w:rPr>
        <w:t>决算数与预算数相同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u w:val="none"/>
          <w:lang w:eastAsia="zh-CN"/>
        </w:rPr>
        <w:t>较上年减少</w:t>
      </w:r>
      <w:r>
        <w:rPr>
          <w:rFonts w:hint="eastAsia" w:ascii="仿宋" w:hAnsi="仿宋" w:eastAsia="仿宋" w:cs="仿宋"/>
          <w:color w:val="auto"/>
          <w:sz w:val="32"/>
          <w:szCs w:val="32"/>
          <w:u w:val="none"/>
          <w:lang w:val="en-US" w:eastAsia="zh-CN"/>
        </w:rPr>
        <w:t>0.87</w:t>
      </w:r>
      <w:r>
        <w:rPr>
          <w:rFonts w:hint="eastAsia" w:ascii="仿宋" w:hAnsi="仿宋" w:eastAsia="仿宋" w:cs="仿宋"/>
          <w:color w:val="auto"/>
          <w:sz w:val="32"/>
          <w:szCs w:val="32"/>
          <w:u w:val="none"/>
        </w:rPr>
        <w:t>万元</w:t>
      </w:r>
      <w:r>
        <w:rPr>
          <w:rFonts w:hint="eastAsia" w:ascii="仿宋" w:hAnsi="仿宋" w:eastAsia="仿宋" w:cs="仿宋"/>
          <w:color w:val="auto"/>
          <w:sz w:val="32"/>
          <w:szCs w:val="32"/>
          <w:u w:val="none"/>
          <w:lang w:eastAsia="zh-CN"/>
        </w:rPr>
        <w:t>，下降</w:t>
      </w:r>
      <w:r>
        <w:rPr>
          <w:rFonts w:hint="eastAsia" w:ascii="仿宋" w:hAnsi="仿宋" w:eastAsia="仿宋" w:cs="仿宋"/>
          <w:color w:val="auto"/>
          <w:sz w:val="32"/>
          <w:szCs w:val="32"/>
          <w:u w:val="none"/>
          <w:lang w:val="en-US" w:eastAsia="zh-CN"/>
        </w:rPr>
        <w:t>79.1%，</w:t>
      </w:r>
      <w:r>
        <w:rPr>
          <w:rFonts w:hint="eastAsia" w:ascii="仿宋" w:hAnsi="仿宋" w:eastAsia="仿宋" w:cs="仿宋"/>
          <w:color w:val="auto"/>
          <w:sz w:val="32"/>
          <w:szCs w:val="32"/>
          <w:u w:val="none"/>
        </w:rPr>
        <w:t>决算数</w:t>
      </w:r>
      <w:r>
        <w:rPr>
          <w:rFonts w:hint="eastAsia" w:ascii="仿宋" w:hAnsi="仿宋" w:eastAsia="仿宋" w:cs="仿宋"/>
          <w:color w:val="auto"/>
          <w:sz w:val="32"/>
          <w:szCs w:val="32"/>
          <w:u w:val="none"/>
          <w:lang w:eastAsia="zh-CN"/>
        </w:rPr>
        <w:t>较上年减少</w:t>
      </w:r>
      <w:r>
        <w:rPr>
          <w:rFonts w:hint="eastAsia" w:ascii="仿宋" w:hAnsi="仿宋" w:eastAsia="仿宋" w:cs="仿宋"/>
          <w:color w:val="auto"/>
          <w:sz w:val="32"/>
          <w:szCs w:val="32"/>
          <w:u w:val="none"/>
        </w:rPr>
        <w:t>的主要原因是</w:t>
      </w:r>
      <w:r>
        <w:rPr>
          <w:rFonts w:hint="eastAsia" w:ascii="仿宋" w:hAnsi="仿宋" w:eastAsia="仿宋" w:cs="仿宋"/>
          <w:sz w:val="32"/>
          <w:szCs w:val="32"/>
          <w:lang w:val="en-US" w:eastAsia="zh-CN"/>
        </w:rPr>
        <w:t>疫情影响及</w:t>
      </w:r>
      <w:r>
        <w:rPr>
          <w:rFonts w:hint="eastAsia" w:ascii="仿宋" w:hAnsi="仿宋" w:eastAsia="仿宋" w:cs="仿宋"/>
          <w:sz w:val="32"/>
          <w:szCs w:val="32"/>
          <w:lang w:eastAsia="zh-CN"/>
        </w:rPr>
        <w:t>贯彻落实习近平总书记关于党和政府带头过紧日子的指示精神落实到工作中，坚持做到厉行节约，反对浪费，提高资金使用效率</w:t>
      </w:r>
      <w:r>
        <w:rPr>
          <w:rFonts w:hint="eastAsia" w:ascii="仿宋" w:hAnsi="仿宋" w:eastAsia="仿宋" w:cs="仿宋"/>
          <w:color w:val="auto"/>
          <w:sz w:val="32"/>
          <w:szCs w:val="32"/>
          <w:u w:val="none"/>
        </w:rPr>
        <w:t>。</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淮北市</w:t>
      </w:r>
      <w:r>
        <w:rPr>
          <w:rFonts w:hint="eastAsia" w:ascii="仿宋" w:hAnsi="仿宋" w:eastAsia="仿宋" w:cs="仿宋"/>
          <w:color w:val="auto"/>
          <w:sz w:val="32"/>
          <w:szCs w:val="32"/>
          <w:lang w:eastAsia="zh-CN"/>
        </w:rPr>
        <w:t>红十字会</w:t>
      </w:r>
      <w:r>
        <w:rPr>
          <w:rFonts w:hint="eastAsia" w:ascii="仿宋" w:hAnsi="仿宋" w:eastAsia="仿宋" w:cs="仿宋"/>
          <w:color w:val="auto"/>
          <w:sz w:val="32"/>
          <w:szCs w:val="32"/>
        </w:rPr>
        <w:t>国内公务接待共</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批次（其中外事接待</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批次），</w:t>
      </w: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人次（其中外事接待</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人次）。主要是用于</w:t>
      </w:r>
      <w:r>
        <w:rPr>
          <w:rFonts w:hint="eastAsia" w:ascii="仿宋" w:hAnsi="仿宋" w:eastAsia="仿宋" w:cs="仿宋"/>
          <w:color w:val="333333"/>
          <w:sz w:val="32"/>
          <w:szCs w:val="32"/>
          <w:highlight w:val="none"/>
        </w:rPr>
        <w:t>上级单位业务指导接待和工作调研</w:t>
      </w:r>
      <w:r>
        <w:rPr>
          <w:rFonts w:hint="eastAsia" w:ascii="仿宋" w:hAnsi="仿宋" w:eastAsia="仿宋" w:cs="仿宋"/>
          <w:color w:val="333333"/>
          <w:sz w:val="32"/>
          <w:szCs w:val="32"/>
          <w:highlight w:val="none"/>
          <w:lang w:eastAsia="zh-CN"/>
        </w:rPr>
        <w:t>接待</w:t>
      </w:r>
      <w:r>
        <w:rPr>
          <w:rFonts w:hint="eastAsia" w:ascii="仿宋" w:hAnsi="仿宋" w:eastAsia="仿宋" w:cs="仿宋"/>
          <w:color w:val="333333"/>
          <w:sz w:val="32"/>
          <w:szCs w:val="32"/>
          <w:highlight w:val="none"/>
        </w:rPr>
        <w:t>等公务往来</w:t>
      </w:r>
      <w:r>
        <w:rPr>
          <w:rFonts w:hint="eastAsia" w:ascii="仿宋" w:hAnsi="仿宋" w:eastAsia="仿宋" w:cs="仿宋"/>
          <w:color w:val="333333"/>
          <w:sz w:val="32"/>
          <w:szCs w:val="32"/>
          <w:highlight w:val="none"/>
          <w:lang w:val="en-US" w:eastAsia="zh-CN"/>
        </w:rPr>
        <w:t>接待</w:t>
      </w:r>
      <w:r>
        <w:rPr>
          <w:rFonts w:hint="eastAsia" w:ascii="仿宋" w:hAnsi="仿宋" w:eastAsia="仿宋" w:cs="仿宋"/>
          <w:color w:val="auto"/>
          <w:sz w:val="32"/>
          <w:szCs w:val="32"/>
        </w:rPr>
        <w:t>。经费使用贯彻中央八项规定</w:t>
      </w:r>
      <w:r>
        <w:rPr>
          <w:rFonts w:hint="eastAsia" w:ascii="仿宋" w:hAnsi="仿宋" w:eastAsia="仿宋" w:cs="仿宋"/>
          <w:color w:val="auto"/>
          <w:sz w:val="32"/>
          <w:szCs w:val="32"/>
          <w:lang w:eastAsia="zh-CN"/>
        </w:rPr>
        <w:t>精神</w:t>
      </w:r>
      <w:r>
        <w:rPr>
          <w:rFonts w:hint="eastAsia" w:ascii="仿宋" w:hAnsi="仿宋" w:eastAsia="仿宋" w:cs="仿宋"/>
          <w:color w:val="auto"/>
          <w:sz w:val="32"/>
          <w:szCs w:val="32"/>
        </w:rPr>
        <w:t>和</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lang w:eastAsia="zh-CN"/>
        </w:rPr>
        <w:t>委</w:t>
      </w:r>
      <w:r>
        <w:rPr>
          <w:rFonts w:hint="eastAsia" w:ascii="仿宋" w:hAnsi="仿宋" w:eastAsia="仿宋" w:cs="仿宋"/>
          <w:color w:val="auto"/>
          <w:sz w:val="32"/>
          <w:szCs w:val="32"/>
        </w:rPr>
        <w:t>实</w:t>
      </w:r>
      <w:r>
        <w:rPr>
          <w:rFonts w:hint="eastAsia" w:ascii="仿宋" w:hAnsi="仿宋" w:eastAsia="仿宋" w:cs="仿宋"/>
          <w:color w:val="auto"/>
          <w:kern w:val="0"/>
          <w:sz w:val="32"/>
          <w:szCs w:val="32"/>
        </w:rPr>
        <w:t>施细则</w:t>
      </w:r>
      <w:r>
        <w:rPr>
          <w:rFonts w:hint="eastAsia" w:ascii="仿宋" w:hAnsi="仿宋" w:eastAsia="仿宋" w:cs="仿宋"/>
          <w:color w:val="auto"/>
          <w:sz w:val="32"/>
          <w:szCs w:val="32"/>
        </w:rPr>
        <w:t>，严格执行《</w:t>
      </w:r>
      <w:r>
        <w:rPr>
          <w:rFonts w:hint="eastAsia" w:ascii="仿宋" w:hAnsi="仿宋" w:eastAsia="仿宋" w:cs="仿宋"/>
          <w:color w:val="auto"/>
          <w:sz w:val="32"/>
          <w:szCs w:val="32"/>
          <w:lang w:val="en-US" w:eastAsia="zh-CN"/>
        </w:rPr>
        <w:t>关于印发&lt;淮北市市直单位接待经费管理暂行办法&gt;的通知</w:t>
      </w:r>
      <w:r>
        <w:rPr>
          <w:rFonts w:hint="eastAsia" w:ascii="仿宋" w:hAnsi="仿宋" w:eastAsia="仿宋" w:cs="仿宋"/>
          <w:color w:val="auto"/>
          <w:sz w:val="32"/>
          <w:szCs w:val="32"/>
        </w:rPr>
        <w:t>》（财行〔201</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133</w:t>
      </w:r>
      <w:r>
        <w:rPr>
          <w:rFonts w:hint="eastAsia" w:ascii="仿宋" w:hAnsi="仿宋" w:eastAsia="仿宋" w:cs="仿宋"/>
          <w:color w:val="auto"/>
          <w:sz w:val="32"/>
          <w:szCs w:val="32"/>
        </w:rPr>
        <w:t>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淮北市财政局淮北市机关事务管理中心关于调整市直机关公务接待费用餐标准的通知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（财行〔20</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85</w:t>
      </w:r>
      <w:r>
        <w:rPr>
          <w:rFonts w:hint="eastAsia" w:ascii="仿宋" w:hAnsi="仿宋" w:eastAsia="仿宋" w:cs="仿宋"/>
          <w:color w:val="auto"/>
          <w:sz w:val="32"/>
          <w:szCs w:val="32"/>
        </w:rPr>
        <w:t>号）</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相关规定。</w:t>
      </w:r>
    </w:p>
    <w:p>
      <w:pPr>
        <w:ind w:firstLine="643" w:firstLineChars="200"/>
        <w:rPr>
          <w:rFonts w:hint="eastAsia"/>
          <w:color w:val="auto"/>
        </w:rPr>
      </w:pPr>
      <w:r>
        <w:rPr>
          <w:rFonts w:hint="eastAsia" w:ascii="仿宋_GB2312" w:hAnsi="仿宋"/>
          <w:b/>
          <w:bCs/>
          <w:color w:val="auto"/>
          <w:szCs w:val="32"/>
        </w:rPr>
        <w:t>3.公务用车购置及运行维护费</w:t>
      </w:r>
      <w:r>
        <w:rPr>
          <w:rFonts w:hint="eastAsia" w:ascii="仿宋_GB2312" w:hAnsi="仿宋"/>
          <w:color w:val="auto"/>
          <w:szCs w:val="32"/>
          <w:lang w:eastAsia="zh-CN"/>
        </w:rPr>
        <w:t>预算为</w:t>
      </w:r>
      <w:r>
        <w:rPr>
          <w:rFonts w:hint="eastAsia" w:ascii="仿宋_GB2312" w:hAnsi="仿宋"/>
          <w:color w:val="auto"/>
          <w:szCs w:val="32"/>
          <w:lang w:val="en-US" w:eastAsia="zh-CN"/>
        </w:rPr>
        <w:t>0</w:t>
      </w:r>
      <w:r>
        <w:rPr>
          <w:rFonts w:hint="eastAsia" w:ascii="仿宋_GB2312" w:hAnsi="仿宋"/>
          <w:color w:val="auto"/>
          <w:szCs w:val="32"/>
          <w:lang w:eastAsia="zh-CN"/>
        </w:rPr>
        <w:t>万元，支出决算为</w:t>
      </w:r>
      <w:r>
        <w:rPr>
          <w:rFonts w:hint="eastAsia" w:ascii="仿宋_GB2312" w:hAnsi="仿宋"/>
          <w:color w:val="auto"/>
          <w:szCs w:val="32"/>
          <w:lang w:val="en-US" w:eastAsia="zh-CN"/>
        </w:rPr>
        <w:t xml:space="preserve">  0万元</w:t>
      </w:r>
      <w:r>
        <w:rPr>
          <w:rFonts w:hint="eastAsia" w:ascii="仿宋_GB2312" w:hAnsi="仿宋"/>
          <w:color w:val="auto"/>
          <w:szCs w:val="32"/>
          <w:lang w:eastAsia="zh-CN"/>
        </w:rPr>
        <w:t>，完成预算的</w:t>
      </w:r>
      <w:r>
        <w:rPr>
          <w:rFonts w:hint="eastAsia" w:ascii="仿宋_GB2312" w:hAnsi="仿宋"/>
          <w:color w:val="auto"/>
          <w:szCs w:val="32"/>
          <w:lang w:val="en-US" w:eastAsia="zh-CN"/>
        </w:rPr>
        <w:t>100.0</w:t>
      </w:r>
      <w:r>
        <w:rPr>
          <w:rFonts w:hint="eastAsia" w:ascii="仿宋_GB2312" w:hAnsi="仿宋"/>
          <w:color w:val="auto"/>
          <w:szCs w:val="32"/>
          <w:lang w:eastAsia="zh-CN"/>
        </w:rPr>
        <w:t>%，</w:t>
      </w:r>
      <w:r>
        <w:rPr>
          <w:rFonts w:hint="eastAsia" w:ascii="仿宋_GB2312" w:hAnsi="仿宋" w:eastAsia="仿宋_GB2312"/>
          <w:sz w:val="30"/>
          <w:szCs w:val="30"/>
          <w:lang w:eastAsia="zh-CN"/>
        </w:rPr>
        <w:t>决算数与预算数相同</w:t>
      </w:r>
      <w:r>
        <w:rPr>
          <w:rFonts w:hint="eastAsia" w:ascii="仿宋_GB2312" w:hAnsi="仿宋"/>
          <w:color w:val="auto"/>
          <w:szCs w:val="32"/>
          <w:lang w:eastAsia="zh-CN"/>
        </w:rPr>
        <w:t>；</w:t>
      </w:r>
      <w:r>
        <w:rPr>
          <w:rFonts w:hint="eastAsia" w:ascii="仿宋_GB2312" w:hAnsi="仿宋"/>
          <w:color w:val="auto"/>
          <w:szCs w:val="32"/>
          <w:u w:val="none"/>
          <w:lang w:eastAsia="zh-CN"/>
        </w:rPr>
        <w:t>较上年减少</w:t>
      </w:r>
      <w:r>
        <w:rPr>
          <w:rFonts w:hint="eastAsia" w:ascii="仿宋_GB2312" w:hAnsi="仿宋"/>
          <w:color w:val="auto"/>
          <w:szCs w:val="32"/>
          <w:u w:val="none"/>
          <w:lang w:val="en-US" w:eastAsia="zh-CN"/>
        </w:rPr>
        <w:t>0</w:t>
      </w:r>
      <w:r>
        <w:rPr>
          <w:rFonts w:hint="eastAsia" w:ascii="仿宋_GB2312" w:hAnsi="仿宋"/>
          <w:color w:val="auto"/>
          <w:szCs w:val="32"/>
          <w:u w:val="none"/>
        </w:rPr>
        <w:t>万元</w:t>
      </w:r>
      <w:r>
        <w:rPr>
          <w:rFonts w:hint="eastAsia" w:ascii="仿宋_GB2312" w:hAnsi="仿宋"/>
          <w:color w:val="auto"/>
          <w:szCs w:val="32"/>
          <w:u w:val="none"/>
          <w:lang w:eastAsia="zh-CN"/>
        </w:rPr>
        <w:t>，下降</w:t>
      </w:r>
      <w:r>
        <w:rPr>
          <w:rFonts w:hint="eastAsia" w:ascii="仿宋_GB2312" w:hAnsi="仿宋"/>
          <w:color w:val="auto"/>
          <w:szCs w:val="32"/>
          <w:u w:val="none"/>
          <w:lang w:val="en-US" w:eastAsia="zh-CN"/>
        </w:rPr>
        <w:t>0%，</w:t>
      </w:r>
      <w:r>
        <w:rPr>
          <w:rFonts w:hint="eastAsia" w:ascii="仿宋_GB2312" w:hAnsi="仿宋"/>
          <w:color w:val="auto"/>
          <w:szCs w:val="32"/>
          <w:u w:val="none"/>
        </w:rPr>
        <w:t>原因是</w:t>
      </w:r>
      <w:r>
        <w:rPr>
          <w:rFonts w:hint="eastAsia" w:ascii="仿宋_GB2312" w:hAnsi="仿宋" w:eastAsia="仿宋_GB2312"/>
          <w:sz w:val="30"/>
          <w:szCs w:val="30"/>
          <w:lang w:val="en-US" w:eastAsia="zh-CN"/>
        </w:rPr>
        <w:t>2021年度、</w:t>
      </w:r>
      <w:r>
        <w:rPr>
          <w:rFonts w:hint="eastAsia" w:ascii="仿宋_GB2312" w:hAnsi="仿宋" w:eastAsia="仿宋_GB2312"/>
          <w:sz w:val="30"/>
          <w:szCs w:val="30"/>
          <w:lang w:eastAsia="zh-CN"/>
        </w:rPr>
        <w:t>202</w:t>
      </w:r>
      <w:r>
        <w:rPr>
          <w:rFonts w:hint="eastAsia" w:ascii="仿宋_GB2312" w:hAnsi="仿宋" w:eastAsia="仿宋_GB2312"/>
          <w:sz w:val="30"/>
          <w:szCs w:val="30"/>
          <w:lang w:val="en-US" w:eastAsia="zh-CN"/>
        </w:rPr>
        <w:t>2</w:t>
      </w:r>
      <w:r>
        <w:rPr>
          <w:rFonts w:hint="eastAsia" w:ascii="仿宋_GB2312" w:hAnsi="仿宋" w:eastAsia="仿宋_GB2312"/>
          <w:sz w:val="30"/>
          <w:szCs w:val="30"/>
        </w:rPr>
        <w:t>年度</w:t>
      </w:r>
      <w:r>
        <w:rPr>
          <w:rFonts w:hint="eastAsia" w:ascii="仿宋_GB2312" w:hAnsi="仿宋" w:eastAsia="仿宋_GB2312"/>
          <w:sz w:val="30"/>
          <w:szCs w:val="30"/>
          <w:lang w:eastAsia="zh-CN"/>
        </w:rPr>
        <w:t>均</w:t>
      </w:r>
      <w:r>
        <w:rPr>
          <w:rFonts w:hint="eastAsia" w:ascii="仿宋_GB2312" w:hAnsi="仿宋" w:eastAsia="仿宋_GB2312"/>
          <w:sz w:val="30"/>
          <w:szCs w:val="30"/>
        </w:rPr>
        <w:t>未安排</w:t>
      </w:r>
      <w:r>
        <w:rPr>
          <w:rFonts w:hint="eastAsia" w:ascii="仿宋_GB2312" w:hAnsi="仿宋" w:eastAsia="仿宋_GB2312" w:cs="Times New Roman"/>
          <w:sz w:val="30"/>
          <w:szCs w:val="30"/>
        </w:rPr>
        <w:t>公务用车购置及运行维护费</w:t>
      </w:r>
      <w:r>
        <w:rPr>
          <w:rFonts w:hint="eastAsia" w:ascii="仿宋_GB2312" w:hAnsi="仿宋"/>
          <w:color w:val="auto"/>
          <w:szCs w:val="32"/>
          <w:u w:val="none"/>
        </w:rPr>
        <w:t>。</w:t>
      </w:r>
      <w:r>
        <w:rPr>
          <w:rFonts w:hint="eastAsia" w:ascii="仿宋_GB2312" w:hAnsi="仿宋"/>
          <w:color w:val="auto"/>
          <w:szCs w:val="32"/>
        </w:rPr>
        <w:t>其中，公务用车购置费</w:t>
      </w:r>
      <w:r>
        <w:rPr>
          <w:rFonts w:hint="eastAsia" w:ascii="仿宋_GB2312" w:hAnsi="仿宋"/>
          <w:color w:val="auto"/>
          <w:szCs w:val="32"/>
          <w:lang w:eastAsia="zh-CN"/>
        </w:rPr>
        <w:t>预算为</w:t>
      </w:r>
      <w:r>
        <w:rPr>
          <w:rFonts w:hint="eastAsia" w:ascii="仿宋_GB2312" w:hAnsi="仿宋"/>
          <w:color w:val="auto"/>
          <w:szCs w:val="32"/>
          <w:lang w:val="en-US" w:eastAsia="zh-CN"/>
        </w:rPr>
        <w:t>0</w:t>
      </w:r>
      <w:r>
        <w:rPr>
          <w:rFonts w:hint="eastAsia" w:ascii="仿宋_GB2312" w:hAnsi="仿宋"/>
          <w:color w:val="auto"/>
          <w:szCs w:val="32"/>
          <w:lang w:eastAsia="zh-CN"/>
        </w:rPr>
        <w:t>万元，支出决算为</w:t>
      </w:r>
      <w:r>
        <w:rPr>
          <w:rFonts w:hint="eastAsia" w:ascii="仿宋_GB2312" w:hAnsi="仿宋"/>
          <w:color w:val="auto"/>
          <w:szCs w:val="32"/>
          <w:lang w:val="en-US" w:eastAsia="zh-CN"/>
        </w:rPr>
        <w:t>0万元</w:t>
      </w:r>
      <w:r>
        <w:rPr>
          <w:rFonts w:hint="eastAsia" w:ascii="仿宋_GB2312" w:hAnsi="仿宋"/>
          <w:color w:val="auto"/>
          <w:szCs w:val="32"/>
          <w:lang w:eastAsia="zh-CN"/>
        </w:rPr>
        <w:t>，完成预算的</w:t>
      </w:r>
      <w:r>
        <w:rPr>
          <w:rFonts w:hint="eastAsia" w:ascii="仿宋_GB2312" w:hAnsi="仿宋"/>
          <w:color w:val="auto"/>
          <w:szCs w:val="32"/>
          <w:lang w:val="en-US" w:eastAsia="zh-CN"/>
        </w:rPr>
        <w:t>100.0</w:t>
      </w:r>
      <w:r>
        <w:rPr>
          <w:rFonts w:hint="eastAsia" w:ascii="仿宋_GB2312" w:hAnsi="仿宋"/>
          <w:color w:val="auto"/>
          <w:szCs w:val="32"/>
          <w:lang w:eastAsia="zh-CN"/>
        </w:rPr>
        <w:t>%，</w:t>
      </w:r>
      <w:r>
        <w:rPr>
          <w:rFonts w:hint="eastAsia" w:ascii="仿宋_GB2312" w:hAnsi="仿宋" w:eastAsia="仿宋_GB2312"/>
          <w:sz w:val="30"/>
          <w:szCs w:val="30"/>
          <w:lang w:eastAsia="zh-CN"/>
        </w:rPr>
        <w:t>决算数与预算数相同</w:t>
      </w:r>
      <w:r>
        <w:rPr>
          <w:rFonts w:hint="eastAsia" w:ascii="仿宋_GB2312" w:hAnsi="仿宋"/>
          <w:color w:val="auto"/>
          <w:szCs w:val="32"/>
          <w:lang w:eastAsia="zh-CN"/>
        </w:rPr>
        <w:t>；</w:t>
      </w:r>
      <w:r>
        <w:rPr>
          <w:rFonts w:hint="eastAsia" w:ascii="仿宋_GB2312" w:hAnsi="仿宋"/>
          <w:color w:val="auto"/>
          <w:szCs w:val="32"/>
          <w:u w:val="none"/>
          <w:lang w:eastAsia="zh-CN"/>
        </w:rPr>
        <w:t>较上年减少</w:t>
      </w:r>
      <w:r>
        <w:rPr>
          <w:rFonts w:hint="eastAsia" w:ascii="仿宋_GB2312" w:hAnsi="仿宋"/>
          <w:color w:val="auto"/>
          <w:szCs w:val="32"/>
          <w:u w:val="none"/>
          <w:lang w:val="en-US" w:eastAsia="zh-CN"/>
        </w:rPr>
        <w:t>0</w:t>
      </w:r>
      <w:r>
        <w:rPr>
          <w:rFonts w:hint="eastAsia" w:ascii="仿宋_GB2312" w:hAnsi="仿宋"/>
          <w:color w:val="auto"/>
          <w:szCs w:val="32"/>
          <w:u w:val="none"/>
        </w:rPr>
        <w:t>万元</w:t>
      </w:r>
      <w:r>
        <w:rPr>
          <w:rFonts w:hint="eastAsia" w:ascii="仿宋_GB2312" w:hAnsi="仿宋"/>
          <w:color w:val="auto"/>
          <w:szCs w:val="32"/>
          <w:u w:val="none"/>
          <w:lang w:eastAsia="zh-CN"/>
        </w:rPr>
        <w:t>，下降</w:t>
      </w:r>
      <w:r>
        <w:rPr>
          <w:rFonts w:hint="eastAsia" w:ascii="仿宋_GB2312" w:hAnsi="仿宋"/>
          <w:color w:val="auto"/>
          <w:szCs w:val="32"/>
          <w:u w:val="none"/>
          <w:lang w:val="en-US" w:eastAsia="zh-CN"/>
        </w:rPr>
        <w:t>0%。</w:t>
      </w:r>
      <w:r>
        <w:rPr>
          <w:rFonts w:hint="eastAsia" w:ascii="仿宋_GB2312" w:hAnsi="仿宋"/>
          <w:color w:val="auto"/>
          <w:szCs w:val="32"/>
          <w:u w:val="none"/>
        </w:rPr>
        <w:t>原因是</w:t>
      </w:r>
      <w:r>
        <w:rPr>
          <w:rFonts w:hint="eastAsia" w:ascii="仿宋_GB2312" w:hAnsi="仿宋" w:eastAsia="仿宋_GB2312"/>
          <w:sz w:val="30"/>
          <w:szCs w:val="30"/>
          <w:lang w:val="en-US" w:eastAsia="zh-CN"/>
        </w:rPr>
        <w:t>2021年度、</w:t>
      </w:r>
      <w:r>
        <w:rPr>
          <w:rFonts w:hint="eastAsia" w:ascii="仿宋_GB2312" w:hAnsi="仿宋" w:eastAsia="仿宋_GB2312"/>
          <w:sz w:val="30"/>
          <w:szCs w:val="30"/>
          <w:lang w:eastAsia="zh-CN"/>
        </w:rPr>
        <w:t>202</w:t>
      </w:r>
      <w:r>
        <w:rPr>
          <w:rFonts w:hint="eastAsia" w:ascii="仿宋_GB2312" w:hAnsi="仿宋" w:eastAsia="仿宋_GB2312"/>
          <w:sz w:val="30"/>
          <w:szCs w:val="30"/>
          <w:lang w:val="en-US" w:eastAsia="zh-CN"/>
        </w:rPr>
        <w:t>2</w:t>
      </w:r>
      <w:r>
        <w:rPr>
          <w:rFonts w:hint="eastAsia" w:ascii="仿宋_GB2312" w:hAnsi="仿宋" w:eastAsia="仿宋_GB2312"/>
          <w:sz w:val="30"/>
          <w:szCs w:val="30"/>
        </w:rPr>
        <w:t>年度</w:t>
      </w:r>
      <w:r>
        <w:rPr>
          <w:rFonts w:hint="eastAsia" w:ascii="仿宋_GB2312" w:hAnsi="仿宋" w:eastAsia="仿宋_GB2312"/>
          <w:sz w:val="30"/>
          <w:szCs w:val="30"/>
          <w:lang w:eastAsia="zh-CN"/>
        </w:rPr>
        <w:t>均</w:t>
      </w:r>
      <w:r>
        <w:rPr>
          <w:rFonts w:hint="eastAsia" w:ascii="仿宋_GB2312" w:hAnsi="仿宋" w:eastAsia="仿宋_GB2312"/>
          <w:sz w:val="30"/>
          <w:szCs w:val="30"/>
        </w:rPr>
        <w:t>未安排</w:t>
      </w:r>
      <w:r>
        <w:rPr>
          <w:rFonts w:hint="eastAsia" w:ascii="仿宋_GB2312" w:hAnsi="仿宋" w:eastAsia="仿宋_GB2312" w:cs="Times New Roman"/>
          <w:sz w:val="30"/>
          <w:szCs w:val="30"/>
        </w:rPr>
        <w:t>公务用车购置</w:t>
      </w:r>
      <w:r>
        <w:rPr>
          <w:rFonts w:hint="eastAsia" w:ascii="仿宋_GB2312" w:hAnsi="仿宋"/>
          <w:color w:val="auto"/>
          <w:szCs w:val="32"/>
          <w:u w:val="none"/>
        </w:rPr>
        <w:t>。</w:t>
      </w:r>
      <w:r>
        <w:rPr>
          <w:rFonts w:hint="eastAsia" w:ascii="仿宋_GB2312" w:hAnsi="仿宋"/>
          <w:color w:val="auto"/>
          <w:szCs w:val="32"/>
        </w:rPr>
        <w:t>公务用车运行维护费</w:t>
      </w:r>
      <w:r>
        <w:rPr>
          <w:rFonts w:hint="eastAsia" w:ascii="仿宋_GB2312" w:hAnsi="仿宋"/>
          <w:color w:val="auto"/>
          <w:szCs w:val="32"/>
          <w:lang w:eastAsia="zh-CN"/>
        </w:rPr>
        <w:t>预算为</w:t>
      </w:r>
      <w:r>
        <w:rPr>
          <w:rFonts w:hint="eastAsia" w:ascii="仿宋_GB2312" w:hAnsi="仿宋"/>
          <w:color w:val="auto"/>
          <w:szCs w:val="32"/>
          <w:lang w:val="en-US" w:eastAsia="zh-CN"/>
        </w:rPr>
        <w:t>0</w:t>
      </w:r>
      <w:r>
        <w:rPr>
          <w:rFonts w:hint="eastAsia" w:ascii="仿宋_GB2312" w:hAnsi="仿宋"/>
          <w:color w:val="auto"/>
          <w:szCs w:val="32"/>
          <w:lang w:eastAsia="zh-CN"/>
        </w:rPr>
        <w:t>万元，支出决算为</w:t>
      </w:r>
      <w:r>
        <w:rPr>
          <w:rFonts w:hint="eastAsia" w:ascii="仿宋_GB2312" w:hAnsi="仿宋"/>
          <w:color w:val="auto"/>
          <w:szCs w:val="32"/>
          <w:lang w:val="en-US" w:eastAsia="zh-CN"/>
        </w:rPr>
        <w:t>0万元</w:t>
      </w:r>
      <w:r>
        <w:rPr>
          <w:rFonts w:hint="eastAsia" w:ascii="仿宋_GB2312" w:hAnsi="仿宋"/>
          <w:color w:val="auto"/>
          <w:szCs w:val="32"/>
          <w:lang w:eastAsia="zh-CN"/>
        </w:rPr>
        <w:t>，完成预算的</w:t>
      </w:r>
      <w:r>
        <w:rPr>
          <w:rFonts w:hint="eastAsia" w:ascii="仿宋_GB2312" w:hAnsi="仿宋"/>
          <w:color w:val="auto"/>
          <w:szCs w:val="32"/>
          <w:lang w:val="en-US" w:eastAsia="zh-CN"/>
        </w:rPr>
        <w:t>100.0</w:t>
      </w:r>
      <w:r>
        <w:rPr>
          <w:rFonts w:hint="eastAsia" w:ascii="仿宋_GB2312" w:hAnsi="仿宋"/>
          <w:color w:val="auto"/>
          <w:szCs w:val="32"/>
          <w:lang w:eastAsia="zh-CN"/>
        </w:rPr>
        <w:t>%，</w:t>
      </w:r>
      <w:r>
        <w:rPr>
          <w:rFonts w:hint="eastAsia" w:ascii="仿宋_GB2312" w:hAnsi="仿宋" w:eastAsia="仿宋_GB2312"/>
          <w:sz w:val="30"/>
          <w:szCs w:val="30"/>
          <w:lang w:eastAsia="zh-CN"/>
        </w:rPr>
        <w:t>决算数与预算数相同</w:t>
      </w:r>
      <w:r>
        <w:rPr>
          <w:rFonts w:hint="eastAsia" w:ascii="仿宋_GB2312" w:hAnsi="仿宋"/>
          <w:color w:val="auto"/>
          <w:szCs w:val="32"/>
          <w:lang w:eastAsia="zh-CN"/>
        </w:rPr>
        <w:t>；</w:t>
      </w:r>
      <w:r>
        <w:rPr>
          <w:rFonts w:hint="eastAsia" w:ascii="仿宋_GB2312" w:hAnsi="仿宋"/>
          <w:color w:val="auto"/>
          <w:szCs w:val="32"/>
          <w:u w:val="none"/>
          <w:lang w:eastAsia="zh-CN"/>
        </w:rPr>
        <w:t>较上年减少</w:t>
      </w:r>
      <w:r>
        <w:rPr>
          <w:rFonts w:hint="eastAsia" w:ascii="仿宋_GB2312" w:hAnsi="仿宋"/>
          <w:color w:val="auto"/>
          <w:szCs w:val="32"/>
          <w:u w:val="none"/>
          <w:lang w:val="en-US" w:eastAsia="zh-CN"/>
        </w:rPr>
        <w:t>0</w:t>
      </w:r>
      <w:r>
        <w:rPr>
          <w:rFonts w:hint="eastAsia" w:ascii="仿宋_GB2312" w:hAnsi="仿宋"/>
          <w:color w:val="auto"/>
          <w:szCs w:val="32"/>
          <w:u w:val="none"/>
        </w:rPr>
        <w:t>万元</w:t>
      </w:r>
      <w:r>
        <w:rPr>
          <w:rFonts w:hint="eastAsia" w:ascii="仿宋_GB2312" w:hAnsi="仿宋"/>
          <w:color w:val="auto"/>
          <w:szCs w:val="32"/>
          <w:u w:val="none"/>
          <w:lang w:eastAsia="zh-CN"/>
        </w:rPr>
        <w:t>，下降</w:t>
      </w:r>
      <w:r>
        <w:rPr>
          <w:rFonts w:hint="eastAsia" w:ascii="仿宋_GB2312" w:hAnsi="仿宋"/>
          <w:color w:val="auto"/>
          <w:szCs w:val="32"/>
          <w:u w:val="none"/>
          <w:lang w:val="en-US" w:eastAsia="zh-CN"/>
        </w:rPr>
        <w:t>0%，</w:t>
      </w:r>
      <w:r>
        <w:rPr>
          <w:rFonts w:hint="eastAsia" w:ascii="仿宋_GB2312" w:hAnsi="仿宋"/>
          <w:color w:val="auto"/>
          <w:szCs w:val="32"/>
          <w:u w:val="none"/>
        </w:rPr>
        <w:t>原因是</w:t>
      </w:r>
      <w:r>
        <w:rPr>
          <w:rFonts w:hint="eastAsia" w:ascii="仿宋_GB2312" w:hAnsi="仿宋" w:eastAsia="仿宋_GB2312"/>
          <w:sz w:val="30"/>
          <w:szCs w:val="30"/>
          <w:lang w:val="en-US" w:eastAsia="zh-CN"/>
        </w:rPr>
        <w:t>2021年度、</w:t>
      </w:r>
      <w:r>
        <w:rPr>
          <w:rFonts w:hint="eastAsia" w:ascii="仿宋_GB2312" w:hAnsi="仿宋" w:eastAsia="仿宋_GB2312"/>
          <w:sz w:val="30"/>
          <w:szCs w:val="30"/>
          <w:lang w:eastAsia="zh-CN"/>
        </w:rPr>
        <w:t>202</w:t>
      </w:r>
      <w:r>
        <w:rPr>
          <w:rFonts w:hint="eastAsia" w:ascii="仿宋_GB2312" w:hAnsi="仿宋" w:eastAsia="仿宋_GB2312"/>
          <w:sz w:val="30"/>
          <w:szCs w:val="30"/>
          <w:lang w:val="en-US" w:eastAsia="zh-CN"/>
        </w:rPr>
        <w:t>2</w:t>
      </w:r>
      <w:r>
        <w:rPr>
          <w:rFonts w:hint="eastAsia" w:ascii="仿宋_GB2312" w:hAnsi="仿宋" w:eastAsia="仿宋_GB2312"/>
          <w:sz w:val="30"/>
          <w:szCs w:val="30"/>
        </w:rPr>
        <w:t>年度</w:t>
      </w:r>
      <w:r>
        <w:rPr>
          <w:rFonts w:hint="eastAsia" w:ascii="仿宋_GB2312" w:hAnsi="仿宋" w:eastAsia="仿宋_GB2312"/>
          <w:sz w:val="30"/>
          <w:szCs w:val="30"/>
          <w:lang w:eastAsia="zh-CN"/>
        </w:rPr>
        <w:t>均</w:t>
      </w:r>
      <w:r>
        <w:rPr>
          <w:rFonts w:hint="eastAsia" w:ascii="仿宋_GB2312" w:hAnsi="仿宋" w:eastAsia="仿宋_GB2312"/>
          <w:sz w:val="30"/>
          <w:szCs w:val="30"/>
        </w:rPr>
        <w:t>未安排</w:t>
      </w:r>
      <w:r>
        <w:rPr>
          <w:rFonts w:hint="eastAsia" w:ascii="仿宋_GB2312" w:hAnsi="仿宋" w:eastAsia="仿宋_GB2312" w:cs="Times New Roman"/>
          <w:sz w:val="30"/>
          <w:szCs w:val="30"/>
        </w:rPr>
        <w:t>公务用车运行维护费</w:t>
      </w:r>
      <w:r>
        <w:rPr>
          <w:rFonts w:hint="eastAsia" w:ascii="仿宋_GB2312" w:hAnsi="仿宋"/>
          <w:color w:val="auto"/>
          <w:szCs w:val="32"/>
          <w:u w:val="none"/>
        </w:rPr>
        <w:t>。</w:t>
      </w:r>
      <w:r>
        <w:rPr>
          <w:rFonts w:hint="eastAsia" w:ascii="仿宋_GB2312" w:hAnsi="仿宋"/>
          <w:color w:val="auto"/>
          <w:szCs w:val="32"/>
        </w:rPr>
        <w:t>截至</w:t>
      </w:r>
      <w:r>
        <w:rPr>
          <w:rFonts w:hint="eastAsia" w:ascii="仿宋_GB2312" w:hAnsi="仿宋"/>
          <w:color w:val="auto"/>
          <w:szCs w:val="32"/>
          <w:lang w:eastAsia="zh-CN"/>
        </w:rPr>
        <w:t>202</w:t>
      </w:r>
      <w:r>
        <w:rPr>
          <w:rFonts w:hint="eastAsia" w:ascii="仿宋_GB2312" w:hAnsi="仿宋"/>
          <w:color w:val="auto"/>
          <w:szCs w:val="32"/>
          <w:lang w:val="en-US" w:eastAsia="zh-CN"/>
        </w:rPr>
        <w:t>2</w:t>
      </w:r>
      <w:r>
        <w:rPr>
          <w:rFonts w:hint="eastAsia" w:ascii="仿宋_GB2312" w:hAnsi="仿宋"/>
          <w:color w:val="auto"/>
          <w:szCs w:val="32"/>
        </w:rPr>
        <w:t>年12月31日，</w:t>
      </w:r>
      <w:r>
        <w:rPr>
          <w:rFonts w:hint="eastAsia" w:ascii="仿宋_GB2312" w:hAnsi="仿宋"/>
          <w:color w:val="auto"/>
          <w:szCs w:val="32"/>
          <w:lang w:val="en-US" w:eastAsia="zh-CN"/>
        </w:rPr>
        <w:t>淮北市</w:t>
      </w:r>
      <w:r>
        <w:rPr>
          <w:rFonts w:hint="eastAsia" w:ascii="仿宋_GB2312" w:hAnsi="仿宋"/>
          <w:color w:val="auto"/>
          <w:szCs w:val="32"/>
          <w:lang w:eastAsia="zh-CN"/>
        </w:rPr>
        <w:t>红十字会</w:t>
      </w:r>
      <w:r>
        <w:rPr>
          <w:rFonts w:hint="eastAsia" w:ascii="仿宋_GB2312" w:hAnsi="仿宋"/>
          <w:color w:val="auto"/>
          <w:szCs w:val="32"/>
        </w:rPr>
        <w:t>机关开支财政拨款的公务用车保有量为</w:t>
      </w:r>
      <w:r>
        <w:rPr>
          <w:rFonts w:hint="eastAsia" w:ascii="仿宋_GB2312" w:hAnsi="仿宋"/>
          <w:color w:val="auto"/>
          <w:szCs w:val="32"/>
          <w:lang w:val="en-US" w:eastAsia="zh-CN"/>
        </w:rPr>
        <w:t>0</w:t>
      </w:r>
      <w:r>
        <w:rPr>
          <w:rFonts w:hint="eastAsia" w:ascii="仿宋_GB2312" w:hAnsi="仿宋"/>
          <w:color w:val="auto"/>
          <w:szCs w:val="32"/>
        </w:rPr>
        <w:t>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D28FF"/>
    <w:rsid w:val="030E2348"/>
    <w:rsid w:val="100C1A35"/>
    <w:rsid w:val="11ED6360"/>
    <w:rsid w:val="1EAD28FF"/>
    <w:rsid w:val="64AE74C5"/>
    <w:rsid w:val="7EDE7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qFormat/>
    <w:uiPriority w:val="0"/>
    <w:pPr>
      <w:keepNext/>
      <w:keepLines/>
      <w:widowControl w:val="0"/>
      <w:spacing w:before="260" w:beforeLines="0" w:beforeAutospacing="0" w:after="260" w:afterLines="0" w:afterAutospacing="0" w:line="413" w:lineRule="auto"/>
      <w:jc w:val="both"/>
      <w:outlineLvl w:val="1"/>
    </w:pPr>
    <w:rPr>
      <w:rFonts w:ascii="Arial" w:hAnsi="Arial" w:eastAsia="黑体" w:cs="Times New Roman"/>
      <w:b/>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2023-09-25T15:17:00Z</dcterms:created>
  <dc:creator>hello</dc:creator>
  <cp:lastModifiedBy>hello</cp:lastModifiedBy>
  <dcterms:modified xsi:type="dcterms:W3CDTF">2024-01-08T08:08:19Z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FDC2FC48C4065C2AA4AB4965A25340F3</vt:lpwstr>
  </property>
</Properties>
</file>