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20" w:hanging="3534" w:hangingChars="800"/>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2022 年度项目支出绩效自评表及人道救</w:t>
      </w:r>
    </w:p>
    <w:p>
      <w:pPr>
        <w:ind w:left="3520" w:hanging="3534" w:hangingChars="800"/>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公益金项目经费项目绩效评价报告</w:t>
      </w:r>
    </w:p>
    <w:p>
      <w:pPr>
        <w:ind w:left="3520" w:hanging="2560" w:hangingChars="800"/>
        <w:rPr>
          <w:rFonts w:hint="eastAsia"/>
          <w:sz w:val="32"/>
          <w:szCs w:val="32"/>
          <w:lang w:eastAsia="zh-CN"/>
        </w:rPr>
      </w:pPr>
      <w:r>
        <w:rPr>
          <w:rFonts w:hint="eastAsia"/>
          <w:sz w:val="32"/>
          <w:szCs w:val="32"/>
          <w:lang w:eastAsia="zh-CN"/>
        </w:rPr>
        <w:t>第一部分淮北市红十字会绩效自评项目清单</w:t>
      </w:r>
    </w:p>
    <w:tbl>
      <w:tblPr>
        <w:tblStyle w:val="7"/>
        <w:tblW w:w="9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sz w:val="32"/>
                <w:szCs w:val="32"/>
                <w:vertAlign w:val="baseline"/>
                <w:lang w:eastAsia="zh-CN"/>
              </w:rPr>
            </w:pPr>
            <w:r>
              <w:rPr>
                <w:rFonts w:hint="eastAsia"/>
                <w:sz w:val="32"/>
                <w:szCs w:val="32"/>
                <w:vertAlign w:val="baseline"/>
                <w:lang w:eastAsia="zh-CN"/>
              </w:rPr>
              <w:t>序号</w:t>
            </w:r>
          </w:p>
        </w:tc>
        <w:tc>
          <w:tcPr>
            <w:tcW w:w="7823" w:type="dxa"/>
          </w:tcPr>
          <w:p>
            <w:pPr>
              <w:jc w:val="left"/>
              <w:rPr>
                <w:rFonts w:hint="eastAsia"/>
                <w:sz w:val="32"/>
                <w:szCs w:val="32"/>
                <w:vertAlign w:val="baseline"/>
                <w:lang w:eastAsia="zh-CN"/>
              </w:rPr>
            </w:pPr>
            <w:r>
              <w:rPr>
                <w:rFonts w:hint="eastAsia"/>
                <w:sz w:val="32"/>
                <w:szCs w:val="32"/>
                <w:vertAlign w:val="baseline"/>
                <w:lang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default"/>
                <w:sz w:val="32"/>
                <w:szCs w:val="32"/>
                <w:vertAlign w:val="baseline"/>
                <w:lang w:val="en-US" w:eastAsia="zh-CN"/>
              </w:rPr>
            </w:pPr>
            <w:r>
              <w:rPr>
                <w:rFonts w:hint="eastAsia"/>
                <w:sz w:val="32"/>
                <w:szCs w:val="32"/>
                <w:vertAlign w:val="baseline"/>
                <w:lang w:val="en-US" w:eastAsia="zh-CN"/>
              </w:rPr>
              <w:t>1</w:t>
            </w:r>
          </w:p>
        </w:tc>
        <w:tc>
          <w:tcPr>
            <w:tcW w:w="7823" w:type="dxa"/>
          </w:tcPr>
          <w:p>
            <w:pPr>
              <w:jc w:val="left"/>
              <w:rPr>
                <w:rFonts w:hint="eastAsia"/>
                <w:sz w:val="32"/>
                <w:szCs w:val="32"/>
                <w:vertAlign w:val="baseline"/>
                <w:lang w:eastAsia="zh-CN"/>
              </w:rPr>
            </w:pPr>
            <w:r>
              <w:rPr>
                <w:rFonts w:hint="eastAsia"/>
                <w:sz w:val="32"/>
                <w:szCs w:val="32"/>
                <w:vertAlign w:val="baseline"/>
                <w:lang w:eastAsia="zh-CN"/>
              </w:rPr>
              <w:t>红十字事业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default"/>
                <w:sz w:val="32"/>
                <w:szCs w:val="32"/>
                <w:vertAlign w:val="baseline"/>
                <w:lang w:val="en-US" w:eastAsia="zh-CN"/>
              </w:rPr>
            </w:pPr>
            <w:r>
              <w:rPr>
                <w:rFonts w:hint="eastAsia"/>
                <w:sz w:val="32"/>
                <w:szCs w:val="32"/>
                <w:vertAlign w:val="baseline"/>
                <w:lang w:val="en-US" w:eastAsia="zh-CN"/>
              </w:rPr>
              <w:t>2</w:t>
            </w:r>
          </w:p>
        </w:tc>
        <w:tc>
          <w:tcPr>
            <w:tcW w:w="7823" w:type="dxa"/>
          </w:tcPr>
          <w:p>
            <w:pPr>
              <w:jc w:val="left"/>
              <w:rPr>
                <w:rFonts w:hint="eastAsia"/>
                <w:sz w:val="32"/>
                <w:szCs w:val="32"/>
                <w:vertAlign w:val="baseline"/>
                <w:lang w:eastAsia="zh-CN"/>
              </w:rPr>
            </w:pPr>
            <w:r>
              <w:rPr>
                <w:rFonts w:hint="eastAsia"/>
                <w:sz w:val="32"/>
                <w:szCs w:val="32"/>
                <w:vertAlign w:val="baseline"/>
                <w:lang w:eastAsia="zh-CN"/>
              </w:rPr>
              <w:t>应急救护培训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default"/>
                <w:sz w:val="32"/>
                <w:szCs w:val="32"/>
                <w:vertAlign w:val="baseline"/>
                <w:lang w:val="en-US" w:eastAsia="zh-CN"/>
              </w:rPr>
            </w:pPr>
            <w:r>
              <w:rPr>
                <w:rFonts w:hint="eastAsia"/>
                <w:sz w:val="32"/>
                <w:szCs w:val="32"/>
                <w:vertAlign w:val="baseline"/>
                <w:lang w:val="en-US" w:eastAsia="zh-CN"/>
              </w:rPr>
              <w:t>3</w:t>
            </w:r>
          </w:p>
        </w:tc>
        <w:tc>
          <w:tcPr>
            <w:tcW w:w="7823" w:type="dxa"/>
          </w:tcPr>
          <w:p>
            <w:pPr>
              <w:jc w:val="left"/>
              <w:rPr>
                <w:rFonts w:hint="eastAsia"/>
                <w:sz w:val="32"/>
                <w:szCs w:val="32"/>
                <w:vertAlign w:val="baseline"/>
                <w:lang w:eastAsia="zh-CN"/>
              </w:rPr>
            </w:pPr>
            <w:r>
              <w:rPr>
                <w:rFonts w:hint="eastAsia"/>
                <w:sz w:val="32"/>
                <w:szCs w:val="32"/>
                <w:vertAlign w:val="baseline"/>
                <w:lang w:eastAsia="zh-CN"/>
              </w:rPr>
              <w:t>人道救助公益金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default"/>
                <w:sz w:val="32"/>
                <w:szCs w:val="32"/>
                <w:vertAlign w:val="baseline"/>
                <w:lang w:val="en-US" w:eastAsia="zh-CN"/>
              </w:rPr>
            </w:pPr>
            <w:r>
              <w:rPr>
                <w:rFonts w:hint="eastAsia"/>
                <w:sz w:val="32"/>
                <w:szCs w:val="32"/>
                <w:vertAlign w:val="baseline"/>
                <w:lang w:val="en-US" w:eastAsia="zh-CN"/>
              </w:rPr>
              <w:t>4</w:t>
            </w:r>
          </w:p>
        </w:tc>
        <w:tc>
          <w:tcPr>
            <w:tcW w:w="7823" w:type="dxa"/>
          </w:tcPr>
          <w:p>
            <w:pPr>
              <w:jc w:val="left"/>
              <w:rPr>
                <w:rFonts w:hint="eastAsia"/>
                <w:sz w:val="32"/>
                <w:szCs w:val="32"/>
                <w:vertAlign w:val="baseline"/>
                <w:lang w:eastAsia="zh-CN"/>
              </w:rPr>
            </w:pPr>
            <w:r>
              <w:rPr>
                <w:rFonts w:hint="eastAsia"/>
                <w:sz w:val="32"/>
                <w:szCs w:val="32"/>
                <w:vertAlign w:val="baseline"/>
                <w:lang w:eastAsia="zh-CN"/>
              </w:rPr>
              <w:t>全市文明创建项目经费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default"/>
                <w:sz w:val="32"/>
                <w:szCs w:val="32"/>
                <w:vertAlign w:val="baseline"/>
                <w:lang w:val="en-US" w:eastAsia="zh-CN"/>
              </w:rPr>
            </w:pPr>
            <w:r>
              <w:rPr>
                <w:rFonts w:hint="eastAsia"/>
                <w:sz w:val="32"/>
                <w:szCs w:val="32"/>
                <w:vertAlign w:val="baseline"/>
                <w:lang w:val="en-US" w:eastAsia="zh-CN"/>
              </w:rPr>
              <w:t>5</w:t>
            </w:r>
          </w:p>
        </w:tc>
        <w:tc>
          <w:tcPr>
            <w:tcW w:w="7823" w:type="dxa"/>
          </w:tcPr>
          <w:p>
            <w:pPr>
              <w:jc w:val="left"/>
              <w:rPr>
                <w:rFonts w:hint="eastAsia"/>
                <w:sz w:val="32"/>
                <w:szCs w:val="32"/>
                <w:vertAlign w:val="baseline"/>
                <w:lang w:eastAsia="zh-CN"/>
              </w:rPr>
            </w:pPr>
            <w:r>
              <w:rPr>
                <w:rFonts w:hint="eastAsia"/>
                <w:sz w:val="32"/>
                <w:szCs w:val="32"/>
                <w:vertAlign w:val="baseline"/>
                <w:lang w:eastAsia="zh-CN"/>
              </w:rPr>
              <w:t>生命健康安全体验馆行政运行经费</w:t>
            </w:r>
          </w:p>
        </w:tc>
      </w:tr>
    </w:tbl>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rPr>
          <w:rFonts w:hint="eastAsia"/>
          <w:sz w:val="32"/>
          <w:szCs w:val="32"/>
          <w:lang w:eastAsia="zh-CN"/>
        </w:rPr>
      </w:pPr>
    </w:p>
    <w:p>
      <w:pPr>
        <w:ind w:left="3520" w:hanging="2560" w:hangingChars="800"/>
        <w:jc w:val="center"/>
        <w:rPr>
          <w:rFonts w:hint="eastAsia"/>
          <w:sz w:val="32"/>
          <w:szCs w:val="32"/>
          <w:lang w:eastAsia="zh-CN"/>
        </w:rPr>
      </w:pPr>
      <w:r>
        <w:rPr>
          <w:rFonts w:hint="eastAsia"/>
          <w:sz w:val="32"/>
          <w:szCs w:val="32"/>
          <w:lang w:eastAsia="zh-CN"/>
        </w:rPr>
        <w:t>第二部分项目支出绩效自评表</w:t>
      </w:r>
    </w:p>
    <w:tbl>
      <w:tblPr>
        <w:tblStyle w:val="6"/>
        <w:tblW w:w="9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8"/>
        <w:gridCol w:w="723"/>
        <w:gridCol w:w="757"/>
        <w:gridCol w:w="832"/>
        <w:gridCol w:w="758"/>
        <w:gridCol w:w="569"/>
        <w:gridCol w:w="1060"/>
        <w:gridCol w:w="1049"/>
        <w:gridCol w:w="593"/>
        <w:gridCol w:w="731"/>
        <w:gridCol w:w="2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7" w:hRule="atLeast"/>
        </w:trPr>
        <w:tc>
          <w:tcPr>
            <w:tcW w:w="992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项目支出绩效自评表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992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738"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3"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7"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32"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8"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49"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3"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31"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1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70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红十字事业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221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321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079-淮北市红十字会</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34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079001-淮北市红十字会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3" w:hRule="atLeast"/>
        </w:trPr>
        <w:tc>
          <w:tcPr>
            <w:tcW w:w="2218" w:type="dxa"/>
            <w:gridSpan w:val="3"/>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                    （万元）</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分值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2218"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20.723</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98.21%</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2218"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其中：本年财政拨款</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20.723</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2218"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2218"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56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06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04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469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48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4"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69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救灾备灾、救护培训、志愿服务、红十字青少年工作、人道精神传播、社区服务、无偿献血工作推动和造血干细胞捐献等红十字法定职责和工作的宣传、培训、救助等。开展青少年红十字工作活动次数10次，推广宣传无偿献血、造血干细胞捐献、遗体器官捐献次数12次，该项活动长期开展，保护群众生态健康。</w:t>
            </w:r>
          </w:p>
        </w:tc>
        <w:tc>
          <w:tcPr>
            <w:tcW w:w="44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集中采样130份，实现造干捐献3例，开展遗体和人体器官捐献相关工作，实现9例人体器官（遗体、组织）捐献，挽救了15名危重患者的生命。推广无偿献血宣传13次。开展红十字青少年等志愿工作10余次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trPr>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开展青少年红十字工作活动次数</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≥10次</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广泛宣传，青少年积极参与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3"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推广宣传无偿献血、造血干细胞捐献、遗体器官捐献次数</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≥12次</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3"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根据省红十会下达的年度指标采集造血干细胞</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开展青少年红十字工作活动</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3"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推广宣传无偿献血、造血干细胞捐献、遗体器官捐献质量</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造血干细胞采样质量达标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长期开展</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3"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开展青少年红十字工作产生宣传材料、师资劳务费等</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≤3.5万元</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3"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推广宣传无偿献血、造血干细胞捐献、遗体器官捐献宣传费用等</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≤6.5万元</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3"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造血干细胞采样工作产生的耗材，保存，运输等费用</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≤2万元</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0"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效益指标(30分)</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三献工作及青少年红十字工作的开展，促进社会和谐，帮助需要帮助的群众</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0"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三献工作及青少年红十字工作的开展，促进社会和谐，帮助需要帮助的群众</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三献等志愿服务活动</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保护生态健康</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3"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项目持续发挥作用期限</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0"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满意度指标(10分)</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服务群众满意度</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服务质量还需要提升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trPr>
        <w:tc>
          <w:tcPr>
            <w:tcW w:w="5437"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97.82</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ind w:left="3520" w:hanging="2560" w:hangingChars="800"/>
        <w:rPr>
          <w:rFonts w:hint="eastAsia"/>
          <w:sz w:val="32"/>
          <w:szCs w:val="32"/>
          <w:lang w:eastAsia="zh-CN"/>
        </w:rPr>
      </w:pPr>
    </w:p>
    <w:p>
      <w:pPr>
        <w:pStyle w:val="2"/>
        <w:rPr>
          <w:rFonts w:hint="eastAsia"/>
          <w:lang w:eastAsia="zh-CN"/>
        </w:rPr>
      </w:pPr>
    </w:p>
    <w:tbl>
      <w:tblPr>
        <w:tblStyle w:val="6"/>
        <w:tblW w:w="9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0"/>
        <w:gridCol w:w="713"/>
        <w:gridCol w:w="752"/>
        <w:gridCol w:w="821"/>
        <w:gridCol w:w="754"/>
        <w:gridCol w:w="970"/>
        <w:gridCol w:w="979"/>
        <w:gridCol w:w="1137"/>
        <w:gridCol w:w="842"/>
        <w:gridCol w:w="884"/>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8" w:hRule="atLeast"/>
        </w:trPr>
        <w:tc>
          <w:tcPr>
            <w:tcW w:w="980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项目支出绩效自评表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980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73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13"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2"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1"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4"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7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79"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7"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2"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4"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8"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21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60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应急救护培训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21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352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079-淮北市红十字会</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294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079001-淮北市红十字会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2195" w:type="dxa"/>
            <w:gridSpan w:val="3"/>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                    （万元）</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分值 </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2195"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11.868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98.90%</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2195"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其中：本年财政拨款</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11.868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2195"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2195"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75"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9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97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1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498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08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98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认证贯彻淮政【2016】90号《淮北市人民政府关于进一步推进红十字事业发展的实施意见》，充分发挥红十字会在全社会开展应急救护培训的主体作用，推动全市应急救护培训工作，助推和谐淮北建设。救护培训人数达到1500人，培训活动全年开展，培训群众拥有救护知识保护好自身安全。</w:t>
            </w:r>
          </w:p>
        </w:tc>
        <w:tc>
          <w:tcPr>
            <w:tcW w:w="40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2022年培训合格救护员人数达到3631人，普及救护知识惠及2万余人。选拔8名志愿参加上级红十字会开展的救护员师资培训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按照省红会要求，救护培训人数</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≥1500人</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群众积极参与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9"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培训救护员技能达标</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培训师技能需要进一步提高，学员素质参差不齐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按省红会要求长年开展</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长年开展</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救护员培训师资费、场地费、教材费、印刷费、差旅费等成本</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≤12万元</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效益指标(30分)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培训群众使其拥有应急救护知识，保护其生命健康</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培训群众拥有救护知识保护好自身安全</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项目持续发挥作用期限</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9"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满意度指标(10分)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服务质量进一步提升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3" w:hRule="atLeast"/>
        </w:trPr>
        <w:tc>
          <w:tcPr>
            <w:tcW w:w="5719"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96.89</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ind w:left="3520" w:hanging="2560" w:hangingChars="800"/>
        <w:rPr>
          <w:rFonts w:hint="eastAsia"/>
          <w:sz w:val="32"/>
          <w:szCs w:val="32"/>
          <w:lang w:eastAsia="zh-CN"/>
        </w:rPr>
      </w:pPr>
    </w:p>
    <w:tbl>
      <w:tblPr>
        <w:tblStyle w:val="6"/>
        <w:tblW w:w="9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2"/>
        <w:gridCol w:w="17"/>
        <w:gridCol w:w="685"/>
        <w:gridCol w:w="44"/>
        <w:gridCol w:w="681"/>
        <w:gridCol w:w="48"/>
        <w:gridCol w:w="729"/>
        <w:gridCol w:w="13"/>
        <w:gridCol w:w="716"/>
        <w:gridCol w:w="11"/>
        <w:gridCol w:w="595"/>
        <w:gridCol w:w="123"/>
        <w:gridCol w:w="601"/>
        <w:gridCol w:w="128"/>
        <w:gridCol w:w="702"/>
        <w:gridCol w:w="27"/>
        <w:gridCol w:w="676"/>
        <w:gridCol w:w="65"/>
        <w:gridCol w:w="805"/>
        <w:gridCol w:w="62"/>
        <w:gridCol w:w="2167"/>
        <w:gridCol w:w="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9640" w:type="dxa"/>
            <w:gridSpan w:val="2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项目支出绩效自评表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9640" w:type="dxa"/>
            <w:gridSpan w:val="2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12"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2"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5"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0" w:type="dxa"/>
            <w:gridSpan w:val="3"/>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7"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4"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3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3"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12" w:type="dxa"/>
            <w:gridSpan w:val="3"/>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trPr>
        <w:tc>
          <w:tcPr>
            <w:tcW w:w="21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501" w:type="dxa"/>
            <w:gridSpan w:val="1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人道救助公益金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trPr>
        <w:tc>
          <w:tcPr>
            <w:tcW w:w="21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283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079-淮北市红十字会</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38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079001-淮北市红十字会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trPr>
        <w:tc>
          <w:tcPr>
            <w:tcW w:w="2139" w:type="dxa"/>
            <w:gridSpan w:val="5"/>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                    （万元）</w:t>
            </w:r>
          </w:p>
        </w:tc>
        <w:tc>
          <w:tcPr>
            <w:tcW w:w="151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分值 </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trPr>
        <w:tc>
          <w:tcPr>
            <w:tcW w:w="2139" w:type="dxa"/>
            <w:gridSpan w:val="5"/>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trPr>
        <w:tc>
          <w:tcPr>
            <w:tcW w:w="2139" w:type="dxa"/>
            <w:gridSpan w:val="5"/>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其中：本年财政拨款</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trPr>
        <w:tc>
          <w:tcPr>
            <w:tcW w:w="2139" w:type="dxa"/>
            <w:gridSpan w:val="5"/>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trPr>
        <w:tc>
          <w:tcPr>
            <w:tcW w:w="2139" w:type="dxa"/>
            <w:gridSpan w:val="5"/>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7" w:type="dxa"/>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59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4"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830"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4263"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665"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6"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263"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开展人道救助公益活动，救助人数45人，该项活动长期 开展，通过对大病、困难群众的救助，减轻其生活经济压力。</w:t>
            </w:r>
          </w:p>
        </w:tc>
        <w:tc>
          <w:tcPr>
            <w:tcW w:w="466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2022年度根据当年大病、困难群众求助数量救助24人，“博爱送万家，两节送温暖”惠及群众400户（1600人）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求助人数</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≥45人</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疫情严重时期，部分群众无法前来申请救助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救助执行</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长期开展</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对大病困难群众给予救助金，购买米面油等去慰问困难群众</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≤20万元</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效益指标(30分)</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通过对大病、困难群众的救助，减轻其生活经济压力</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通过对大病、困难群众的救助，减轻其生活经济压力</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项目持续发挥作用期限</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1"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满意度指标(10分)</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1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服务群众满意度</w:t>
            </w: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服务质量有待提高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trPr>
        <w:tc>
          <w:tcPr>
            <w:tcW w:w="4975"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97.00</w:t>
            </w:r>
          </w:p>
        </w:tc>
        <w:tc>
          <w:tcPr>
            <w:tcW w:w="23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33" w:hRule="atLeast"/>
        </w:trPr>
        <w:tc>
          <w:tcPr>
            <w:tcW w:w="9557"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项目支出绩效自评表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332" w:hRule="atLeast"/>
        </w:trPr>
        <w:tc>
          <w:tcPr>
            <w:tcW w:w="9557"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324" w:hRule="atLeast"/>
        </w:trPr>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3"/>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37"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67"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370" w:type="dxa"/>
            <w:gridSpan w:val="1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全市文明创建项目经费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291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079-淮北市红十字会</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37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079001-淮北市红十字会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                    （万元）</w:t>
            </w:r>
          </w:p>
        </w:tc>
        <w:tc>
          <w:tcPr>
            <w:tcW w:w="14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分值 </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7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8.93</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89.30%</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其中：本年财政拨款</w:t>
            </w:r>
          </w:p>
        </w:tc>
        <w:tc>
          <w:tcPr>
            <w:tcW w:w="7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8.93</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7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8"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729"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9"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9"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437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45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5585"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37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明城市常态化建设，1、建立平战结合的应急志愿服务体系，完善联动配合、信息共享、培训演练等工作机制、培育医疗、救援、科技、心理疏导等专业志愿队伍； 2、世界急救日、世界献血者日等时间节点，普及科学知识，开展群众性科普活动，弘扬科学精神，提高科学素质，公民具备科学素质的比例超过本省（区）平均水平（以最新 中国公民科学素质抽样调查结果为准）  3、做好突发公共事件应急处理：建立健全减灾、防灾、抗灾、救灾综合协调机制和灾害应急管理体系，开展社区减灾、防灾及应急宣传教育，开展自救互救及应急救护知识与技能培训，助力城市应急救援体系建设。健全城市应急救援体系，开展社区减灾、防灾及应急宣传教育，活动次数10次，建立应急志愿服务体系，3个志愿服务队伍，世界急救日、世界献血者日等宣传活动10次。</w:t>
            </w:r>
          </w:p>
        </w:tc>
        <w:tc>
          <w:tcPr>
            <w:tcW w:w="445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世界急救日、献血日等宣传活动13次；健全城市应急演练12次。成立志愿服务队伍7只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38" w:hRule="atLeast"/>
        </w:trPr>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952"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健全城市应急救援体系，开展社区减灾、防灾及应急宣传教育</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≥10次</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按照文明创建要求，多方位、多渠道进行城市应急救援演练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952"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建立应急志愿服务体系</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≥3支</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按照文明创建要求，加快应急志愿队伍建设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48"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世界急救日、世界献血者日等宣传活动</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≥10次</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多方位进行宣传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952"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健全城市应急救援体系，开展社区减灾、防灾及应急宣传教育</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48"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世界急救日、世界献血者日等宣传活动</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48"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建立应急志愿服务体系志愿服务队</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43"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按全国文明城市测评体系要求长期开展</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952"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健全城市应急救援体系，开展社区减灾、防灾及应急宣传教育</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≤5万元</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48"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建立应急志愿服务体系</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≤2万元</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48"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世界急救日、世界献血者日等宣传活动</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≤3万元</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952"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效益指标(30分)</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通过队伍建设、宣传、培训减少受到灾害时的损失</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952"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通过队伍建设、宣传、培训减少受到灾害时的损失</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43"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优化环境，减少浪费</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952"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通过队伍建设、宣传、培训减少受到灾害时的损失</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1261"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满意度指标(10分)</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群众满意程度</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服务质量有待提高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68" w:hRule="atLeast"/>
        </w:trPr>
        <w:tc>
          <w:tcPr>
            <w:tcW w:w="5103" w:type="dxa"/>
            <w:gridSpan w:val="1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97.93</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33" w:hRule="atLeast"/>
        </w:trPr>
        <w:tc>
          <w:tcPr>
            <w:tcW w:w="9557"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项目支出绩效自评表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332" w:hRule="atLeast"/>
        </w:trPr>
        <w:tc>
          <w:tcPr>
            <w:tcW w:w="9557"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324" w:hRule="atLeast"/>
        </w:trPr>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3"/>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37"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67"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370" w:type="dxa"/>
            <w:gridSpan w:val="1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生命健康安全体验馆行政运行经费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291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079-淮北市红十字会</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37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079001-淮北市红十字会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                    （万元）</w:t>
            </w:r>
          </w:p>
        </w:tc>
        <w:tc>
          <w:tcPr>
            <w:tcW w:w="14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分值 </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7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99.33%</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其中：本年财政拨款</w:t>
            </w:r>
          </w:p>
        </w:tc>
        <w:tc>
          <w:tcPr>
            <w:tcW w:w="7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7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2187" w:type="dxa"/>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8"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729"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9"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29"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89" w:hRule="atLeast"/>
        </w:trPr>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437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45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1936"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437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生命健康安全体验 ，参加体验活动人数2000人次，参加体验活动的体验者学会救护及逃生方面的知识，该项活动长期开展，帮助群众保护生态健康。</w:t>
            </w:r>
          </w:p>
        </w:tc>
        <w:tc>
          <w:tcPr>
            <w:tcW w:w="445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参加体验活动人数2500人次，体验者学会救护及逃生方面的知识，保护了群众的健康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38" w:hRule="atLeast"/>
        </w:trPr>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48"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接受前来体验人数</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≥2000人</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广泛宣传，群众积极参与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43"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救护及逃生知识</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了解</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43"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长期开展</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43"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48"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效益指标(30分)</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帮助群众</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43"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帮助群众</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643"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社会和谐</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保护生态健康</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达成预期指标</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952"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运行成本</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≤3万元</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1261"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满意度指标(10分)</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18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参与群众素质差异大，讲解老师授课技巧有待提高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3" w:type="dxa"/>
          <w:trHeight w:val="778" w:hRule="atLeast"/>
        </w:trPr>
        <w:tc>
          <w:tcPr>
            <w:tcW w:w="5103" w:type="dxa"/>
            <w:gridSpan w:val="1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97.93</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hint="eastAsia"/>
          <w:sz w:val="32"/>
          <w:szCs w:val="32"/>
          <w:lang w:eastAsia="zh-CN"/>
        </w:rPr>
      </w:pPr>
    </w:p>
    <w:p>
      <w:pPr>
        <w:pageBreakBefore w:val="0"/>
        <w:widowControl w:val="0"/>
        <w:numPr>
          <w:ilvl w:val="0"/>
          <w:numId w:val="0"/>
        </w:numPr>
        <w:kinsoku/>
        <w:wordWrap/>
        <w:overflowPunct/>
        <w:topLinePunct w:val="0"/>
        <w:autoSpaceDE/>
        <w:autoSpaceDN/>
        <w:bidi w:val="0"/>
        <w:adjustRightInd/>
        <w:snapToGrid/>
        <w:spacing w:line="580" w:lineRule="exact"/>
        <w:ind w:firstLine="1767" w:firstLineChars="400"/>
        <w:textAlignment w:val="auto"/>
        <w:rPr>
          <w:rFonts w:hint="eastAsia"/>
          <w:b/>
          <w:bCs/>
          <w:sz w:val="44"/>
          <w:szCs w:val="44"/>
          <w:lang w:val="en-US" w:eastAsia="zh-CN"/>
        </w:rPr>
      </w:pPr>
      <w:r>
        <w:rPr>
          <w:rFonts w:hint="eastAsia"/>
          <w:b/>
          <w:bCs/>
          <w:sz w:val="44"/>
          <w:szCs w:val="44"/>
          <w:lang w:val="en-US" w:eastAsia="zh-CN"/>
        </w:rPr>
        <w:t>第三部分  部门评价报告</w:t>
      </w:r>
    </w:p>
    <w:p>
      <w:pPr>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淮北市红十字会人道救助公益金项目支出绩效评价报告</w:t>
      </w:r>
    </w:p>
    <w:p>
      <w:pPr>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一、项目基本情况</w:t>
      </w:r>
    </w:p>
    <w:p>
      <w:pPr>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项目概况</w:t>
      </w:r>
    </w:p>
    <w:p>
      <w:pPr>
        <w:pageBreakBefore w:val="0"/>
        <w:widowControl w:val="0"/>
        <w:numPr>
          <w:ilvl w:val="0"/>
          <w:numId w:val="2"/>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sz w:val="32"/>
          <w:szCs w:val="32"/>
          <w:lang w:val="en-US" w:eastAsia="zh-CN"/>
        </w:rPr>
        <w:t>项目背景</w:t>
      </w:r>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由市政府提供资金支持，每年从地方彩票公益金中安排20万元，设立人道救助公益金。</w:t>
      </w:r>
    </w:p>
    <w:p>
      <w:pPr>
        <w:pageBreakBefore w:val="0"/>
        <w:widowControl w:val="0"/>
        <w:numPr>
          <w:ilvl w:val="0"/>
          <w:numId w:val="2"/>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主要内容</w:t>
      </w:r>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用于贫病救助、“三献”（遗体器官捐献、造血干细胞捐献、无偿献血）困难家庭救助、健康服务、关爱留守儿童和空巢老人等社会救助以及突发事件、灾害救援救助等，逐步建立和完善城乡人道服务体系，作为政府救助的补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立项依据：皖政[2013］53号《安徽省人民政府关于进一步促进红十字事业发展的实施意见》、淮政[2016］90号《淮北市人民政府关于推进红十字事业发展的实施意见》</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实施情况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lang w:val="en-US" w:eastAsia="zh-CN"/>
        </w:rPr>
        <w:t>2022年市红会人道救助金项目投入资金20万元，</w:t>
      </w:r>
      <w:r>
        <w:rPr>
          <w:rFonts w:hint="eastAsia" w:ascii="仿宋" w:hAnsi="仿宋" w:eastAsia="仿宋" w:cs="仿宋"/>
          <w:sz w:val="32"/>
          <w:szCs w:val="32"/>
        </w:rPr>
        <w:t>救助贫病、困难家庭人数</w:t>
      </w:r>
      <w:r>
        <w:rPr>
          <w:rFonts w:hint="eastAsia" w:ascii="仿宋" w:hAnsi="仿宋" w:eastAsia="仿宋" w:cs="仿宋"/>
          <w:color w:val="auto"/>
          <w:sz w:val="32"/>
          <w:szCs w:val="32"/>
          <w:lang w:val="en-US" w:eastAsia="zh-CN"/>
        </w:rPr>
        <w:t>24</w:t>
      </w:r>
      <w:r>
        <w:rPr>
          <w:rFonts w:hint="eastAsia" w:ascii="仿宋" w:hAnsi="仿宋" w:eastAsia="仿宋" w:cs="仿宋"/>
          <w:sz w:val="32"/>
          <w:szCs w:val="32"/>
          <w:lang w:val="en-US" w:eastAsia="zh-CN"/>
        </w:rPr>
        <w:t>户；开展“博爱送万家，两节送温暖”慰问困难群众人数达到400户（1600人）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4、资金投入和使用情况</w:t>
      </w:r>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（1）资金投入</w:t>
      </w:r>
    </w:p>
    <w:p>
      <w:pPr>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截止到2022年12月31日，淮北市红十字会人道救助公益金项目累计下达市级预算资金20万元。</w:t>
      </w:r>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sz w:val="32"/>
          <w:szCs w:val="32"/>
          <w:lang w:val="en-US" w:eastAsia="zh-CN"/>
        </w:rPr>
        <w:t>（2）资金到位使用情况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截止到2022年12月31日，淮北市红十字会人道救助公益金项目累计到位市级预算资金20万元。资金到位率100%，实际已使用人道救助公益金20万元。</w:t>
      </w:r>
    </w:p>
    <w:p>
      <w:pPr>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（二）项目绩效目标</w:t>
      </w:r>
    </w:p>
    <w:p>
      <w:pPr>
        <w:pageBreakBefore w:val="0"/>
        <w:widowControl w:val="0"/>
        <w:numPr>
          <w:ilvl w:val="0"/>
          <w:numId w:val="0"/>
        </w:numPr>
        <w:kinsoku/>
        <w:wordWrap/>
        <w:overflowPunct/>
        <w:topLinePunct w:val="0"/>
        <w:autoSpaceDE/>
        <w:autoSpaceDN/>
        <w:bidi w:val="0"/>
        <w:adjustRightInd/>
        <w:snapToGrid/>
        <w:spacing w:line="580" w:lineRule="exact"/>
        <w:ind w:firstLine="964" w:firstLineChars="3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1、总体目标</w:t>
      </w:r>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开展人道救助公益活动，救助人数45人，该项活动长期 开展，通过对大病、困难群众的救助，减轻其生活经济压力。</w:t>
      </w:r>
    </w:p>
    <w:p>
      <w:pPr>
        <w:pageBreakBefore w:val="0"/>
        <w:widowControl w:val="0"/>
        <w:numPr>
          <w:ilvl w:val="0"/>
          <w:numId w:val="0"/>
        </w:numPr>
        <w:kinsoku/>
        <w:wordWrap/>
        <w:overflowPunct/>
        <w:topLinePunct w:val="0"/>
        <w:autoSpaceDE/>
        <w:autoSpaceDN/>
        <w:bidi w:val="0"/>
        <w:adjustRightInd/>
        <w:snapToGrid/>
        <w:spacing w:line="580" w:lineRule="exact"/>
        <w:ind w:firstLine="964" w:firstLineChars="300"/>
        <w:textAlignment w:val="auto"/>
        <w:rPr>
          <w:rFonts w:hint="eastAsia"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2、阶段性目标</w:t>
      </w:r>
    </w:p>
    <w:p>
      <w:pPr>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2022年度根据当年大病、困难群众求助数量救助24人，“博爱送万家，两节送温暖”惠及群众400户（1600人）</w:t>
      </w:r>
    </w:p>
    <w:p>
      <w:pPr>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b/>
          <w:bCs/>
          <w:lang w:val="en-US" w:eastAsia="zh-CN"/>
        </w:rPr>
      </w:pPr>
      <w:r>
        <w:rPr>
          <w:rFonts w:hint="eastAsia"/>
          <w:b/>
          <w:bCs/>
          <w:lang w:val="en-US" w:eastAsia="zh-CN"/>
        </w:rPr>
        <w:t>二、绩效评价工作开展情况</w:t>
      </w:r>
    </w:p>
    <w:p>
      <w:pPr>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 绩效评价目的、对象和范围</w:t>
      </w:r>
    </w:p>
    <w:p>
      <w:pPr>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left"/>
        <w:textAlignment w:val="auto"/>
        <w:rPr>
          <w:rFonts w:hint="eastAsia"/>
          <w:lang w:val="en-US" w:eastAsia="zh-CN"/>
        </w:rPr>
      </w:pPr>
      <w:r>
        <w:rPr>
          <w:rFonts w:hint="eastAsia" w:ascii="仿宋" w:hAnsi="仿宋" w:eastAsia="仿宋" w:cs="仿宋"/>
          <w:lang w:val="en-US" w:eastAsia="zh-CN"/>
        </w:rPr>
        <w:t xml:space="preserve">通过开展项目支出绩效评价，加强预算绩效管理，提高财政资金配置和使用效益，规范项目支出。根据淮北市红十字会安排，本次绩效评价对象和范围为淮北市红十字会人道救助公益金项目支出。           </w:t>
      </w:r>
      <w:r>
        <w:rPr>
          <w:rFonts w:hint="default"/>
          <w:lang w:val="en-US" w:eastAsia="zh-CN"/>
        </w:rPr>
        <w:t xml:space="preserve"> </w:t>
      </w:r>
      <w:r>
        <w:rPr>
          <w:rFonts w:hint="eastAsia"/>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 w:hAnsi="仿宋" w:eastAsia="仿宋" w:cs="仿宋"/>
          <w:lang w:val="en-US" w:eastAsia="zh-CN"/>
        </w:rPr>
      </w:pPr>
      <w:r>
        <w:rPr>
          <w:rFonts w:hint="eastAsia" w:ascii="仿宋" w:hAnsi="仿宋" w:eastAsia="仿宋" w:cs="仿宋"/>
          <w:lang w:val="en-US" w:eastAsia="zh-CN"/>
        </w:rPr>
        <w:t>（二）绩效评价原则 、 评价指标体系 、 评价方法 、 评价标准</w:t>
      </w:r>
    </w:p>
    <w:p>
      <w:pPr>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本次绩效评价本着客观、公正、突出重点、绩效优先的原则，依据设定的绩效目标或工作任务，即按照计划标准对绩效指标完成情况进行比较，同时结合公众评判法等方法，对项目支出的经济性、效率性、效益性和公平性进行客观、公正的测量、分析和评判。按照《项目支出绩效评价管理办法》 （财预〔2020〕10 号）中规定的指标体系框架及评价方法进行评价，主要采用以下方式：</w:t>
      </w:r>
    </w:p>
    <w:p>
      <w:pPr>
        <w:pStyle w:val="2"/>
        <w:keepNext/>
        <w:keepLines/>
        <w:pageBreakBefore w:val="0"/>
        <w:widowControl w:val="0"/>
        <w:numPr>
          <w:ilvl w:val="0"/>
          <w:numId w:val="4"/>
        </w:numPr>
        <w:kinsoku/>
        <w:wordWrap/>
        <w:overflowPunct/>
        <w:topLinePunct w:val="0"/>
        <w:autoSpaceDE/>
        <w:autoSpaceDN/>
        <w:bidi w:val="0"/>
        <w:adjustRightInd/>
        <w:snapToGrid w:val="0"/>
        <w:spacing w:before="0" w:after="0" w:line="580" w:lineRule="exac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淮北市红十字会各科室相关人员座谈，了解年度项目整体情况。</w:t>
      </w:r>
    </w:p>
    <w:p>
      <w:pPr>
        <w:pStyle w:val="2"/>
        <w:keepNext/>
        <w:keepLines/>
        <w:pageBreakBefore w:val="0"/>
        <w:widowControl w:val="0"/>
        <w:numPr>
          <w:ilvl w:val="0"/>
          <w:numId w:val="0"/>
        </w:numPr>
        <w:kinsoku/>
        <w:wordWrap/>
        <w:overflowPunct/>
        <w:topLinePunct w:val="0"/>
        <w:autoSpaceDE/>
        <w:autoSpaceDN/>
        <w:bidi w:val="0"/>
        <w:adjustRightInd/>
        <w:snapToGrid w:val="0"/>
        <w:spacing w:before="0" w:after="0" w:line="580" w:lineRule="exact"/>
        <w:ind w:firstLine="640" w:firstLineChars="200"/>
        <w:textAlignment w:val="auto"/>
        <w:rPr>
          <w:rFonts w:hint="eastAsia" w:ascii="仿宋" w:hAnsi="仿宋" w:eastAsia="仿宋" w:cs="仿宋"/>
          <w:b w:val="0"/>
          <w:bCs/>
          <w:sz w:val="32"/>
          <w:lang w:val="en-US" w:eastAsia="zh-CN"/>
        </w:rPr>
      </w:pPr>
      <w:r>
        <w:rPr>
          <w:rFonts w:hint="eastAsia" w:ascii="仿宋" w:hAnsi="仿宋" w:eastAsia="仿宋" w:cs="仿宋"/>
          <w:b w:val="0"/>
          <w:bCs/>
          <w:lang w:val="en-US" w:eastAsia="zh-CN"/>
        </w:rPr>
        <w:t>2、查阅有关账簿、文件资料、抽查项目资料。包括查阅有关资金账务、报表和凭证，了解资金的使用、</w:t>
      </w:r>
      <w:r>
        <w:rPr>
          <w:rFonts w:hint="eastAsia" w:ascii="仿宋" w:hAnsi="仿宋" w:eastAsia="仿宋" w:cs="仿宋"/>
          <w:b w:val="0"/>
          <w:bCs/>
          <w:sz w:val="32"/>
          <w:lang w:val="en-US" w:eastAsia="zh-CN"/>
        </w:rPr>
        <w:t>管理等情况；将财务资料与合同协议比对，进行现场验证、复核，通过从项目申报批复开始到结束一个完整的流程，对项目支出专项资金的使用、管理、各项政策落实及效益情况进行考评，</w:t>
      </w:r>
      <w:r>
        <w:rPr>
          <w:rFonts w:hint="eastAsia" w:ascii="仿宋" w:hAnsi="仿宋" w:eastAsia="仿宋" w:cs="仿宋"/>
          <w:b w:val="0"/>
          <w:bCs w:val="0"/>
          <w:color w:val="auto"/>
          <w:sz w:val="32"/>
          <w:lang w:val="en-US" w:eastAsia="zh-CN"/>
        </w:rPr>
        <w:t>通过电话回访，</w:t>
      </w:r>
      <w:r>
        <w:rPr>
          <w:rFonts w:hint="eastAsia" w:ascii="仿宋" w:hAnsi="仿宋" w:eastAsia="仿宋" w:cs="仿宋"/>
          <w:b w:val="0"/>
          <w:bCs/>
          <w:sz w:val="32"/>
          <w:lang w:val="en-US" w:eastAsia="zh-CN"/>
        </w:rPr>
        <w:t>获取对项目实施效果的满意程度，确定各项目指标得分。</w:t>
      </w:r>
      <w:bookmarkStart w:id="0" w:name="_GoBack"/>
      <w:bookmarkEnd w:id="0"/>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lang w:val="en-US" w:eastAsia="zh-CN"/>
        </w:rPr>
      </w:pPr>
      <w:r>
        <w:rPr>
          <w:rFonts w:hint="eastAsia" w:ascii="仿宋" w:hAnsi="仿宋" w:eastAsia="仿宋" w:cs="仿宋"/>
          <w:b w:val="0"/>
          <w:bCs/>
          <w:sz w:val="32"/>
          <w:lang w:val="en-US" w:eastAsia="zh-CN"/>
        </w:rPr>
        <w:t>本次绩效评价工作主要从以下几个方面对淮北市红十字会2022 年度人道救助公益金项目支出进行考评：1.项目投入。具体指标包括项目申报相关性、审批程序规范性、绩效目标的明确、合理性、资金到位率、资金拨付及时率。</w:t>
      </w:r>
    </w:p>
    <w:p>
      <w:pPr>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lang w:val="en-US" w:eastAsia="zh-CN"/>
        </w:rPr>
      </w:pPr>
      <w:r>
        <w:rPr>
          <w:rFonts w:hint="eastAsia" w:ascii="仿宋" w:hAnsi="仿宋" w:eastAsia="仿宋" w:cs="仿宋"/>
          <w:b w:val="0"/>
          <w:bCs/>
          <w:sz w:val="32"/>
          <w:lang w:val="en-US" w:eastAsia="zh-CN"/>
        </w:rPr>
        <w:t>项目过程。具体指标包括项目管理的规范性、财务管理的规范性、资金使用合规性、监督检查有效性。</w:t>
      </w:r>
    </w:p>
    <w:p>
      <w:pPr>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lang w:val="en-US" w:eastAsia="zh-CN"/>
        </w:rPr>
      </w:pPr>
      <w:r>
        <w:rPr>
          <w:rFonts w:hint="eastAsia" w:ascii="仿宋" w:hAnsi="仿宋" w:eastAsia="仿宋" w:cs="仿宋"/>
          <w:b w:val="0"/>
          <w:bCs/>
          <w:sz w:val="32"/>
          <w:lang w:val="en-US" w:eastAsia="zh-CN"/>
        </w:rPr>
        <w:t>项目产出。</w:t>
      </w:r>
      <w:r>
        <w:rPr>
          <w:rFonts w:hint="eastAsia" w:ascii="仿宋" w:hAnsi="仿宋" w:eastAsia="仿宋" w:cs="仿宋"/>
          <w:sz w:val="32"/>
          <w:lang w:val="en-US" w:eastAsia="zh-CN"/>
        </w:rPr>
        <w:t>2022年度根据当年大病、困难群众求助数量救助24人，“博爱送万家，两节送温暖”惠及群众400户（1600人）</w:t>
      </w:r>
    </w:p>
    <w:p>
      <w:pPr>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rPr>
          <w:rFonts w:hint="default" w:eastAsia="仿宋"/>
          <w:b w:val="0"/>
          <w:bCs/>
          <w:sz w:val="32"/>
          <w:lang w:val="en-US" w:eastAsia="zh-CN"/>
        </w:rPr>
      </w:pPr>
      <w:r>
        <w:rPr>
          <w:rFonts w:hint="eastAsia" w:ascii="仿宋" w:hAnsi="仿宋" w:eastAsia="仿宋" w:cs="仿宋"/>
          <w:b w:val="0"/>
          <w:bCs/>
          <w:sz w:val="32"/>
          <w:lang w:val="en-US" w:eastAsia="zh-CN"/>
        </w:rPr>
        <w:t>4.</w:t>
      </w:r>
      <w:r>
        <w:rPr>
          <w:rFonts w:hint="default" w:eastAsia="仿宋"/>
          <w:b w:val="0"/>
          <w:bCs/>
          <w:sz w:val="32"/>
          <w:lang w:val="en-US" w:eastAsia="zh-CN"/>
        </w:rPr>
        <w:t>项目效益。具体指标包括</w:t>
      </w:r>
      <w:r>
        <w:rPr>
          <w:rFonts w:hint="eastAsia" w:eastAsia="仿宋"/>
          <w:b w:val="0"/>
          <w:bCs/>
          <w:sz w:val="32"/>
          <w:lang w:val="en-US" w:eastAsia="zh-CN"/>
        </w:rPr>
        <w:t>人道救助公益金</w:t>
      </w:r>
      <w:r>
        <w:rPr>
          <w:rFonts w:hint="default" w:eastAsia="仿宋"/>
          <w:b w:val="0"/>
          <w:bCs/>
          <w:sz w:val="32"/>
          <w:lang w:val="en-US" w:eastAsia="zh-CN"/>
        </w:rPr>
        <w:t>在群众中的影响力、社会公众服务对象或政府的满意度。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
          <w:sz w:val="32"/>
          <w:lang w:val="en-US" w:eastAsia="zh-CN"/>
        </w:rPr>
      </w:pPr>
      <w:r>
        <w:rPr>
          <w:rFonts w:hint="default" w:eastAsia="仿宋"/>
          <w:sz w:val="32"/>
          <w:lang w:val="en-US" w:eastAsia="zh-CN"/>
        </w:rPr>
        <w:t>本次评价系按照《项目支出绩效评价管理办法》 （财预〔2020〕10 号）考核评分。标准分值为 100 分，其中：决策指标 20 分、过程指标 20 分、产出指标 30 分、效益指标 30 分。根据各项指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eastAsia="仿宋"/>
          <w:sz w:val="32"/>
          <w:lang w:val="en-US" w:eastAsia="zh-CN"/>
        </w:rPr>
      </w:pPr>
      <w:r>
        <w:rPr>
          <w:rFonts w:hint="default" w:eastAsia="仿宋"/>
          <w:sz w:val="32"/>
          <w:lang w:val="en-US" w:eastAsia="zh-CN"/>
        </w:rPr>
        <w:t>标重要程度确定三级指标分值，得分一档最高不能超过该指标分值上限。各项指标考核值累计得分作为</w:t>
      </w:r>
      <w:r>
        <w:rPr>
          <w:rFonts w:hint="eastAsia" w:eastAsia="仿宋"/>
          <w:sz w:val="32"/>
          <w:lang w:val="en-US" w:eastAsia="zh-CN"/>
        </w:rPr>
        <w:t>淮北市</w:t>
      </w:r>
      <w:r>
        <w:rPr>
          <w:rFonts w:hint="default" w:eastAsia="仿宋"/>
          <w:sz w:val="32"/>
          <w:lang w:val="en-US" w:eastAsia="zh-CN"/>
        </w:rPr>
        <w:t>红十字会 2022年度</w:t>
      </w:r>
      <w:r>
        <w:rPr>
          <w:rFonts w:hint="eastAsia" w:eastAsia="仿宋"/>
          <w:sz w:val="32"/>
          <w:lang w:val="en-US" w:eastAsia="zh-CN"/>
        </w:rPr>
        <w:t>人道救助公益金</w:t>
      </w:r>
      <w:r>
        <w:rPr>
          <w:rFonts w:hint="default" w:eastAsia="仿宋"/>
          <w:sz w:val="32"/>
          <w:lang w:val="en-US" w:eastAsia="zh-CN"/>
        </w:rPr>
        <w:t>项目支出绩效评价得分。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
          <w:sz w:val="32"/>
          <w:lang w:val="en-US" w:eastAsia="zh-CN"/>
        </w:rPr>
      </w:pPr>
      <w:r>
        <w:rPr>
          <w:rFonts w:hint="default" w:eastAsia="仿宋"/>
          <w:sz w:val="32"/>
          <w:lang w:val="en-US" w:eastAsia="zh-CN"/>
        </w:rPr>
        <w:t>为了更加准确地反映本项目支出的绩效实际情况，我们对考评指标评价标准及其分值做了相应的规定。为能客观反映项目的绩效情况，将综合绩效评价级别评定分为 4 个等级：综合评价得分 90 分以上（含 90 分），绩效级别评定为优；综合评价得分 80-90 分（含 80 分），绩效级别评定为良；综合评价得分80-60 分（含 60 分），绩效级别评定为中；综合评价得分 60 分以下，绩效级别评定为差。</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firstLine="640" w:firstLineChars="200"/>
        <w:textAlignment w:val="auto"/>
        <w:rPr>
          <w:rFonts w:hint="default" w:eastAsia="仿宋"/>
          <w:sz w:val="32"/>
          <w:lang w:val="en-US" w:eastAsia="zh-CN"/>
        </w:rPr>
      </w:pPr>
      <w:r>
        <w:rPr>
          <w:rFonts w:hint="default" w:eastAsia="仿宋"/>
          <w:sz w:val="32"/>
          <w:lang w:val="en-US" w:eastAsia="zh-CN"/>
        </w:rPr>
        <w:t>绩效评价情况及评价结论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eastAsia="仿宋"/>
          <w:sz w:val="32"/>
          <w:lang w:val="en-US" w:eastAsia="zh-CN"/>
        </w:rPr>
      </w:pPr>
      <w:r>
        <w:rPr>
          <w:rFonts w:hint="default" w:eastAsia="仿宋"/>
          <w:sz w:val="32"/>
          <w:lang w:val="en-US" w:eastAsia="zh-CN"/>
        </w:rPr>
        <w:t>本次绩效评价从项目投入、过程、产出、效果四个方面对</w:t>
      </w:r>
      <w:r>
        <w:rPr>
          <w:rFonts w:hint="eastAsia" w:eastAsia="仿宋"/>
          <w:sz w:val="32"/>
          <w:lang w:val="en-US" w:eastAsia="zh-CN"/>
        </w:rPr>
        <w:t>淮北市人道救助公益金</w:t>
      </w:r>
      <w:r>
        <w:rPr>
          <w:rFonts w:hint="default" w:eastAsia="仿宋"/>
          <w:sz w:val="32"/>
          <w:lang w:val="en-US" w:eastAsia="zh-CN"/>
        </w:rPr>
        <w:t>经费项目支出情况进行了现场评价，通过对照指标体系，检查项目执行情况，依据评价标准进行评分，</w:t>
      </w:r>
      <w:r>
        <w:rPr>
          <w:rFonts w:hint="eastAsia" w:eastAsia="仿宋"/>
          <w:sz w:val="32"/>
          <w:lang w:val="en-US" w:eastAsia="zh-CN"/>
        </w:rPr>
        <w:t>淮北市</w:t>
      </w:r>
      <w:r>
        <w:rPr>
          <w:rFonts w:hint="default" w:eastAsia="仿宋"/>
          <w:sz w:val="32"/>
          <w:lang w:val="en-US" w:eastAsia="zh-CN"/>
        </w:rPr>
        <w:t>红十字会 2022 年度</w:t>
      </w:r>
      <w:r>
        <w:rPr>
          <w:rFonts w:hint="eastAsia" w:eastAsia="仿宋"/>
          <w:sz w:val="32"/>
          <w:lang w:val="en-US" w:eastAsia="zh-CN"/>
        </w:rPr>
        <w:t>人道救助金</w:t>
      </w:r>
      <w:r>
        <w:rPr>
          <w:rFonts w:hint="default" w:eastAsia="仿宋"/>
          <w:sz w:val="32"/>
          <w:lang w:val="en-US" w:eastAsia="zh-CN"/>
        </w:rPr>
        <w:t>经费项目绩效评价总得分 9</w:t>
      </w:r>
      <w:r>
        <w:rPr>
          <w:rFonts w:hint="eastAsia" w:eastAsia="仿宋"/>
          <w:sz w:val="32"/>
          <w:lang w:val="en-US" w:eastAsia="zh-CN"/>
        </w:rPr>
        <w:t>7</w:t>
      </w:r>
      <w:r>
        <w:rPr>
          <w:rFonts w:hint="default" w:eastAsia="仿宋"/>
          <w:sz w:val="32"/>
          <w:lang w:val="en-US" w:eastAsia="zh-CN"/>
        </w:rPr>
        <w:t xml:space="preserve"> 分，评价结果为“优秀”。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eastAsia="仿宋"/>
          <w:sz w:val="32"/>
          <w:lang w:val="en-US" w:eastAsia="zh-CN"/>
        </w:rPr>
      </w:pPr>
      <w:r>
        <w:rPr>
          <w:rFonts w:hint="eastAsia" w:eastAsia="仿宋"/>
          <w:sz w:val="32"/>
          <w:lang w:val="en-US" w:eastAsia="zh-CN"/>
        </w:rPr>
        <w:t>各项</w:t>
      </w:r>
      <w:r>
        <w:rPr>
          <w:rFonts w:hint="default" w:eastAsia="仿宋"/>
          <w:sz w:val="32"/>
          <w:lang w:val="en-US" w:eastAsia="zh-CN"/>
        </w:rPr>
        <w:t>指标评价综合得分如下：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eastAsia="仿宋"/>
          <w:sz w:val="32"/>
          <w:lang w:val="en-US" w:eastAsia="zh-CN"/>
        </w:rPr>
        <w:t>淮北市</w:t>
      </w:r>
      <w:r>
        <w:rPr>
          <w:rFonts w:hint="default" w:eastAsia="仿宋"/>
          <w:sz w:val="32"/>
          <w:lang w:val="en-US" w:eastAsia="zh-CN"/>
        </w:rPr>
        <w:t>红十字会2022年度红十字事业发展业务经费项目绩效评价评分表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1395"/>
        <w:gridCol w:w="1647"/>
        <w:gridCol w:w="1595"/>
        <w:gridCol w:w="170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059" w:type="dxa"/>
          </w:tcPr>
          <w:p>
            <w:pPr>
              <w:rPr>
                <w:rFonts w:hint="default"/>
                <w:vertAlign w:val="baseline"/>
                <w:lang w:val="en-US" w:eastAsia="zh-CN"/>
              </w:rPr>
            </w:pPr>
            <w:r>
              <w:rPr>
                <w:rFonts w:hint="default"/>
                <w:lang w:val="en-US" w:eastAsia="zh-CN"/>
              </w:rPr>
              <w:t>指标及分数</w:t>
            </w:r>
          </w:p>
        </w:tc>
        <w:tc>
          <w:tcPr>
            <w:tcW w:w="1943" w:type="dxa"/>
          </w:tcPr>
          <w:p>
            <w:pPr>
              <w:rPr>
                <w:rFonts w:hint="default"/>
                <w:vertAlign w:val="baseline"/>
                <w:lang w:val="en-US" w:eastAsia="zh-CN"/>
              </w:rPr>
            </w:pPr>
            <w:r>
              <w:rPr>
                <w:rFonts w:hint="default"/>
                <w:lang w:val="en-US" w:eastAsia="zh-CN"/>
              </w:rPr>
              <w:t>项目投入</w:t>
            </w:r>
          </w:p>
        </w:tc>
        <w:tc>
          <w:tcPr>
            <w:tcW w:w="2357" w:type="dxa"/>
          </w:tcPr>
          <w:p>
            <w:pPr>
              <w:rPr>
                <w:rFonts w:hint="default"/>
                <w:vertAlign w:val="baseline"/>
                <w:lang w:val="en-US" w:eastAsia="zh-CN"/>
              </w:rPr>
            </w:pPr>
            <w:r>
              <w:rPr>
                <w:rFonts w:hint="default"/>
                <w:lang w:val="en-US" w:eastAsia="zh-CN"/>
              </w:rPr>
              <w:t>项目过程</w:t>
            </w:r>
          </w:p>
        </w:tc>
        <w:tc>
          <w:tcPr>
            <w:tcW w:w="2271" w:type="dxa"/>
          </w:tcPr>
          <w:p>
            <w:pPr>
              <w:rPr>
                <w:rFonts w:hint="default"/>
                <w:vertAlign w:val="baseline"/>
                <w:lang w:val="en-US" w:eastAsia="zh-CN"/>
              </w:rPr>
            </w:pPr>
            <w:r>
              <w:rPr>
                <w:rFonts w:hint="default"/>
                <w:lang w:val="en-US" w:eastAsia="zh-CN"/>
              </w:rPr>
              <w:t>项目产出</w:t>
            </w:r>
          </w:p>
        </w:tc>
        <w:tc>
          <w:tcPr>
            <w:tcW w:w="2443" w:type="dxa"/>
          </w:tcPr>
          <w:p>
            <w:pPr>
              <w:rPr>
                <w:rFonts w:hint="default"/>
                <w:vertAlign w:val="baseline"/>
                <w:lang w:val="en-US" w:eastAsia="zh-CN"/>
              </w:rPr>
            </w:pPr>
            <w:r>
              <w:rPr>
                <w:rFonts w:hint="default"/>
                <w:lang w:val="en-US" w:eastAsia="zh-CN"/>
              </w:rPr>
              <w:t>项目效果</w:t>
            </w:r>
          </w:p>
        </w:tc>
        <w:tc>
          <w:tcPr>
            <w:tcW w:w="3098" w:type="dxa"/>
          </w:tcPr>
          <w:p>
            <w:pPr>
              <w:rPr>
                <w:rFonts w:hint="default"/>
                <w:lang w:val="en-US" w:eastAsia="zh-CN"/>
              </w:rPr>
            </w:pPr>
            <w:r>
              <w:rPr>
                <w:rFonts w:hint="default"/>
                <w:lang w:val="en-US" w:eastAsia="zh-CN"/>
              </w:rPr>
              <w:t>考评得分</w:t>
            </w:r>
          </w:p>
          <w:p>
            <w:p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059" w:type="dxa"/>
          </w:tcPr>
          <w:p>
            <w:pPr>
              <w:rPr>
                <w:rFonts w:hint="default"/>
                <w:vertAlign w:val="baseline"/>
                <w:lang w:val="en-US" w:eastAsia="zh-CN"/>
              </w:rPr>
            </w:pPr>
            <w:r>
              <w:rPr>
                <w:rFonts w:hint="default"/>
                <w:lang w:val="en-US" w:eastAsia="zh-CN"/>
              </w:rPr>
              <w:t>满分</w:t>
            </w:r>
          </w:p>
        </w:tc>
        <w:tc>
          <w:tcPr>
            <w:tcW w:w="1943" w:type="dxa"/>
          </w:tcPr>
          <w:p>
            <w:pPr>
              <w:rPr>
                <w:rFonts w:hint="default"/>
                <w:vertAlign w:val="baseline"/>
                <w:lang w:val="en-US" w:eastAsia="zh-CN"/>
              </w:rPr>
            </w:pPr>
            <w:r>
              <w:rPr>
                <w:rFonts w:hint="default"/>
                <w:lang w:val="en-US" w:eastAsia="zh-CN"/>
              </w:rPr>
              <w:t>20</w:t>
            </w:r>
          </w:p>
        </w:tc>
        <w:tc>
          <w:tcPr>
            <w:tcW w:w="2357" w:type="dxa"/>
            <w:vAlign w:val="top"/>
          </w:tcPr>
          <w:p>
            <w:pPr>
              <w:rPr>
                <w:rFonts w:hint="default" w:asciiTheme="minorHAnsi" w:hAnsiTheme="minorHAnsi" w:eastAsiaTheme="minorEastAsia" w:cstheme="minorBidi"/>
                <w:kern w:val="2"/>
                <w:sz w:val="32"/>
                <w:szCs w:val="32"/>
                <w:vertAlign w:val="baseline"/>
                <w:lang w:val="en-US" w:eastAsia="zh-CN" w:bidi="ar-SA"/>
              </w:rPr>
            </w:pPr>
            <w:r>
              <w:rPr>
                <w:rFonts w:hint="default"/>
                <w:lang w:val="en-US" w:eastAsia="zh-CN"/>
              </w:rPr>
              <w:t>20</w:t>
            </w:r>
          </w:p>
        </w:tc>
        <w:tc>
          <w:tcPr>
            <w:tcW w:w="2271" w:type="dxa"/>
          </w:tcPr>
          <w:p>
            <w:pPr>
              <w:rPr>
                <w:rFonts w:hint="default"/>
                <w:vertAlign w:val="baseline"/>
                <w:lang w:val="en-US" w:eastAsia="zh-CN"/>
              </w:rPr>
            </w:pPr>
            <w:r>
              <w:rPr>
                <w:rFonts w:hint="default"/>
                <w:lang w:val="en-US" w:eastAsia="zh-CN"/>
              </w:rPr>
              <w:t>30</w:t>
            </w:r>
          </w:p>
        </w:tc>
        <w:tc>
          <w:tcPr>
            <w:tcW w:w="2443" w:type="dxa"/>
          </w:tcPr>
          <w:p>
            <w:pPr>
              <w:rPr>
                <w:rFonts w:hint="default"/>
                <w:vertAlign w:val="baseline"/>
                <w:lang w:val="en-US" w:eastAsia="zh-CN"/>
              </w:rPr>
            </w:pPr>
            <w:r>
              <w:rPr>
                <w:rFonts w:hint="default"/>
                <w:lang w:val="en-US" w:eastAsia="zh-CN"/>
              </w:rPr>
              <w:t>30</w:t>
            </w:r>
          </w:p>
        </w:tc>
        <w:tc>
          <w:tcPr>
            <w:tcW w:w="3098" w:type="dxa"/>
          </w:tcPr>
          <w:p>
            <w:pPr>
              <w:rPr>
                <w:rFonts w:hint="default"/>
                <w:lang w:val="en-US" w:eastAsia="zh-CN"/>
              </w:rPr>
            </w:pPr>
            <w:r>
              <w:rPr>
                <w:rFonts w:hint="default"/>
                <w:lang w:val="en-US" w:eastAsia="zh-CN"/>
              </w:rPr>
              <w:t>100</w:t>
            </w:r>
          </w:p>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59" w:type="dxa"/>
          </w:tcPr>
          <w:p>
            <w:pPr>
              <w:rPr>
                <w:rFonts w:hint="default"/>
                <w:vertAlign w:val="baseline"/>
                <w:lang w:val="en-US" w:eastAsia="zh-CN"/>
              </w:rPr>
            </w:pPr>
            <w:r>
              <w:rPr>
                <w:rFonts w:hint="default"/>
                <w:lang w:val="en-US" w:eastAsia="zh-CN"/>
              </w:rPr>
              <w:t>得分</w:t>
            </w:r>
          </w:p>
        </w:tc>
        <w:tc>
          <w:tcPr>
            <w:tcW w:w="1943" w:type="dxa"/>
          </w:tcPr>
          <w:p>
            <w:pPr>
              <w:rPr>
                <w:rFonts w:hint="default"/>
                <w:vertAlign w:val="baseline"/>
                <w:lang w:val="en-US" w:eastAsia="zh-CN"/>
              </w:rPr>
            </w:pPr>
            <w:r>
              <w:rPr>
                <w:rFonts w:hint="eastAsia"/>
                <w:vertAlign w:val="baseline"/>
                <w:lang w:val="en-US" w:eastAsia="zh-CN"/>
              </w:rPr>
              <w:t>20</w:t>
            </w:r>
          </w:p>
        </w:tc>
        <w:tc>
          <w:tcPr>
            <w:tcW w:w="2357" w:type="dxa"/>
          </w:tcPr>
          <w:p>
            <w:pPr>
              <w:rPr>
                <w:rFonts w:hint="default"/>
                <w:vertAlign w:val="baseline"/>
                <w:lang w:val="en-US" w:eastAsia="zh-CN"/>
              </w:rPr>
            </w:pPr>
            <w:r>
              <w:rPr>
                <w:rFonts w:hint="eastAsia"/>
                <w:vertAlign w:val="baseline"/>
                <w:lang w:val="en-US" w:eastAsia="zh-CN"/>
              </w:rPr>
              <w:t>20</w:t>
            </w:r>
          </w:p>
        </w:tc>
        <w:tc>
          <w:tcPr>
            <w:tcW w:w="2271" w:type="dxa"/>
          </w:tcPr>
          <w:p>
            <w:pPr>
              <w:rPr>
                <w:rFonts w:hint="default"/>
                <w:vertAlign w:val="baseline"/>
                <w:lang w:val="en-US" w:eastAsia="zh-CN"/>
              </w:rPr>
            </w:pPr>
            <w:r>
              <w:rPr>
                <w:rFonts w:hint="eastAsia"/>
                <w:vertAlign w:val="baseline"/>
                <w:lang w:val="en-US" w:eastAsia="zh-CN"/>
              </w:rPr>
              <w:t>28</w:t>
            </w:r>
          </w:p>
        </w:tc>
        <w:tc>
          <w:tcPr>
            <w:tcW w:w="2443" w:type="dxa"/>
          </w:tcPr>
          <w:p>
            <w:pPr>
              <w:rPr>
                <w:rFonts w:hint="default"/>
                <w:vertAlign w:val="baseline"/>
                <w:lang w:val="en-US" w:eastAsia="zh-CN"/>
              </w:rPr>
            </w:pPr>
            <w:r>
              <w:rPr>
                <w:rFonts w:hint="eastAsia"/>
                <w:vertAlign w:val="baseline"/>
                <w:lang w:val="en-US" w:eastAsia="zh-CN"/>
              </w:rPr>
              <w:t>29</w:t>
            </w:r>
          </w:p>
        </w:tc>
        <w:tc>
          <w:tcPr>
            <w:tcW w:w="3098" w:type="dxa"/>
          </w:tcPr>
          <w:p>
            <w:pPr>
              <w:rPr>
                <w:rFonts w:hint="default"/>
                <w:vertAlign w:val="baseline"/>
                <w:lang w:val="en-US" w:eastAsia="zh-CN"/>
              </w:rPr>
            </w:pPr>
            <w:r>
              <w:rPr>
                <w:rFonts w:hint="eastAsia"/>
                <w:vertAlign w:val="baseline"/>
                <w:lang w:val="en-US" w:eastAsia="zh-CN"/>
              </w:rPr>
              <w:t>97</w:t>
            </w:r>
          </w:p>
        </w:tc>
      </w:tr>
    </w:tbl>
    <w:p>
      <w:pPr>
        <w:ind w:firstLine="640" w:firstLineChars="200"/>
        <w:rPr>
          <w:rFonts w:hint="eastAsia" w:ascii="仿宋" w:hAnsi="仿宋" w:eastAsia="仿宋" w:cs="仿宋"/>
          <w:lang w:val="en-US" w:eastAsia="zh-CN"/>
        </w:rPr>
      </w:pPr>
      <w:r>
        <w:rPr>
          <w:rFonts w:hint="eastAsia" w:ascii="仿宋" w:hAnsi="仿宋" w:eastAsia="仿宋" w:cs="仿宋"/>
          <w:lang w:val="en-US" w:eastAsia="zh-CN"/>
        </w:rPr>
        <w:t>2022 年度淮北市红十字会人道救助公益金项目较好地实现了预期绩效目标，总体组织管理有序、执行有效，取得了较好的社会效益。</w:t>
      </w:r>
    </w:p>
    <w:p>
      <w:pPr>
        <w:pageBreakBefore w:val="0"/>
        <w:widowControl w:val="0"/>
        <w:numPr>
          <w:ilvl w:val="0"/>
          <w:numId w:val="6"/>
        </w:numPr>
        <w:kinsoku/>
        <w:wordWrap/>
        <w:overflowPunct/>
        <w:topLinePunct w:val="0"/>
        <w:autoSpaceDE/>
        <w:autoSpaceDN/>
        <w:bidi w:val="0"/>
        <w:adjustRightInd/>
        <w:snapToGrid/>
        <w:spacing w:line="580" w:lineRule="atLeast"/>
        <w:ind w:left="0" w:leftChars="0" w:firstLine="643" w:firstLineChars="200"/>
        <w:textAlignment w:val="auto"/>
        <w:rPr>
          <w:rFonts w:hint="default"/>
          <w:b/>
          <w:bCs/>
          <w:lang w:val="en-US" w:eastAsia="zh-CN"/>
        </w:rPr>
      </w:pPr>
      <w:r>
        <w:rPr>
          <w:rFonts w:hint="default"/>
          <w:b/>
          <w:bCs/>
          <w:lang w:val="en-US" w:eastAsia="zh-CN"/>
        </w:rPr>
        <w:t>绩效评价指标分析</w:t>
      </w:r>
    </w:p>
    <w:p>
      <w:pPr>
        <w:pageBreakBefore w:val="0"/>
        <w:widowControl w:val="0"/>
        <w:numPr>
          <w:ilvl w:val="0"/>
          <w:numId w:val="0"/>
        </w:numPr>
        <w:kinsoku/>
        <w:wordWrap/>
        <w:overflowPunct/>
        <w:topLinePunct w:val="0"/>
        <w:autoSpaceDE/>
        <w:autoSpaceDN/>
        <w:bidi w:val="0"/>
        <w:adjustRightInd/>
        <w:snapToGrid/>
        <w:spacing w:line="580" w:lineRule="atLeast"/>
        <w:ind w:leftChars="200"/>
        <w:textAlignment w:val="auto"/>
        <w:rPr>
          <w:rFonts w:hint="eastAsia" w:ascii="仿宋" w:hAnsi="仿宋" w:eastAsia="仿宋" w:cs="仿宋"/>
          <w:lang w:val="en-US" w:eastAsia="zh-CN"/>
        </w:rPr>
      </w:pPr>
      <w:r>
        <w:rPr>
          <w:rFonts w:hint="eastAsia" w:ascii="仿宋" w:hAnsi="仿宋" w:eastAsia="仿宋" w:cs="仿宋"/>
          <w:lang w:val="en-US" w:eastAsia="zh-CN"/>
        </w:rPr>
        <w:t>（一）投入</w:t>
      </w:r>
    </w:p>
    <w:p>
      <w:pPr>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1、项目申报规范性</w:t>
      </w:r>
    </w:p>
    <w:p>
      <w:pPr>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该项目申请、设立过程规范。项目按照规定程序向市财政局申报，市红十字会提供了《预算财政支出绩效目标申报表》；《淮北市红十字会2022年部门预算草案》，申报材料齐全。</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该指标设定分值 4 分，实际得 4 分。</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2、审批程序规范性</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经查，《淮北市红十字会2022年部门预算》该项目为常规性业务经费，每年经市财政局下拨预算资金，资金下拨手续齐全、合规。                       </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4 分，实际得 4 分。</w:t>
      </w:r>
    </w:p>
    <w:p>
      <w:pPr>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3、绩效目标的明确、合理性</w:t>
      </w:r>
    </w:p>
    <w:p>
      <w:pPr>
        <w:pageBreakBefore w:val="0"/>
        <w:widowControl w:val="0"/>
        <w:kinsoku/>
        <w:wordWrap/>
        <w:overflowPunct/>
        <w:topLinePunct w:val="0"/>
        <w:autoSpaceDE/>
        <w:autoSpaceDN/>
        <w:bidi w:val="0"/>
        <w:adjustRightInd/>
        <w:snapToGrid/>
        <w:spacing w:line="580" w:lineRule="atLeast"/>
        <w:textAlignment w:val="auto"/>
        <w:rPr>
          <w:rFonts w:hint="eastAsia" w:ascii="仿宋" w:hAnsi="仿宋" w:eastAsia="仿宋" w:cs="仿宋"/>
          <w:lang w:val="en-US" w:eastAsia="zh-CN"/>
        </w:rPr>
      </w:pPr>
      <w:r>
        <w:rPr>
          <w:rFonts w:hint="eastAsia" w:ascii="仿宋" w:hAnsi="仿宋" w:eastAsia="仿宋" w:cs="仿宋"/>
          <w:lang w:val="en-US" w:eastAsia="zh-CN"/>
        </w:rPr>
        <w:t>该项目满足市红十字会的业务工作需求，所设定的绩效目标依据充分，且与实际工作内容具有相关性，符合客观实际；项目预期产出效益和效果符合正常的行业业绩水平，该项目将绩效目标细化、分解为具体的绩效指标，设定清晰、可衡量的项目计划；与项目年度任务数相对应；与预算确定的项目投资相匹配。</w:t>
      </w:r>
    </w:p>
    <w:p>
      <w:pPr>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该指标设定分值 4 分，实际得 4 分。</w:t>
      </w:r>
    </w:p>
    <w:p>
      <w:pPr>
        <w:pageBreakBefore w:val="0"/>
        <w:widowControl w:val="0"/>
        <w:numPr>
          <w:ilvl w:val="0"/>
          <w:numId w:val="0"/>
        </w:numPr>
        <w:kinsoku/>
        <w:wordWrap/>
        <w:overflowPunct/>
        <w:topLinePunct w:val="0"/>
        <w:autoSpaceDE/>
        <w:autoSpaceDN/>
        <w:bidi w:val="0"/>
        <w:adjustRightInd/>
        <w:snapToGrid/>
        <w:spacing w:line="580" w:lineRule="atLeast"/>
        <w:ind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4、资金落实</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（1）资金到位率</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至绩效评价基准日，项目下达市级预算资金 20 万元，实际到位资金 20 万元，资金到位率 100.0%。该指标设定分值 4 分，实际得 4 分。</w:t>
      </w:r>
    </w:p>
    <w:p>
      <w:pPr>
        <w:pageBreakBefore w:val="0"/>
        <w:widowControl w:val="0"/>
        <w:numPr>
          <w:ilvl w:val="0"/>
          <w:numId w:val="0"/>
        </w:numPr>
        <w:kinsoku/>
        <w:wordWrap/>
        <w:overflowPunct/>
        <w:topLinePunct w:val="0"/>
        <w:autoSpaceDE/>
        <w:autoSpaceDN/>
        <w:bidi w:val="0"/>
        <w:adjustRightInd/>
        <w:snapToGrid/>
        <w:spacing w:line="580" w:lineRule="atLeast"/>
        <w:ind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（2）资金拨付及时率</w:t>
      </w:r>
    </w:p>
    <w:p>
      <w:pPr>
        <w:pageBreakBefore w:val="0"/>
        <w:widowControl w:val="0"/>
        <w:numPr>
          <w:ilvl w:val="0"/>
          <w:numId w:val="0"/>
        </w:numPr>
        <w:kinsoku/>
        <w:wordWrap/>
        <w:overflowPunct/>
        <w:topLinePunct w:val="0"/>
        <w:autoSpaceDE/>
        <w:autoSpaceDN/>
        <w:bidi w:val="0"/>
        <w:adjustRightInd/>
        <w:snapToGrid/>
        <w:spacing w:line="580" w:lineRule="atLeast"/>
        <w:ind w:left="640" w:leftChars="200" w:firstLine="0" w:firstLineChars="0"/>
        <w:textAlignment w:val="auto"/>
        <w:rPr>
          <w:rFonts w:hint="eastAsia" w:ascii="仿宋" w:hAnsi="仿宋" w:eastAsia="仿宋" w:cs="仿宋"/>
          <w:lang w:val="en-US" w:eastAsia="zh-CN"/>
        </w:rPr>
      </w:pPr>
      <w:r>
        <w:rPr>
          <w:rFonts w:hint="eastAsia" w:ascii="仿宋" w:hAnsi="仿宋" w:eastAsia="仿宋" w:cs="仿宋"/>
          <w:lang w:val="en-US" w:eastAsia="zh-CN"/>
        </w:rPr>
        <w:t>至绩效评价基准日，项目下达市级预算资金 20万元，实际拨付资金 20 万元，资金拨付率 100.0%。</w:t>
      </w:r>
    </w:p>
    <w:p>
      <w:pPr>
        <w:pageBreakBefore w:val="0"/>
        <w:widowControl w:val="0"/>
        <w:numPr>
          <w:ilvl w:val="0"/>
          <w:numId w:val="0"/>
        </w:numPr>
        <w:kinsoku/>
        <w:wordWrap/>
        <w:overflowPunct/>
        <w:topLinePunct w:val="0"/>
        <w:autoSpaceDE/>
        <w:autoSpaceDN/>
        <w:bidi w:val="0"/>
        <w:adjustRightInd/>
        <w:snapToGrid/>
        <w:spacing w:line="580" w:lineRule="atLeast"/>
        <w:ind w:left="640" w:leftChars="200" w:firstLine="0" w:firstLineChars="0"/>
        <w:textAlignment w:val="auto"/>
        <w:rPr>
          <w:rFonts w:hint="eastAsia" w:ascii="仿宋" w:hAnsi="仿宋" w:eastAsia="仿宋" w:cs="仿宋"/>
          <w:lang w:val="en-US" w:eastAsia="zh-CN"/>
        </w:rPr>
      </w:pPr>
      <w:r>
        <w:rPr>
          <w:rFonts w:hint="eastAsia" w:ascii="仿宋" w:hAnsi="仿宋" w:eastAsia="仿宋" w:cs="仿宋"/>
          <w:lang w:val="en-US" w:eastAsia="zh-CN"/>
        </w:rPr>
        <w:t>该指标设定分值 4 分，实际得 4 分。</w:t>
      </w:r>
    </w:p>
    <w:p>
      <w:pPr>
        <w:pageBreakBefore w:val="0"/>
        <w:widowControl w:val="0"/>
        <w:numPr>
          <w:ilvl w:val="0"/>
          <w:numId w:val="0"/>
        </w:numPr>
        <w:kinsoku/>
        <w:wordWrap/>
        <w:overflowPunct/>
        <w:topLinePunct w:val="0"/>
        <w:autoSpaceDE/>
        <w:autoSpaceDN/>
        <w:bidi w:val="0"/>
        <w:adjustRightInd/>
        <w:snapToGrid/>
        <w:spacing w:line="580" w:lineRule="atLeast"/>
        <w:ind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（二）过程管理</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1、项目管理</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（1）项目管理的规范性</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项目单位已制定相应的财务和业务管理制度，财务和业务管理制度合法、合规、完整。</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该指标设定分值 4 分，实际得 4 分。</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（2）项目档案管理合规性</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查看项目资料，项目实施遵守相关法律法规和业务管理规定；资料齐全并及时归档。</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3 分，实际得 3 分。</w:t>
      </w:r>
    </w:p>
    <w:p>
      <w:pPr>
        <w:pageBreakBefore w:val="0"/>
        <w:widowControl w:val="0"/>
        <w:numPr>
          <w:ilvl w:val="0"/>
          <w:numId w:val="7"/>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资料报送情况</w:t>
      </w:r>
    </w:p>
    <w:p>
      <w:pPr>
        <w:pageBreakBefore w:val="0"/>
        <w:widowControl w:val="0"/>
        <w:numPr>
          <w:ilvl w:val="0"/>
          <w:numId w:val="0"/>
        </w:numPr>
        <w:kinsoku/>
        <w:wordWrap/>
        <w:overflowPunct/>
        <w:topLinePunct w:val="0"/>
        <w:autoSpaceDE/>
        <w:autoSpaceDN/>
        <w:bidi w:val="0"/>
        <w:adjustRightInd/>
        <w:snapToGrid/>
        <w:spacing w:line="580" w:lineRule="atLeast"/>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本次评价的市红十字会人道救助公益金项目单位提供资料及时，材料齐全、真实、准确。</w:t>
      </w:r>
    </w:p>
    <w:p>
      <w:pPr>
        <w:pageBreakBefore w:val="0"/>
        <w:widowControl w:val="0"/>
        <w:numPr>
          <w:ilvl w:val="0"/>
          <w:numId w:val="0"/>
        </w:numPr>
        <w:kinsoku/>
        <w:wordWrap/>
        <w:overflowPunct/>
        <w:topLinePunct w:val="0"/>
        <w:autoSpaceDE/>
        <w:autoSpaceDN/>
        <w:bidi w:val="0"/>
        <w:adjustRightInd/>
        <w:snapToGrid/>
        <w:spacing w:line="580" w:lineRule="atLeast"/>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3 分，实际得 3 分。</w:t>
      </w:r>
    </w:p>
    <w:p>
      <w:pPr>
        <w:pageBreakBefore w:val="0"/>
        <w:widowControl w:val="0"/>
        <w:numPr>
          <w:ilvl w:val="0"/>
          <w:numId w:val="8"/>
        </w:numPr>
        <w:kinsoku/>
        <w:wordWrap/>
        <w:overflowPunct/>
        <w:topLinePunct w:val="0"/>
        <w:autoSpaceDE/>
        <w:autoSpaceDN/>
        <w:bidi w:val="0"/>
        <w:adjustRightInd/>
        <w:snapToGrid/>
        <w:spacing w:line="580" w:lineRule="atLeast"/>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财务管理</w:t>
      </w:r>
    </w:p>
    <w:p>
      <w:pPr>
        <w:pageBreakBefore w:val="0"/>
        <w:widowControl w:val="0"/>
        <w:numPr>
          <w:ilvl w:val="0"/>
          <w:numId w:val="9"/>
        </w:numPr>
        <w:kinsoku/>
        <w:wordWrap/>
        <w:overflowPunct/>
        <w:topLinePunct w:val="0"/>
        <w:autoSpaceDE/>
        <w:autoSpaceDN/>
        <w:bidi w:val="0"/>
        <w:adjustRightInd/>
        <w:snapToGrid/>
        <w:spacing w:line="580" w:lineRule="atLeast"/>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财务管理的规范性</w:t>
      </w:r>
    </w:p>
    <w:p>
      <w:pPr>
        <w:pageBreakBefore w:val="0"/>
        <w:widowControl w:val="0"/>
        <w:numPr>
          <w:ilvl w:val="0"/>
          <w:numId w:val="0"/>
        </w:numPr>
        <w:kinsoku/>
        <w:wordWrap/>
        <w:overflowPunct/>
        <w:topLinePunct w:val="0"/>
        <w:autoSpaceDE/>
        <w:autoSpaceDN/>
        <w:bidi w:val="0"/>
        <w:adjustRightInd/>
        <w:snapToGrid/>
        <w:spacing w:line="580" w:lineRule="atLeast"/>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人道救助公益金项目制定了相应的项目资金管理办法和财务管理制度对资金使用方面具有规范、安全运行方面的保障。</w:t>
      </w:r>
    </w:p>
    <w:p>
      <w:pPr>
        <w:pageBreakBefore w:val="0"/>
        <w:widowControl w:val="0"/>
        <w:numPr>
          <w:ilvl w:val="0"/>
          <w:numId w:val="0"/>
        </w:numPr>
        <w:kinsoku/>
        <w:wordWrap/>
        <w:overflowPunct/>
        <w:topLinePunct w:val="0"/>
        <w:autoSpaceDE/>
        <w:autoSpaceDN/>
        <w:bidi w:val="0"/>
        <w:adjustRightInd/>
        <w:snapToGrid/>
        <w:spacing w:line="580" w:lineRule="atLeast"/>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3 分，实际得 3分。</w:t>
      </w:r>
    </w:p>
    <w:p>
      <w:pPr>
        <w:pageBreakBefore w:val="0"/>
        <w:widowControl w:val="0"/>
        <w:numPr>
          <w:ilvl w:val="0"/>
          <w:numId w:val="9"/>
        </w:numPr>
        <w:kinsoku/>
        <w:wordWrap/>
        <w:overflowPunct/>
        <w:topLinePunct w:val="0"/>
        <w:autoSpaceDE/>
        <w:autoSpaceDN/>
        <w:bidi w:val="0"/>
        <w:adjustRightInd/>
        <w:snapToGrid/>
        <w:spacing w:line="580" w:lineRule="atLeast"/>
        <w:ind w:left="0" w:leftChars="0" w:firstLine="0" w:firstLineChars="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资金使用合规性</w:t>
      </w:r>
    </w:p>
    <w:p>
      <w:pPr>
        <w:pageBreakBefore w:val="0"/>
        <w:widowControl w:val="0"/>
        <w:numPr>
          <w:ilvl w:val="0"/>
          <w:numId w:val="0"/>
        </w:numPr>
        <w:kinsoku/>
        <w:wordWrap/>
        <w:overflowPunct/>
        <w:topLinePunct w:val="0"/>
        <w:autoSpaceDE/>
        <w:autoSpaceDN/>
        <w:bidi w:val="0"/>
        <w:adjustRightInd/>
        <w:snapToGrid/>
        <w:spacing w:line="580" w:lineRule="atLeast"/>
        <w:ind w:leftChars="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项目经审查资金拨付相关凭证及附件，资金的拨付有完整的审批程序和手续；符合项目预算批复规定的用途；实行专账管理；不存在截留、挤占、挪用、虚列支出等情况；严格执行了国库集中支付管理，国库集中支付程序和手续完备。</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3 分，实际得 3 分。</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（3）财务监控有效性</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3 分，实际得 3分</w:t>
      </w:r>
    </w:p>
    <w:p>
      <w:pPr>
        <w:pageBreakBefore w:val="0"/>
        <w:widowControl w:val="0"/>
        <w:numPr>
          <w:ilvl w:val="0"/>
          <w:numId w:val="0"/>
        </w:numPr>
        <w:kinsoku/>
        <w:wordWrap/>
        <w:overflowPunct/>
        <w:topLinePunct w:val="0"/>
        <w:autoSpaceDE/>
        <w:autoSpaceDN/>
        <w:bidi w:val="0"/>
        <w:adjustRightInd/>
        <w:snapToGrid/>
        <w:spacing w:line="580" w:lineRule="atLeast"/>
        <w:ind w:leftChars="0"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（三）产出</w:t>
      </w:r>
    </w:p>
    <w:p>
      <w:pPr>
        <w:pStyle w:val="2"/>
        <w:pageBreakBefore w:val="0"/>
        <w:widowControl w:val="0"/>
        <w:numPr>
          <w:ilvl w:val="0"/>
          <w:numId w:val="0"/>
        </w:numPr>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1.年度任务完成程度</w:t>
      </w:r>
    </w:p>
    <w:p>
      <w:pPr>
        <w:pageBreakBefore w:val="0"/>
        <w:widowControl w:val="0"/>
        <w:numPr>
          <w:ilvl w:val="0"/>
          <w:numId w:val="0"/>
        </w:numPr>
        <w:kinsoku/>
        <w:wordWrap/>
        <w:overflowPunct/>
        <w:topLinePunct w:val="0"/>
        <w:autoSpaceDE/>
        <w:autoSpaceDN/>
        <w:bidi w:val="0"/>
        <w:adjustRightInd/>
        <w:snapToGrid/>
        <w:spacing w:line="580" w:lineRule="atLeast"/>
        <w:ind w:leftChars="0"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2022年度根据当年大病、困难群众求助数量救助24人，“博爱送万家，两节送温暖”惠及群众400户（1600人）</w:t>
      </w:r>
    </w:p>
    <w:p>
      <w:pPr>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4 分，实际得 2 分。</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lang w:val="en-US" w:eastAsia="zh-CN"/>
        </w:rPr>
        <w:t>年度任务得分低的原因为：</w:t>
      </w:r>
      <w:r>
        <w:rPr>
          <w:rFonts w:hint="eastAsia" w:ascii="仿宋" w:hAnsi="仿宋" w:eastAsia="仿宋" w:cs="仿宋"/>
          <w:b w:val="0"/>
          <w:bCs/>
          <w:sz w:val="32"/>
          <w:szCs w:val="32"/>
          <w:lang w:val="en-US" w:eastAsia="zh-CN"/>
        </w:rPr>
        <w:t>疫</w:t>
      </w:r>
      <w:r>
        <w:rPr>
          <w:rFonts w:hint="eastAsia" w:ascii="仿宋" w:hAnsi="仿宋" w:eastAsia="仿宋" w:cs="仿宋"/>
          <w:b w:val="0"/>
          <w:bCs/>
          <w:color w:val="auto"/>
          <w:kern w:val="0"/>
          <w:sz w:val="32"/>
          <w:szCs w:val="32"/>
          <w:lang w:eastAsia="zh-CN"/>
        </w:rPr>
        <w:t>情严重时期，困难群众无法前来求助，导致前来申请救助的人数低于往年同期，没有完成全年指标</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（四）效益</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1.社会效益</w:t>
      </w:r>
    </w:p>
    <w:p>
      <w:pPr>
        <w:pageBreakBefore w:val="0"/>
        <w:widowControl w:val="0"/>
        <w:numPr>
          <w:ilvl w:val="0"/>
          <w:numId w:val="0"/>
        </w:numPr>
        <w:kinsoku/>
        <w:wordWrap/>
        <w:overflowPunct/>
        <w:topLinePunct w:val="0"/>
        <w:autoSpaceDE/>
        <w:autoSpaceDN/>
        <w:bidi w:val="0"/>
        <w:adjustRightInd/>
        <w:snapToGrid/>
        <w:spacing w:line="580" w:lineRule="atLeast"/>
        <w:ind w:leftChars="0"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“人道、博爱、奉献”的红十字精神得到了广泛的传播；通过对大病困难群众的救助及“博爱送      万家，两节送温暖”对困难群众的物资方面提供的帮助，减轻了困难群众的经济压力。</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10 分，实际得 10 分。</w:t>
      </w:r>
    </w:p>
    <w:p>
      <w:pPr>
        <w:pageBreakBefore w:val="0"/>
        <w:widowControl w:val="0"/>
        <w:numPr>
          <w:ilvl w:val="0"/>
          <w:numId w:val="0"/>
        </w:numPr>
        <w:kinsoku/>
        <w:wordWrap/>
        <w:overflowPunct/>
        <w:topLinePunct w:val="0"/>
        <w:autoSpaceDE/>
        <w:autoSpaceDN/>
        <w:bidi w:val="0"/>
        <w:adjustRightInd/>
        <w:snapToGrid/>
        <w:spacing w:line="580" w:lineRule="atLeast"/>
        <w:ind w:leftChars="0"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2.可持续影响</w:t>
      </w:r>
    </w:p>
    <w:p>
      <w:pPr>
        <w:pStyle w:val="2"/>
        <w:pageBreakBefore w:val="0"/>
        <w:widowControl w:val="0"/>
        <w:numPr>
          <w:ilvl w:val="0"/>
          <w:numId w:val="0"/>
        </w:numPr>
        <w:kinsoku/>
        <w:wordWrap/>
        <w:overflowPunct/>
        <w:topLinePunct w:val="0"/>
        <w:autoSpaceDE/>
        <w:autoSpaceDN/>
        <w:bidi w:val="0"/>
        <w:adjustRightInd/>
        <w:snapToGrid/>
        <w:spacing w:before="0" w:beforeLines="0" w:after="0" w:afterLines="0" w:line="580" w:lineRule="atLeast"/>
        <w:ind w:leftChars="0"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红十字会通过人道救助公益金项目的实施和“博爱送万家，两节送温暖”活动的开展，红十字会的社会影响力进一步提高。</w:t>
      </w:r>
    </w:p>
    <w:p>
      <w:pPr>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10 分，实际得 10 分。</w:t>
      </w:r>
    </w:p>
    <w:p>
      <w:pPr>
        <w:pageBreakBefore w:val="0"/>
        <w:widowControl w:val="0"/>
        <w:numPr>
          <w:ilvl w:val="0"/>
          <w:numId w:val="0"/>
        </w:numPr>
        <w:tabs>
          <w:tab w:val="left" w:pos="1479"/>
        </w:tabs>
        <w:kinsoku/>
        <w:wordWrap/>
        <w:overflowPunct/>
        <w:topLinePunct w:val="0"/>
        <w:autoSpaceDE/>
        <w:autoSpaceDN/>
        <w:bidi w:val="0"/>
        <w:adjustRightInd/>
        <w:snapToGrid/>
        <w:spacing w:line="580" w:lineRule="atLeast"/>
        <w:ind w:leftChars="0" w:firstLine="640" w:firstLineChars="200"/>
        <w:jc w:val="left"/>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3.帮助对象满意度</w:t>
      </w:r>
    </w:p>
    <w:p>
      <w:pPr>
        <w:pStyle w:val="2"/>
        <w:pageBreakBefore w:val="0"/>
        <w:widowControl w:val="0"/>
        <w:numPr>
          <w:ilvl w:val="0"/>
          <w:numId w:val="0"/>
        </w:numPr>
        <w:kinsoku/>
        <w:wordWrap/>
        <w:overflowPunct/>
        <w:topLinePunct w:val="0"/>
        <w:autoSpaceDE/>
        <w:autoSpaceDN/>
        <w:bidi w:val="0"/>
        <w:adjustRightInd/>
        <w:snapToGrid/>
        <w:spacing w:before="0" w:beforeLines="0" w:after="0" w:afterLines="0" w:line="580" w:lineRule="atLeast"/>
        <w:ind w:leftChars="0"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市红十字会对受到帮助的困难群众满意度综合评价（10分），满意率分别达到 98%。</w:t>
      </w:r>
    </w:p>
    <w:p>
      <w:pPr>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该指标设定分值 10 分，实际得 9 分。</w:t>
      </w:r>
    </w:p>
    <w:p>
      <w:pPr>
        <w:pageBreakBefore w:val="0"/>
        <w:widowControl w:val="0"/>
        <w:numPr>
          <w:ilvl w:val="0"/>
          <w:numId w:val="0"/>
        </w:numPr>
        <w:kinsoku/>
        <w:wordWrap/>
        <w:overflowPunct/>
        <w:topLinePunct w:val="0"/>
        <w:autoSpaceDE/>
        <w:autoSpaceDN/>
        <w:bidi w:val="0"/>
        <w:adjustRightInd/>
        <w:snapToGrid/>
        <w:spacing w:line="580" w:lineRule="atLeast"/>
        <w:textAlignment w:val="auto"/>
        <w:rPr>
          <w:rFonts w:hint="eastAsia" w:asciiTheme="minorEastAsia" w:hAnsiTheme="minorEastAsia" w:eastAsiaTheme="minorEastAsia" w:cstheme="minorEastAsia"/>
          <w:b/>
          <w:bCs w:val="0"/>
          <w:lang w:val="en-US" w:eastAsia="zh-CN"/>
        </w:rPr>
      </w:pPr>
      <w:r>
        <w:rPr>
          <w:rFonts w:hint="eastAsia" w:asciiTheme="minorEastAsia" w:hAnsiTheme="minorEastAsia" w:cstheme="minorEastAsia"/>
          <w:b/>
          <w:bCs w:val="0"/>
          <w:lang w:val="en-US" w:eastAsia="zh-CN"/>
        </w:rPr>
        <w:t>五、</w:t>
      </w:r>
      <w:r>
        <w:rPr>
          <w:rFonts w:hint="eastAsia" w:asciiTheme="minorEastAsia" w:hAnsiTheme="minorEastAsia" w:eastAsiaTheme="minorEastAsia" w:cstheme="minorEastAsia"/>
          <w:b/>
          <w:bCs w:val="0"/>
          <w:lang w:val="en-US" w:eastAsia="zh-CN"/>
        </w:rPr>
        <w:t>主要经验及做法</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2022 年度，在市委、市政府坚强领导下，在省红十字会关心指导下，市红十字会坚持以习近平新时代中国特色社会主义思想为指导，紧紧把握“党和政府在人道领域的助手和联系群众的桥梁纽带”职责定位，围绕中心、服务大局，以深化改革为主线，依法履行职责，推动市红十字事业健康发展。</w:t>
      </w:r>
    </w:p>
    <w:p>
      <w:pPr>
        <w:pStyle w:val="2"/>
        <w:pageBreakBefore w:val="0"/>
        <w:widowControl w:val="0"/>
        <w:numPr>
          <w:ilvl w:val="0"/>
          <w:numId w:val="6"/>
        </w:numPr>
        <w:kinsoku/>
        <w:wordWrap/>
        <w:overflowPunct/>
        <w:topLinePunct w:val="0"/>
        <w:autoSpaceDE/>
        <w:autoSpaceDN/>
        <w:bidi w:val="0"/>
        <w:adjustRightInd/>
        <w:snapToGrid/>
        <w:spacing w:before="0" w:beforeLines="0" w:after="0" w:afterLines="0" w:line="580" w:lineRule="atLeast"/>
        <w:ind w:left="0" w:leftChars="0" w:firstLine="643" w:firstLineChars="200"/>
        <w:textAlignment w:val="auto"/>
        <w:rPr>
          <w:rFonts w:hint="eastAsia" w:asciiTheme="minorEastAsia" w:hAnsiTheme="minorEastAsia" w:eastAsiaTheme="minorEastAsia" w:cstheme="minorEastAsia"/>
          <w:b/>
          <w:bCs w:val="0"/>
          <w:lang w:val="en-US" w:eastAsia="zh-CN"/>
        </w:rPr>
      </w:pPr>
      <w:r>
        <w:rPr>
          <w:rFonts w:hint="eastAsia" w:asciiTheme="minorEastAsia" w:hAnsiTheme="minorEastAsia" w:eastAsiaTheme="minorEastAsia" w:cstheme="minorEastAsia"/>
          <w:b/>
          <w:bCs w:val="0"/>
          <w:lang w:val="en-US" w:eastAsia="zh-CN"/>
        </w:rPr>
        <w:t>存在问题及原因分析</w:t>
      </w:r>
    </w:p>
    <w:p>
      <w:pPr>
        <w:pStyle w:val="2"/>
        <w:pageBreakBefore w:val="0"/>
        <w:widowControl w:val="0"/>
        <w:numPr>
          <w:ilvl w:val="0"/>
          <w:numId w:val="0"/>
        </w:numPr>
        <w:kinsoku/>
        <w:wordWrap/>
        <w:overflowPunct/>
        <w:topLinePunct w:val="0"/>
        <w:autoSpaceDE/>
        <w:autoSpaceDN/>
        <w:bidi w:val="0"/>
        <w:adjustRightInd/>
        <w:snapToGrid/>
        <w:spacing w:before="0" w:beforeLines="0" w:after="0" w:afterLines="0" w:line="580" w:lineRule="atLeast"/>
        <w:ind w:left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（一）项目过程</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该项目预算执行过程中存在财务管理制度尚不健全性。主要原因是单位尚未制定相关的项目支出财务制度。</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 二 ）项目产出</w:t>
      </w:r>
    </w:p>
    <w:p>
      <w:pPr>
        <w:pageBreakBefore w:val="0"/>
        <w:widowControl w:val="0"/>
        <w:numPr>
          <w:ilvl w:val="0"/>
          <w:numId w:val="0"/>
        </w:numPr>
        <w:kinsoku/>
        <w:wordWrap/>
        <w:overflowPunct/>
        <w:topLinePunct w:val="0"/>
        <w:autoSpaceDE/>
        <w:autoSpaceDN/>
        <w:bidi w:val="0"/>
        <w:adjustRightInd/>
        <w:snapToGrid/>
        <w:spacing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部分计划产出未完成。例如：救助人数。</w:t>
      </w:r>
      <w:r>
        <w:rPr>
          <w:rFonts w:hint="eastAsia" w:ascii="仿宋" w:hAnsi="仿宋" w:eastAsia="仿宋" w:cs="仿宋"/>
          <w:b w:val="0"/>
          <w:bCs/>
          <w:sz w:val="32"/>
          <w:szCs w:val="32"/>
          <w:lang w:val="en-US" w:eastAsia="zh-CN"/>
        </w:rPr>
        <w:t>疫</w:t>
      </w:r>
      <w:r>
        <w:rPr>
          <w:rFonts w:hint="eastAsia" w:ascii="仿宋" w:hAnsi="仿宋" w:eastAsia="仿宋" w:cs="仿宋"/>
          <w:b w:val="0"/>
          <w:bCs/>
          <w:color w:val="auto"/>
          <w:kern w:val="0"/>
          <w:sz w:val="32"/>
          <w:szCs w:val="32"/>
          <w:lang w:eastAsia="zh-CN"/>
        </w:rPr>
        <w:t>情严重时期，困难群众无法前来求助，导致前来申请救助的人数低于往年同期，没有完成全年指标</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3" w:firstLineChars="200"/>
        <w:textAlignment w:val="auto"/>
        <w:rPr>
          <w:rFonts w:hint="eastAsia" w:ascii="宋体" w:hAnsi="宋体" w:eastAsia="宋体" w:cs="宋体"/>
          <w:b/>
          <w:bCs w:val="0"/>
          <w:lang w:val="en-US" w:eastAsia="zh-CN"/>
        </w:rPr>
      </w:pPr>
      <w:r>
        <w:rPr>
          <w:rFonts w:hint="eastAsia" w:ascii="宋体" w:hAnsi="宋体" w:eastAsia="宋体" w:cs="宋体"/>
          <w:b/>
          <w:bCs w:val="0"/>
          <w:lang w:val="en-US" w:eastAsia="zh-CN"/>
        </w:rPr>
        <w:t>七、评价意见及建议</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预算执行方面，建议充分考虑预算编制，进一步加强预算执行力度，提升预算目标的可行性。产出及效果方面，落实项目管理。配合疫情防控需要妥善完成项目任务。</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3" w:firstLineChars="200"/>
        <w:textAlignment w:val="auto"/>
        <w:rPr>
          <w:rFonts w:hint="eastAsia" w:ascii="宋体" w:hAnsi="宋体" w:eastAsia="宋体" w:cs="宋体"/>
          <w:b/>
          <w:bCs w:val="0"/>
          <w:lang w:val="en-US" w:eastAsia="zh-CN"/>
        </w:rPr>
      </w:pPr>
      <w:r>
        <w:rPr>
          <w:rFonts w:hint="eastAsia" w:ascii="宋体" w:hAnsi="宋体" w:eastAsia="宋体" w:cs="宋体"/>
          <w:b/>
          <w:bCs w:val="0"/>
          <w:lang w:val="en-US" w:eastAsia="zh-CN"/>
        </w:rPr>
        <w:t>八、其他说明</w:t>
      </w:r>
    </w:p>
    <w:p>
      <w:pPr>
        <w:pStyle w:val="2"/>
        <w:pageBreakBefore w:val="0"/>
        <w:widowControl w:val="0"/>
        <w:kinsoku/>
        <w:wordWrap/>
        <w:overflowPunct/>
        <w:topLinePunct w:val="0"/>
        <w:autoSpaceDE/>
        <w:autoSpaceDN/>
        <w:bidi w:val="0"/>
        <w:adjustRightInd/>
        <w:snapToGrid/>
        <w:spacing w:before="0" w:beforeLines="0" w:after="0" w:afterLines="0" w:line="580" w:lineRule="atLeas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lang w:val="en-US" w:eastAsia="zh-CN"/>
        </w:rPr>
        <w:t>无。</w:t>
      </w:r>
    </w:p>
    <w:p>
      <w:pPr>
        <w:pStyle w:val="2"/>
        <w:pageBreakBefore w:val="0"/>
        <w:widowControl w:val="0"/>
        <w:numPr>
          <w:ilvl w:val="0"/>
          <w:numId w:val="0"/>
        </w:numPr>
        <w:kinsoku/>
        <w:wordWrap/>
        <w:overflowPunct/>
        <w:topLinePunct w:val="0"/>
        <w:autoSpaceDE/>
        <w:autoSpaceDN/>
        <w:bidi w:val="0"/>
        <w:adjustRightInd/>
        <w:snapToGrid/>
        <w:spacing w:before="0" w:beforeLines="0" w:after="0" w:afterLines="0" w:line="580" w:lineRule="atLeast"/>
        <w:ind w:leftChars="0"/>
        <w:textAlignment w:val="auto"/>
        <w:rPr>
          <w:rFonts w:hint="eastAsia" w:ascii="仿宋" w:hAnsi="仿宋" w:eastAsia="仿宋" w:cs="仿宋"/>
          <w:b w:val="0"/>
          <w:bCs/>
          <w:lang w:val="en-US" w:eastAsia="zh-CN"/>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30420"/>
    <w:multiLevelType w:val="singleLevel"/>
    <w:tmpl w:val="84030420"/>
    <w:lvl w:ilvl="0" w:tentative="0">
      <w:start w:val="3"/>
      <w:numFmt w:val="decimal"/>
      <w:suff w:val="nothing"/>
      <w:lvlText w:val="%1、"/>
      <w:lvlJc w:val="left"/>
    </w:lvl>
  </w:abstractNum>
  <w:abstractNum w:abstractNumId="1">
    <w:nsid w:val="8A588A6E"/>
    <w:multiLevelType w:val="singleLevel"/>
    <w:tmpl w:val="8A588A6E"/>
    <w:lvl w:ilvl="0" w:tentative="0">
      <w:start w:val="2"/>
      <w:numFmt w:val="decimal"/>
      <w:lvlText w:val="%1."/>
      <w:lvlJc w:val="left"/>
      <w:pPr>
        <w:tabs>
          <w:tab w:val="left" w:pos="312"/>
        </w:tabs>
      </w:pPr>
    </w:lvl>
  </w:abstractNum>
  <w:abstractNum w:abstractNumId="2">
    <w:nsid w:val="DCD01130"/>
    <w:multiLevelType w:val="singleLevel"/>
    <w:tmpl w:val="DCD01130"/>
    <w:lvl w:ilvl="0" w:tentative="0">
      <w:start w:val="2"/>
      <w:numFmt w:val="decimal"/>
      <w:lvlText w:val="%1."/>
      <w:lvlJc w:val="left"/>
      <w:pPr>
        <w:tabs>
          <w:tab w:val="left" w:pos="312"/>
        </w:tabs>
      </w:pPr>
    </w:lvl>
  </w:abstractNum>
  <w:abstractNum w:abstractNumId="3">
    <w:nsid w:val="E806D7AF"/>
    <w:multiLevelType w:val="singleLevel"/>
    <w:tmpl w:val="E806D7AF"/>
    <w:lvl w:ilvl="0" w:tentative="0">
      <w:start w:val="3"/>
      <w:numFmt w:val="decimal"/>
      <w:suff w:val="nothing"/>
      <w:lvlText w:val="（%1）"/>
      <w:lvlJc w:val="left"/>
    </w:lvl>
  </w:abstractNum>
  <w:abstractNum w:abstractNumId="4">
    <w:nsid w:val="FD852295"/>
    <w:multiLevelType w:val="singleLevel"/>
    <w:tmpl w:val="FD852295"/>
    <w:lvl w:ilvl="0" w:tentative="0">
      <w:start w:val="1"/>
      <w:numFmt w:val="decimal"/>
      <w:suff w:val="nothing"/>
      <w:lvlText w:val="%1、"/>
      <w:lvlJc w:val="left"/>
    </w:lvl>
  </w:abstractNum>
  <w:abstractNum w:abstractNumId="5">
    <w:nsid w:val="12F97E9D"/>
    <w:multiLevelType w:val="singleLevel"/>
    <w:tmpl w:val="12F97E9D"/>
    <w:lvl w:ilvl="0" w:tentative="0">
      <w:start w:val="1"/>
      <w:numFmt w:val="decimal"/>
      <w:suff w:val="nothing"/>
      <w:lvlText w:val="%1、"/>
      <w:lvlJc w:val="left"/>
    </w:lvl>
  </w:abstractNum>
  <w:abstractNum w:abstractNumId="6">
    <w:nsid w:val="3C5E5E23"/>
    <w:multiLevelType w:val="singleLevel"/>
    <w:tmpl w:val="3C5E5E23"/>
    <w:lvl w:ilvl="0" w:tentative="0">
      <w:start w:val="1"/>
      <w:numFmt w:val="chineseCounting"/>
      <w:suff w:val="nothing"/>
      <w:lvlText w:val="（%1）"/>
      <w:lvlJc w:val="left"/>
      <w:rPr>
        <w:rFonts w:hint="eastAsia"/>
      </w:rPr>
    </w:lvl>
  </w:abstractNum>
  <w:abstractNum w:abstractNumId="7">
    <w:nsid w:val="59C97F67"/>
    <w:multiLevelType w:val="singleLevel"/>
    <w:tmpl w:val="59C97F67"/>
    <w:lvl w:ilvl="0" w:tentative="0">
      <w:start w:val="1"/>
      <w:numFmt w:val="decimal"/>
      <w:suff w:val="nothing"/>
      <w:lvlText w:val="（%1）"/>
      <w:lvlJc w:val="left"/>
    </w:lvl>
  </w:abstractNum>
  <w:abstractNum w:abstractNumId="8">
    <w:nsid w:val="62586530"/>
    <w:multiLevelType w:val="singleLevel"/>
    <w:tmpl w:val="62586530"/>
    <w:lvl w:ilvl="0" w:tentative="0">
      <w:start w:val="3"/>
      <w:numFmt w:val="chineseCounting"/>
      <w:suff w:val="nothing"/>
      <w:lvlText w:val="%1、"/>
      <w:lvlJc w:val="left"/>
      <w:rPr>
        <w:rFonts w:hint="eastAsia"/>
      </w:rPr>
    </w:lvl>
  </w:abstractNum>
  <w:num w:numId="1">
    <w:abstractNumId w:val="6"/>
  </w:num>
  <w:num w:numId="2">
    <w:abstractNumId w:val="4"/>
  </w:num>
  <w:num w:numId="3">
    <w:abstractNumId w:val="0"/>
  </w:num>
  <w:num w:numId="4">
    <w:abstractNumId w:val="5"/>
  </w:num>
  <w:num w:numId="5">
    <w:abstractNumId w:val="2"/>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ZjYyZDU1MzUxMDg3NWU2Mzk5NmU4ODYwY2YwMjEifQ=="/>
  </w:docVars>
  <w:rsids>
    <w:rsidRoot w:val="00B76C25"/>
    <w:rsid w:val="00B76C25"/>
    <w:rsid w:val="0AF45012"/>
    <w:rsid w:val="25B06DFF"/>
    <w:rsid w:val="27CE4BEE"/>
    <w:rsid w:val="436E02D2"/>
    <w:rsid w:val="4CF76DC7"/>
    <w:rsid w:val="4EDA4211"/>
    <w:rsid w:val="50B24A96"/>
    <w:rsid w:val="570C3235"/>
    <w:rsid w:val="5A0A1383"/>
    <w:rsid w:val="64AE74C5"/>
    <w:rsid w:val="697F9335"/>
    <w:rsid w:val="79C14B25"/>
    <w:rsid w:val="79FC52E4"/>
    <w:rsid w:val="7A61154B"/>
    <w:rsid w:val="7F5A55AA"/>
    <w:rsid w:val="AEFB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2"/>
    <w:basedOn w:val="1"/>
    <w:next w:val="1"/>
    <w:autoRedefine/>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imes New Roman"/>
      <w:b/>
      <w:kern w:val="2"/>
      <w:sz w:val="32"/>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仿宋_GB2312" w:hAnsi="仿宋_GB2312" w:eastAsia="仿宋_GB2312" w:cs="仿宋_GB2312"/>
      <w:sz w:val="32"/>
      <w:szCs w:val="32"/>
      <w:lang w:val="zh-CN" w:eastAsia="zh-CN" w:bidi="zh-C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7356</Words>
  <Characters>7961</Characters>
  <Lines>0</Lines>
  <Paragraphs>0</Paragraphs>
  <TotalTime>7</TotalTime>
  <ScaleCrop>false</ScaleCrop>
  <LinksUpToDate>false</LinksUpToDate>
  <CharactersWithSpaces>8336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2023-09-22T11:20:00Z</dcterms:created>
  <dc:creator>hello</dc:creator>
  <cp:lastModifiedBy>仁者无敌</cp:lastModifiedBy>
  <dcterms:modified xsi:type="dcterms:W3CDTF">2024-01-23T08:33:30Z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EE7266C3AF244F7FAC07818C31A34486_12</vt:lpwstr>
  </property>
</Properties>
</file>