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淮政办秘〔2023〕33号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right"/>
        <w:textAlignment w:val="auto"/>
        <w:rPr>
          <w:rFonts w:hint="eastAsia" w:eastAsia="方正小标宋简体" w:cs="Times New Roman"/>
          <w:b w:val="0"/>
          <w:color w:val="auto"/>
          <w:w w:val="100"/>
          <w:kern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w w:val="100"/>
          <w:kern w:val="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auto"/>
          <w:w w:val="100"/>
          <w:kern w:val="0"/>
          <w:lang w:val="en-US" w:eastAsia="zh-CN"/>
        </w:rPr>
        <w:t>淮北市人民政府办公室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0"/>
          <w:sz w:val="44"/>
          <w:szCs w:val="44"/>
          <w:lang w:val="en-US" w:eastAsia="zh-CN" w:bidi="ar-SA"/>
        </w:rPr>
        <w:t>关于印发淮北市开发区高质量发展工业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100"/>
          <w:kern w:val="0"/>
          <w:sz w:val="44"/>
          <w:szCs w:val="44"/>
          <w:lang w:val="en-US" w:eastAsia="zh-CN" w:bidi="ar-SA"/>
        </w:rPr>
        <w:t>攻坚行动计划的通知</w:t>
      </w:r>
      <w:bookmarkEnd w:id="0"/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濉溪县、各区人民政府，市政府各部门、各直属机构：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《淮北市开发区高质量发展工业攻坚行动计划》已经市政府同意，现印发给你们，请认真贯彻落实。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64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淮北市人民政府办公室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960" w:rightChars="3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2023年10月31日</w:t>
      </w:r>
    </w:p>
    <w:p>
      <w:pPr>
        <w:rPr>
          <w:rFonts w:hint="default" w:ascii="Times New Roman" w:hAnsi="Times New Roman" w:eastAsia="仿宋_GB2312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1954"/>
        </w:tabs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984" w:right="1474" w:bottom="1871" w:left="1587" w:header="850" w:footer="1587" w:gutter="0"/>
          <w:pgNumType w:fmt="decimal"/>
          <w:cols w:space="720" w:num="1"/>
          <w:formProt w:val="1"/>
          <w:titlePg/>
          <w:rtlGutter w:val="0"/>
          <w:docGrid w:linePitch="312" w:charSpace="0"/>
        </w:sect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rPr>
          <w:rFonts w:hint="eastAsia" w:eastAsia="方正小标宋简体" w:cs="Times New Roman"/>
          <w:b w:val="0"/>
          <w:color w:val="auto"/>
          <w:w w:val="100"/>
          <w:kern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w w:val="100"/>
          <w:kern w:val="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w w:val="100"/>
          <w:kern w:val="0"/>
          <w:lang w:val="en-US" w:eastAsia="zh-CN"/>
        </w:rPr>
        <w:t>淮北市开发区高质量发展工业攻坚行动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w w:val="100"/>
          <w:kern w:val="0"/>
          <w:lang w:eastAsia="zh-CN"/>
        </w:rPr>
        <w:t>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color w:val="auto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为推进全市开发区工业经济提质扩量增效，成为全市构建现代产业体系、推动工业经济高质量发展的重要支撑，2023</w:t>
      </w:r>
      <w:r>
        <w:rPr>
          <w:rFonts w:hint="eastAsia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2025年，在全市开发区开展工业发展攻坚行动</w:t>
      </w:r>
      <w:r>
        <w:rPr>
          <w:rFonts w:hint="eastAsia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，特制定本行动计划</w:t>
      </w:r>
      <w:r>
        <w:rPr>
          <w:rFonts w:hint="default" w:ascii="Times New Roman" w:hAnsi="Times New Roman" w:eastAsia="方正仿宋_GBK" w:cs="Times New Roman"/>
          <w:b w:val="0"/>
          <w:color w:val="auto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一、主要目标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力争到202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</w:rPr>
        <w:t>全市开发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区规模以上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产值突破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亿元，规模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eastAsia="zh-CN"/>
        </w:rPr>
        <w:t>以上工业企业达到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660家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u w:val="none"/>
          <w:lang w:eastAsia="zh-CN"/>
        </w:rPr>
        <w:t>；每年新开工建设工业项目140个以上；各开发区新增上市（在审、辅导备案）企业1家以上。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二、支持政策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（一）支持工业增量加快突破。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对当年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规模以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上工业产值增量突破50亿元、100亿元的开发区，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在当年全市开发区高质量发展综合考评中分别给予加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10分、20分的激励。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（二）支持招大引强率先突破。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对已纳统且实际固定资产投资当年率先达到10亿元、20亿元的计划总投资50亿元、100亿元的制造业项目，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在当年全市开发区高质量发展综合考评中分别给予加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5分、10分的激励。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（三）支持培大育强实现突破。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对当年营业收入首次超50亿元、100亿元的制造业企业（按照单个独立法人计算），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在当年全市开发区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高质量发展综合考评中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分别给予加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5分、10分的激励。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（四）支持攻坚行动目标落地。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对实现规上工业总产值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、新开工建设工业项目、规上工业企业户数年度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攻坚行动目标的开发区，在当年全市开发区高质量发展综合考评中，依次分别给予20分、10分、10分的激励。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每新增1家上市企业、上市在审企业、辅导备案企业，在当年全市开发区高质量发展综合考评中分别给予加20分、10分、5分的激励。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（五）支持盘活闲置资源。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对完成年度盘活闲置和低效用地目标任务的开发区，在当年全市开发区高质量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综合考评中给予加10分的激励。对三年内利用闲置低效用地引进占地50亩以上、实际固定资产投资超1亿元、亩均税收达到全市开发区平均水平、且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进入规模以上工业企业的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制造业项目，按照实际用地交易亩数，市财政给予相应开发区管委会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最高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3万元/亩奖励，单个项目最高不超过200万元。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（六）支持开发区平台公司建设。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深化“管委会+公司”改革，对各开发区财政收入实施管委会封闭运行，鼓励开发区管委会通过合规程序，将适合市场化运作的园区建设、招商引资、融资开发、项目管理、专业化服务等职能，由管委会充分向平台公司赋权，给予平台公司充分运营自主权。积极发挥平台公司市场主体作用，壮大平台公司实力。对新达到AA级的开发区平台公司，市财政给予所在开发区管委会最高500万元的一次性奖励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（七）加大用地用能保障。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支持鼓励开发区优先使用存量国有建设用地用于保障工业项目建设；发挥市级土地要素专班作用，积极对接开发区用地需求，指导开发区编制用地报卷，提升土地报批质效；建设用地计划指标原则上向开发区工业项目倾斜，统筹全市用地指标应保尽保，对当年年度目标任务全面完成的开发区、年度集约评价进入全省开发园区前三分之一的开发区，分别给予100亩、200亩用地计划指标奖励。成立项目用能工作专班，统筹全市用能空间，对单位GDP能耗优于全省单位GDP能耗控制水平的非“两高”项目，确保用能需求；对单位工业增加值能耗优于全省控制水平的非“两高”项目，优先保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（八）加大金融保障。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支持各开发区加强专项债项目储备建设，对符合发行条件的续建专项债项目给予进一步支持。加大对开发区专项债资金使用管理，对市委市政府重点保障的、专项债资金效益发挥明显的、支出进度较快的予以适当倾斜。对需产业基金支持的战略性新兴产业、重大招商引资和产业链的关键项目，经市联评联审领导小组审议和相应投资决策程序后，市级产业基金与受益县区（开发区）原则上按照1:1给予配套支持，如遇特殊情况，实行“一事一议”会议审议。积极推动开发区做深金融服务链条，构建具有持续性的“产业+科技+金融”的生态环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（九）加大招商服务保障。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充分发挥开发区招商主平台主阵地作用，支持各开发区拓展以商招商、基金招商渠道，鼓励产业招商、招大引强。县区开发区项目由县区政府提级推动，并经县区论证后实施；对各开发区招引的需市级财政扶持、需匹配市域资源的项目，由市投资促进中心推送市领导提级推动，并经市联评联审领导小组研究后实施；市委市政府领导每年选择一批开发区重大招商项目实行顶格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（十）加大工作创新保障。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对符合法律法规并经评估论证不会引发系统性风险的事项，允许各开发区在报备后自行组织实施。出现失误或过失，要坚持“三个区分开来”原则，充分考虑主观意愿、问题性质、决策过程、履职程度、影响后果等要素，按照规定予以容错，免除相关责任，并及时纠正错误。对予以容错免责的，在各类考核考察、提拔任用、评先评优、绩效奖励等方面不受影响；对予以容错但确需追责的，依据有关规定从轻、减轻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eastAsia="zh-CN"/>
        </w:rPr>
        <w:t>三、保障措施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（一）强化组织领导。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建立健全全市开发区工业攻坚行动推进机制，将攻坚行动纳入开发区高质量发展调度范畴。加强对全市开发区工业经济的运行监测，督促各开发区将工业攻坚行动计划细化分解，健全任务项目化、项目清单化、清单责任化工作机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（二）强化绩效评估。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坚持目标导向，完善开发区高质量发展工业攻坚行动计划指标统计体系，加强对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目标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任务落实情况的跟踪评价，定期开展绩效评估。坚持问题导向，对指标落实进展缓慢、工作落后的开发区进行督办约谈。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/>
          <w:color w:val="auto"/>
          <w:kern w:val="0"/>
          <w:sz w:val="32"/>
          <w:szCs w:val="32"/>
          <w:lang w:val="en-US" w:eastAsia="zh-CN" w:bidi="ar-SA"/>
        </w:rPr>
        <w:t>（三）强化表彰激励。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充分发挥考核评价指挥棒作用，按实绩论英雄，每年进行表彰激励。对发展成效明显且获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全市开发区高质量发展工业攻坚行动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年度目标考核第一名、第二名的开发区，在薪酬考核中分别加1分、0.5分。</w:t>
      </w:r>
    </w:p>
    <w:p>
      <w:pPr>
        <w:pStyle w:val="4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sectPr>
          <w:pgSz w:w="11906" w:h="16838"/>
          <w:pgMar w:top="1984" w:right="1474" w:bottom="1871" w:left="1587" w:header="850" w:footer="1587" w:gutter="0"/>
          <w:pgNumType w:fmt="decimal"/>
          <w:cols w:space="720" w:num="1"/>
          <w:formProt w:val="1"/>
          <w:rtlGutter w:val="0"/>
          <w:docGrid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sectPr>
          <w:type w:val="continuous"/>
          <w:pgSz w:w="11906" w:h="16838"/>
          <w:pgMar w:top="1984" w:right="1474" w:bottom="1871" w:left="1587" w:header="850" w:footer="1587" w:gutter="0"/>
          <w:pgNumType w:fmt="decimal"/>
          <w:cols w:space="720" w:num="1"/>
          <w:formProt w:val="1"/>
          <w:rtlGutter w:val="0"/>
          <w:docGrid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件：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全市开发区高质量发展工业攻坚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行动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目标一览表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</w:rPr>
        <w:t>附件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全市开发区高质量发展工业攻坚行动目标一览表</w:t>
      </w:r>
    </w:p>
    <w:tbl>
      <w:tblPr>
        <w:tblStyle w:val="5"/>
        <w:tblW w:w="13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831"/>
        <w:gridCol w:w="831"/>
        <w:gridCol w:w="831"/>
        <w:gridCol w:w="831"/>
        <w:gridCol w:w="1558"/>
        <w:gridCol w:w="1050"/>
        <w:gridCol w:w="990"/>
        <w:gridCol w:w="1050"/>
        <w:gridCol w:w="1040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规上工业产值（亿元）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每年新开工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建设工业项目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规上工业企业（家）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新增上市（在审、辅导备案）企业（家）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color w:val="auto"/>
                <w:lang w:val="en-US" w:eastAsia="zh-CN" w:bidi="ar"/>
              </w:rPr>
              <w:t>年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color w:val="auto"/>
                <w:lang w:val="en-US" w:eastAsia="zh-CN" w:bidi="ar"/>
              </w:rPr>
              <w:t>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濉溪经济开发区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相山经济开发区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杜集经济开发区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烈山经济开发区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淮北高新技术产业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安徽（淮北）新型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煤化工合成材料基地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89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4pt;mso-position-horizontal:outside;mso-position-horizontal-relative:margin;z-index:251659264;mso-width-relative:page;mso-height-relative:page;" filled="f" stroked="f" coordsize="21600,21600" o:gfxdata="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FypEtIAAAAFAQAADwAAAAAAAAABACAAAAAiAAAAZHJzL2Rvd25yZXYueG1s&#10;UEsBAhQAFAAAAAgAh07iQKI8/hTFAQAAjA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5266090D"/>
    <w:rsid w:val="526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2023-11-17T00:37:00Z</dcterms:created>
  <dc:creator>风之诺言</dc:creator>
  <cp:lastModifiedBy>风之诺言</cp:lastModifiedBy>
  <dcterms:modified xsi:type="dcterms:W3CDTF">2023-11-17T00:43:17Z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4602C54AD5714C54A7DAB51D603BC208_11</vt:lpwstr>
  </property>
</Properties>
</file>