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72" w:rsidRPr="008C6080" w:rsidRDefault="008C6080" w:rsidP="008C6080">
      <w:pPr>
        <w:pStyle w:val="a6"/>
        <w:spacing w:before="0" w:after="0" w:line="560" w:lineRule="exact"/>
        <w:rPr>
          <w:rFonts w:ascii="黑体" w:eastAsia="黑体" w:hAnsi="黑体" w:cs="Tahoma"/>
          <w:color w:val="000000"/>
          <w:sz w:val="32"/>
          <w:szCs w:val="32"/>
        </w:rPr>
      </w:pPr>
      <w:r w:rsidRPr="008C6080">
        <w:rPr>
          <w:rFonts w:ascii="黑体" w:eastAsia="黑体" w:hAnsi="黑体" w:cs="Tahoma" w:hint="eastAsia"/>
          <w:color w:val="000000"/>
          <w:sz w:val="32"/>
          <w:szCs w:val="32"/>
        </w:rPr>
        <w:t>附件1</w:t>
      </w:r>
    </w:p>
    <w:p w:rsidR="0021706F" w:rsidRDefault="008C6080" w:rsidP="008C6080">
      <w:pPr>
        <w:pStyle w:val="a6"/>
        <w:spacing w:before="0" w:after="0" w:line="560" w:lineRule="exact"/>
        <w:jc w:val="center"/>
        <w:rPr>
          <w:rFonts w:ascii="方正小标宋简体" w:eastAsia="方正小标宋简体" w:hAnsi="simsun" w:cs="Tahoma" w:hint="eastAsia"/>
          <w:color w:val="000000"/>
          <w:sz w:val="44"/>
          <w:szCs w:val="44"/>
        </w:rPr>
      </w:pPr>
      <w:r w:rsidRPr="008C6080">
        <w:rPr>
          <w:rFonts w:ascii="方正小标宋简体" w:eastAsia="方正小标宋简体" w:hAnsi="simsun" w:cs="Tahoma" w:hint="eastAsia"/>
          <w:color w:val="000000"/>
          <w:sz w:val="44"/>
          <w:szCs w:val="44"/>
        </w:rPr>
        <w:t>深化“法治护航精准扶贫”五大行动</w:t>
      </w:r>
    </w:p>
    <w:p w:rsidR="008C6080" w:rsidRPr="008C6080" w:rsidRDefault="008C6080" w:rsidP="008C6080">
      <w:pPr>
        <w:pStyle w:val="a6"/>
        <w:spacing w:before="0" w:after="0" w:line="560" w:lineRule="exact"/>
        <w:jc w:val="center"/>
        <w:rPr>
          <w:rFonts w:ascii="方正小标宋简体" w:eastAsia="方正小标宋简体" w:hAnsi="simsun" w:cs="Tahoma" w:hint="eastAsia"/>
          <w:color w:val="000000"/>
          <w:sz w:val="44"/>
          <w:szCs w:val="44"/>
        </w:rPr>
      </w:pPr>
      <w:r w:rsidRPr="008C6080">
        <w:rPr>
          <w:rFonts w:ascii="方正小标宋简体" w:eastAsia="方正小标宋简体" w:hAnsi="simsun" w:cs="Tahoma" w:hint="eastAsia"/>
          <w:color w:val="000000"/>
          <w:sz w:val="44"/>
          <w:szCs w:val="44"/>
        </w:rPr>
        <w:t>（征求意见稿）</w:t>
      </w:r>
    </w:p>
    <w:p w:rsidR="005564AC" w:rsidRPr="008C6080" w:rsidRDefault="005564AC" w:rsidP="005564AC">
      <w:pPr>
        <w:spacing w:line="560" w:lineRule="exact"/>
        <w:jc w:val="left"/>
        <w:rPr>
          <w:rFonts w:ascii="仿宋_GB2312" w:eastAsia="仿宋_GB2312"/>
          <w:szCs w:val="21"/>
        </w:rPr>
      </w:pPr>
    </w:p>
    <w:p w:rsidR="005564AC" w:rsidRPr="009D0EA1" w:rsidRDefault="00D10667" w:rsidP="00D10667">
      <w:pPr>
        <w:spacing w:line="600" w:lineRule="exact"/>
        <w:ind w:firstLineChars="200" w:firstLine="640"/>
        <w:rPr>
          <w:rFonts w:ascii="楷体_GB2312" w:eastAsia="楷体_GB2312"/>
          <w:sz w:val="32"/>
          <w:szCs w:val="32"/>
        </w:rPr>
      </w:pPr>
      <w:r w:rsidRPr="00D10667">
        <w:rPr>
          <w:rFonts w:ascii="黑体" w:eastAsia="黑体" w:hAnsi="黑体" w:hint="eastAsia"/>
          <w:sz w:val="32"/>
          <w:szCs w:val="32"/>
        </w:rPr>
        <w:t>一、</w:t>
      </w:r>
      <w:r w:rsidR="00A40293" w:rsidRPr="00D10667">
        <w:rPr>
          <w:rFonts w:ascii="黑体" w:eastAsia="黑体" w:hAnsi="黑体" w:hint="eastAsia"/>
          <w:sz w:val="32"/>
          <w:szCs w:val="32"/>
        </w:rPr>
        <w:t>强化扶贫执法监管。</w:t>
      </w:r>
      <w:r w:rsidR="00A40293" w:rsidRPr="00A40293">
        <w:rPr>
          <w:rFonts w:ascii="仿宋_GB2312" w:eastAsia="仿宋_GB2312" w:hint="eastAsia"/>
          <w:sz w:val="32"/>
          <w:szCs w:val="32"/>
        </w:rPr>
        <w:t>加强法治政府建设，深化法治政府示范创建活动、法治</w:t>
      </w:r>
      <w:r w:rsidR="006D5010">
        <w:rPr>
          <w:rFonts w:ascii="仿宋_GB2312" w:eastAsia="仿宋_GB2312" w:hint="eastAsia"/>
          <w:sz w:val="32"/>
          <w:szCs w:val="32"/>
        </w:rPr>
        <w:t>政</w:t>
      </w:r>
      <w:r w:rsidR="00A40293" w:rsidRPr="00A40293">
        <w:rPr>
          <w:rFonts w:ascii="仿宋_GB2312" w:eastAsia="仿宋_GB2312" w:hint="eastAsia"/>
          <w:sz w:val="32"/>
          <w:szCs w:val="32"/>
        </w:rPr>
        <w:t>府建设与</w:t>
      </w:r>
      <w:r w:rsidR="006D5010">
        <w:rPr>
          <w:rFonts w:ascii="仿宋_GB2312" w:eastAsia="仿宋_GB2312" w:hint="eastAsia"/>
          <w:sz w:val="32"/>
          <w:szCs w:val="32"/>
        </w:rPr>
        <w:t>责任</w:t>
      </w:r>
      <w:r w:rsidR="00A40293" w:rsidRPr="00A40293">
        <w:rPr>
          <w:rFonts w:ascii="仿宋_GB2312" w:eastAsia="仿宋_GB2312" w:hint="eastAsia"/>
          <w:sz w:val="32"/>
          <w:szCs w:val="32"/>
        </w:rPr>
        <w:t>落实督察工作，建立健全法治政府建设任务、责任、督察清单。推进“放管服”改革和</w:t>
      </w:r>
      <w:r w:rsidR="006D5010">
        <w:rPr>
          <w:rFonts w:ascii="仿宋_GB2312" w:eastAsia="仿宋_GB2312" w:hint="eastAsia"/>
          <w:sz w:val="32"/>
          <w:szCs w:val="32"/>
        </w:rPr>
        <w:t>“</w:t>
      </w:r>
      <w:r w:rsidR="00A40293" w:rsidRPr="00A40293">
        <w:rPr>
          <w:rFonts w:ascii="仿宋_GB2312" w:eastAsia="仿宋_GB2312" w:hint="eastAsia"/>
          <w:sz w:val="32"/>
          <w:szCs w:val="32"/>
        </w:rPr>
        <w:t>最多跑一次”改革向基层延伸，切实为涉及扶贫开发和扶贫对象的政务服务事项提供更加便捷的服务，提高行政效率。真正落实行政透明、公开，将最新的消息与办事流程告知群众，及时传达群众最需要的信息，使相关的扶贫政策能够真正惠及于民。充分发挥贫困</w:t>
      </w:r>
      <w:r w:rsidR="003F1ADB">
        <w:rPr>
          <w:rFonts w:ascii="仿宋_GB2312" w:eastAsia="仿宋_GB2312" w:hint="eastAsia"/>
          <w:sz w:val="32"/>
          <w:szCs w:val="32"/>
        </w:rPr>
        <w:t>村</w:t>
      </w:r>
      <w:r w:rsidR="00A40293" w:rsidRPr="00A40293">
        <w:rPr>
          <w:rFonts w:ascii="仿宋_GB2312" w:eastAsia="仿宋_GB2312" w:hint="eastAsia"/>
          <w:sz w:val="32"/>
          <w:szCs w:val="32"/>
        </w:rPr>
        <w:t>法律顾问</w:t>
      </w:r>
      <w:r w:rsidR="006D5010">
        <w:rPr>
          <w:rFonts w:ascii="仿宋_GB2312" w:eastAsia="仿宋_GB2312" w:hint="eastAsia"/>
          <w:sz w:val="32"/>
          <w:szCs w:val="32"/>
        </w:rPr>
        <w:t>职能作用，确保脱贫攻坚重大政策合法性审查机制健全完善，扶贫项目批</w:t>
      </w:r>
      <w:r w:rsidR="00A40293" w:rsidRPr="00A40293">
        <w:rPr>
          <w:rFonts w:ascii="仿宋_GB2312" w:eastAsia="仿宋_GB2312" w:hint="eastAsia"/>
          <w:sz w:val="32"/>
          <w:szCs w:val="32"/>
        </w:rPr>
        <w:t>准和实</w:t>
      </w:r>
      <w:r w:rsidR="00A40293" w:rsidRPr="003E21AD">
        <w:rPr>
          <w:rFonts w:ascii="仿宋_GB2312" w:eastAsia="仿宋_GB2312" w:hint="eastAsia"/>
          <w:color w:val="000000" w:themeColor="text1"/>
          <w:sz w:val="32"/>
          <w:szCs w:val="32"/>
        </w:rPr>
        <w:t>施、资金分配和使用合法合规。加大扶贫对象、扶贫资金分配、扶贫资金使用等信息公开力度，接受社会监督。</w:t>
      </w:r>
      <w:r w:rsidR="00A40293" w:rsidRPr="009D0EA1">
        <w:rPr>
          <w:rFonts w:ascii="楷体_GB2312" w:eastAsia="楷体_GB2312" w:hint="eastAsia"/>
          <w:color w:val="000000" w:themeColor="text1"/>
          <w:sz w:val="32"/>
          <w:szCs w:val="32"/>
        </w:rPr>
        <w:t>(牵头责任单位:</w:t>
      </w:r>
      <w:r w:rsidR="004F7B20">
        <w:rPr>
          <w:rFonts w:ascii="楷体_GB2312" w:eastAsia="楷体_GB2312" w:hint="eastAsia"/>
          <w:color w:val="000000" w:themeColor="text1"/>
          <w:sz w:val="32"/>
          <w:szCs w:val="32"/>
        </w:rPr>
        <w:t>市</w:t>
      </w:r>
      <w:r w:rsidR="004F7B20" w:rsidRPr="009D0EA1">
        <w:rPr>
          <w:rFonts w:ascii="楷体_GB2312" w:eastAsia="楷体_GB2312" w:hint="eastAsia"/>
          <w:color w:val="000000" w:themeColor="text1"/>
          <w:sz w:val="32"/>
          <w:szCs w:val="32"/>
        </w:rPr>
        <w:t>司法</w:t>
      </w:r>
      <w:r w:rsidR="004F7B20">
        <w:rPr>
          <w:rFonts w:ascii="楷体_GB2312" w:eastAsia="楷体_GB2312" w:hint="eastAsia"/>
          <w:color w:val="000000" w:themeColor="text1"/>
          <w:sz w:val="32"/>
          <w:szCs w:val="32"/>
        </w:rPr>
        <w:t>局、</w:t>
      </w:r>
      <w:r w:rsidR="009C0EB2">
        <w:rPr>
          <w:rFonts w:ascii="楷体_GB2312" w:eastAsia="楷体_GB2312" w:hint="eastAsia"/>
          <w:color w:val="000000" w:themeColor="text1"/>
          <w:sz w:val="32"/>
          <w:szCs w:val="32"/>
        </w:rPr>
        <w:t>市扶贫开发局</w:t>
      </w:r>
      <w:r w:rsidR="00A40293" w:rsidRPr="009D0EA1">
        <w:rPr>
          <w:rFonts w:ascii="楷体_GB2312" w:eastAsia="楷体_GB2312" w:hint="eastAsia"/>
          <w:color w:val="000000" w:themeColor="text1"/>
          <w:sz w:val="32"/>
          <w:szCs w:val="32"/>
        </w:rPr>
        <w:t>)</w:t>
      </w:r>
    </w:p>
    <w:p w:rsidR="005564AC" w:rsidRDefault="00A40293" w:rsidP="005564AC">
      <w:pPr>
        <w:spacing w:line="600" w:lineRule="exact"/>
        <w:ind w:firstLineChars="200" w:firstLine="640"/>
        <w:rPr>
          <w:rFonts w:ascii="仿宋_GB2312" w:eastAsia="仿宋_GB2312"/>
          <w:sz w:val="32"/>
          <w:szCs w:val="32"/>
        </w:rPr>
      </w:pPr>
      <w:r w:rsidRPr="00990632">
        <w:rPr>
          <w:rFonts w:ascii="黑体" w:eastAsia="黑体" w:hAnsi="黑体" w:hint="eastAsia"/>
          <w:sz w:val="32"/>
          <w:szCs w:val="32"/>
        </w:rPr>
        <w:t>二、完善扶贫司法保障。</w:t>
      </w:r>
      <w:r w:rsidRPr="00A40293">
        <w:rPr>
          <w:rFonts w:ascii="仿宋_GB2312" w:eastAsia="仿宋_GB2312" w:hint="eastAsia"/>
          <w:sz w:val="32"/>
          <w:szCs w:val="32"/>
        </w:rPr>
        <w:t>加强扶贫领域职务犯罪预防惩治，重点查处发生在扶贫资金管理和使用等方面的</w:t>
      </w:r>
      <w:r w:rsidR="009C0EB2">
        <w:rPr>
          <w:rFonts w:ascii="仿宋_GB2312" w:eastAsia="仿宋_GB2312" w:hint="eastAsia"/>
          <w:sz w:val="32"/>
          <w:szCs w:val="32"/>
        </w:rPr>
        <w:t>贫</w:t>
      </w:r>
      <w:r w:rsidRPr="00A40293">
        <w:rPr>
          <w:rFonts w:ascii="仿宋_GB2312" w:eastAsia="仿宋_GB2312" w:hint="eastAsia"/>
          <w:sz w:val="32"/>
          <w:szCs w:val="32"/>
        </w:rPr>
        <w:t>污贿赂、失职渎职案件。对涉及扶</w:t>
      </w:r>
      <w:r w:rsidR="009C0EB2">
        <w:rPr>
          <w:rFonts w:ascii="仿宋_GB2312" w:eastAsia="仿宋_GB2312" w:hint="eastAsia"/>
          <w:sz w:val="32"/>
          <w:szCs w:val="32"/>
        </w:rPr>
        <w:t>贫</w:t>
      </w:r>
      <w:r w:rsidRPr="00A40293">
        <w:rPr>
          <w:rFonts w:ascii="仿宋_GB2312" w:eastAsia="仿宋_GB2312" w:hint="eastAsia"/>
          <w:sz w:val="32"/>
          <w:szCs w:val="32"/>
        </w:rPr>
        <w:t>开发和扶贫对象的案件，开辟“立审执”绿色通道；对扶贫对象依法采取缓交诉讼费等措施，依法及时就地解决扶贫对象合理诉求，有效维护扶贫对象合法权益。深化贫困</w:t>
      </w:r>
      <w:r w:rsidR="00976909">
        <w:rPr>
          <w:rFonts w:ascii="仿宋_GB2312" w:eastAsia="仿宋_GB2312" w:hint="eastAsia"/>
          <w:sz w:val="32"/>
          <w:szCs w:val="32"/>
        </w:rPr>
        <w:t>村</w:t>
      </w:r>
      <w:r w:rsidRPr="00A40293">
        <w:rPr>
          <w:rFonts w:ascii="仿宋_GB2312" w:eastAsia="仿宋_GB2312" w:hint="eastAsia"/>
          <w:sz w:val="32"/>
          <w:szCs w:val="32"/>
        </w:rPr>
        <w:t>扫黑除恶专项斗争，严厉打击农村黑恶势力，坚决铲除</w:t>
      </w:r>
      <w:r w:rsidR="00990632">
        <w:rPr>
          <w:rFonts w:ascii="仿宋_GB2312" w:eastAsia="仿宋_GB2312" w:hint="eastAsia"/>
          <w:sz w:val="32"/>
          <w:szCs w:val="32"/>
        </w:rPr>
        <w:t>“</w:t>
      </w:r>
      <w:r w:rsidRPr="003E0C52">
        <w:rPr>
          <w:rFonts w:ascii="仿宋_GB2312" w:eastAsia="仿宋_GB2312" w:hint="eastAsia"/>
          <w:sz w:val="32"/>
          <w:szCs w:val="32"/>
        </w:rPr>
        <w:t>保护伞”。推动落实最高检</w:t>
      </w:r>
      <w:r w:rsidR="00990632" w:rsidRPr="003E0C52">
        <w:rPr>
          <w:rFonts w:ascii="仿宋_GB2312" w:eastAsia="仿宋_GB2312" w:hint="eastAsia"/>
          <w:sz w:val="32"/>
          <w:szCs w:val="32"/>
        </w:rPr>
        <w:t xml:space="preserve"> </w:t>
      </w:r>
      <w:r w:rsidRPr="003E0C52">
        <w:rPr>
          <w:rFonts w:ascii="仿宋_GB2312" w:eastAsia="仿宋_GB2312" w:hint="eastAsia"/>
          <w:sz w:val="32"/>
          <w:szCs w:val="32"/>
        </w:rPr>
        <w:t>国务院扶贫办</w:t>
      </w:r>
      <w:r w:rsidRPr="003E0C52">
        <w:rPr>
          <w:rFonts w:ascii="仿宋_GB2312" w:eastAsia="仿宋_GB2312" w:hint="eastAsia"/>
          <w:sz w:val="32"/>
          <w:szCs w:val="32"/>
        </w:rPr>
        <w:lastRenderedPageBreak/>
        <w:t>《关于检察机关国家司法救助工作支持脱贫攻坚的实施意见》，加大因案致贫、因</w:t>
      </w:r>
      <w:r w:rsidRPr="00A40293">
        <w:rPr>
          <w:rFonts w:ascii="仿宋_GB2312" w:eastAsia="仿宋_GB2312" w:hint="eastAsia"/>
          <w:sz w:val="32"/>
          <w:szCs w:val="32"/>
        </w:rPr>
        <w:t>案返贫的贫困当事人的司法救助力度，助力打赢脱贫攻坚战。</w:t>
      </w:r>
      <w:r w:rsidRPr="009D0EA1">
        <w:rPr>
          <w:rFonts w:ascii="楷体_GB2312" w:eastAsia="楷体_GB2312" w:hint="eastAsia"/>
          <w:sz w:val="32"/>
          <w:szCs w:val="32"/>
        </w:rPr>
        <w:t>(牵头</w:t>
      </w:r>
      <w:r w:rsidRPr="009D0EA1">
        <w:rPr>
          <w:rFonts w:ascii="楷体_GB2312" w:eastAsia="楷体_GB2312" w:hint="eastAsia"/>
          <w:color w:val="000000" w:themeColor="text1"/>
          <w:sz w:val="32"/>
          <w:szCs w:val="32"/>
        </w:rPr>
        <w:t>责任单位:</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委政法委、</w:t>
      </w:r>
      <w:r w:rsidR="002E13E4">
        <w:rPr>
          <w:rFonts w:ascii="楷体_GB2312" w:eastAsia="楷体_GB2312" w:hint="eastAsia"/>
          <w:color w:val="000000" w:themeColor="text1"/>
          <w:sz w:val="32"/>
          <w:szCs w:val="32"/>
        </w:rPr>
        <w:t>市</w:t>
      </w:r>
      <w:r w:rsidR="0070039A">
        <w:rPr>
          <w:rFonts w:ascii="楷体_GB2312" w:eastAsia="楷体_GB2312" w:hint="eastAsia"/>
          <w:color w:val="000000" w:themeColor="text1"/>
          <w:sz w:val="32"/>
          <w:szCs w:val="32"/>
        </w:rPr>
        <w:t>中</w:t>
      </w:r>
      <w:r w:rsidRPr="009D0EA1">
        <w:rPr>
          <w:rFonts w:ascii="楷体_GB2312" w:eastAsia="楷体_GB2312" w:hint="eastAsia"/>
          <w:color w:val="000000" w:themeColor="text1"/>
          <w:sz w:val="32"/>
          <w:szCs w:val="32"/>
        </w:rPr>
        <w:t>级人民法院、</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人民检察院)</w:t>
      </w:r>
    </w:p>
    <w:p w:rsidR="00B569CE" w:rsidRPr="009D0EA1" w:rsidRDefault="00A40293" w:rsidP="005564AC">
      <w:pPr>
        <w:spacing w:line="600" w:lineRule="exact"/>
        <w:ind w:firstLineChars="200" w:firstLine="640"/>
        <w:rPr>
          <w:rFonts w:ascii="楷体_GB2312" w:eastAsia="楷体_GB2312"/>
          <w:sz w:val="32"/>
          <w:szCs w:val="32"/>
        </w:rPr>
      </w:pPr>
      <w:r w:rsidRPr="00993CC8">
        <w:rPr>
          <w:rFonts w:ascii="黑体" w:eastAsia="黑体" w:hAnsi="黑体" w:hint="eastAsia"/>
          <w:sz w:val="32"/>
          <w:szCs w:val="32"/>
        </w:rPr>
        <w:t>三、做好扶贫法律服务。</w:t>
      </w:r>
      <w:r w:rsidRPr="00A40293">
        <w:rPr>
          <w:rFonts w:ascii="仿宋_GB2312" w:eastAsia="仿宋_GB2312" w:hint="eastAsia"/>
          <w:sz w:val="32"/>
          <w:szCs w:val="32"/>
        </w:rPr>
        <w:t>贯彻落实</w:t>
      </w:r>
      <w:r w:rsidR="008C6080">
        <w:rPr>
          <w:rFonts w:ascii="仿宋_GB2312" w:eastAsia="仿宋_GB2312" w:hint="eastAsia"/>
          <w:sz w:val="32"/>
          <w:szCs w:val="32"/>
        </w:rPr>
        <w:t>中共中央办公厅</w:t>
      </w:r>
      <w:r w:rsidR="00993CC8">
        <w:rPr>
          <w:rFonts w:ascii="仿宋_GB2312" w:eastAsia="仿宋_GB2312" w:hint="eastAsia"/>
          <w:sz w:val="32"/>
          <w:szCs w:val="32"/>
        </w:rPr>
        <w:t xml:space="preserve"> </w:t>
      </w:r>
      <w:r w:rsidR="008C6080">
        <w:rPr>
          <w:rFonts w:ascii="仿宋_GB2312" w:eastAsia="仿宋_GB2312" w:hint="eastAsia"/>
          <w:sz w:val="32"/>
          <w:szCs w:val="32"/>
        </w:rPr>
        <w:t>国务院办公厅</w:t>
      </w:r>
      <w:r w:rsidRPr="00A40293">
        <w:rPr>
          <w:rFonts w:ascii="仿宋_GB2312" w:eastAsia="仿宋_GB2312" w:hint="eastAsia"/>
          <w:sz w:val="32"/>
          <w:szCs w:val="32"/>
        </w:rPr>
        <w:t>《关于加快推进公共法律服务体系建设的意见》，</w:t>
      </w:r>
      <w:r w:rsidRPr="003E21AD">
        <w:rPr>
          <w:rFonts w:ascii="仿宋_GB2312" w:eastAsia="仿宋_GB2312" w:hint="eastAsia"/>
          <w:color w:val="000000" w:themeColor="text1"/>
          <w:sz w:val="32"/>
          <w:szCs w:val="32"/>
        </w:rPr>
        <w:t>加大法治扶贫支持和指导力度，</w:t>
      </w:r>
      <w:r w:rsidRPr="00A40293">
        <w:rPr>
          <w:rFonts w:ascii="仿宋_GB2312" w:eastAsia="仿宋_GB2312" w:hint="eastAsia"/>
          <w:sz w:val="32"/>
          <w:szCs w:val="32"/>
        </w:rPr>
        <w:t>帮助</w:t>
      </w:r>
      <w:r w:rsidR="009C0EB2">
        <w:rPr>
          <w:rFonts w:ascii="仿宋_GB2312" w:eastAsia="仿宋_GB2312" w:hint="eastAsia"/>
          <w:sz w:val="32"/>
          <w:szCs w:val="32"/>
        </w:rPr>
        <w:t>贫困户</w:t>
      </w:r>
      <w:r w:rsidRPr="00A40293">
        <w:rPr>
          <w:rFonts w:ascii="仿宋_GB2312" w:eastAsia="仿宋_GB2312" w:hint="eastAsia"/>
          <w:sz w:val="32"/>
          <w:szCs w:val="32"/>
        </w:rPr>
        <w:t>解决实际困难和问题，促进优质法治资源向</w:t>
      </w:r>
      <w:r w:rsidR="00A5427D" w:rsidRPr="008C6080">
        <w:rPr>
          <w:rFonts w:ascii="仿宋_GB2312" w:eastAsia="仿宋_GB2312" w:hint="eastAsia"/>
          <w:color w:val="000000" w:themeColor="text1"/>
          <w:sz w:val="32"/>
          <w:szCs w:val="32"/>
        </w:rPr>
        <w:t>贫困</w:t>
      </w:r>
      <w:r w:rsidR="00E32AD1" w:rsidRPr="008C6080">
        <w:rPr>
          <w:rFonts w:ascii="仿宋_GB2312" w:eastAsia="仿宋_GB2312" w:hint="eastAsia"/>
          <w:color w:val="000000" w:themeColor="text1"/>
          <w:sz w:val="32"/>
          <w:szCs w:val="32"/>
        </w:rPr>
        <w:t>地区</w:t>
      </w:r>
      <w:r w:rsidRPr="008C6080">
        <w:rPr>
          <w:rFonts w:ascii="仿宋_GB2312" w:eastAsia="仿宋_GB2312" w:hint="eastAsia"/>
          <w:color w:val="000000" w:themeColor="text1"/>
          <w:sz w:val="32"/>
          <w:szCs w:val="32"/>
        </w:rPr>
        <w:t>倾</w:t>
      </w:r>
      <w:r w:rsidR="00536045" w:rsidRPr="008C6080">
        <w:rPr>
          <w:rFonts w:ascii="仿宋_GB2312" w:eastAsia="仿宋_GB2312" w:hint="eastAsia"/>
          <w:color w:val="000000" w:themeColor="text1"/>
          <w:sz w:val="32"/>
          <w:szCs w:val="32"/>
        </w:rPr>
        <w:t>斜</w:t>
      </w:r>
      <w:r w:rsidR="00536045">
        <w:rPr>
          <w:rFonts w:ascii="仿宋_GB2312" w:eastAsia="仿宋_GB2312" w:hint="eastAsia"/>
          <w:sz w:val="32"/>
          <w:szCs w:val="32"/>
        </w:rPr>
        <w:t>。创新发展新时代“枫桥经验”，完善多元化纠纷解决机制。</w:t>
      </w:r>
      <w:r w:rsidR="009C0EB2">
        <w:rPr>
          <w:rFonts w:ascii="仿宋_GB2312" w:eastAsia="仿宋_GB2312" w:hint="eastAsia"/>
          <w:sz w:val="32"/>
          <w:szCs w:val="32"/>
        </w:rPr>
        <w:t>重点加强老人赡养、土地承包、婚姻</w:t>
      </w:r>
      <w:r w:rsidRPr="00A40293">
        <w:rPr>
          <w:rFonts w:ascii="仿宋_GB2312" w:eastAsia="仿宋_GB2312" w:hint="eastAsia"/>
          <w:sz w:val="32"/>
          <w:szCs w:val="32"/>
        </w:rPr>
        <w:t>继承、房屋拆迁等纠纷的调解，把矛盾化解在基层和萌芽状态。组织实施城乡贫困群体法律援助民生工程，持续推进法律援助降槛扩面，突出提质增效</w:t>
      </w:r>
      <w:r w:rsidR="00536045">
        <w:rPr>
          <w:rFonts w:ascii="仿宋_GB2312" w:eastAsia="仿宋_GB2312" w:hint="eastAsia"/>
          <w:sz w:val="32"/>
          <w:szCs w:val="32"/>
        </w:rPr>
        <w:t>。</w:t>
      </w:r>
      <w:r w:rsidRPr="00A40293">
        <w:rPr>
          <w:rFonts w:ascii="仿宋_GB2312" w:eastAsia="仿宋_GB2312" w:hint="eastAsia"/>
          <w:sz w:val="32"/>
          <w:szCs w:val="32"/>
        </w:rPr>
        <w:t>开展律师助力脱贫攻坚专项行动，充分发挥律师职能作用，加大“一村一法律顾问”制度落实力度，切实为脱贫攻坚决策、扶贫脱贫项目提供专业法律意见，为贫困群众提供精准法律服务。整合律师、公证、司法鉴定、行政复议、人民调解、仲裁等法律服务资源，为贫困群众提供全方位的法律服务，满足贫困群众的法治需求</w:t>
      </w:r>
      <w:r w:rsidR="009D0EA1">
        <w:rPr>
          <w:rFonts w:ascii="仿宋_GB2312" w:eastAsia="仿宋_GB2312" w:hint="eastAsia"/>
          <w:sz w:val="32"/>
          <w:szCs w:val="32"/>
        </w:rPr>
        <w:t>。</w:t>
      </w:r>
      <w:r w:rsidRPr="009D0EA1">
        <w:rPr>
          <w:rFonts w:ascii="楷体_GB2312" w:eastAsia="楷体_GB2312" w:hint="eastAsia"/>
          <w:sz w:val="32"/>
          <w:szCs w:val="32"/>
        </w:rPr>
        <w:t>(牵头责任单位:</w:t>
      </w:r>
      <w:r w:rsidR="002E13E4">
        <w:rPr>
          <w:rFonts w:ascii="楷体_GB2312" w:eastAsia="楷体_GB2312" w:hint="eastAsia"/>
          <w:sz w:val="32"/>
          <w:szCs w:val="32"/>
        </w:rPr>
        <w:t>市</w:t>
      </w:r>
      <w:r w:rsidRPr="009D0EA1">
        <w:rPr>
          <w:rFonts w:ascii="楷体_GB2312" w:eastAsia="楷体_GB2312" w:hint="eastAsia"/>
          <w:sz w:val="32"/>
          <w:szCs w:val="32"/>
        </w:rPr>
        <w:t>司法</w:t>
      </w:r>
      <w:r w:rsidR="002E13E4">
        <w:rPr>
          <w:rFonts w:ascii="楷体_GB2312" w:eastAsia="楷体_GB2312" w:hint="eastAsia"/>
          <w:sz w:val="32"/>
          <w:szCs w:val="32"/>
        </w:rPr>
        <w:t>局</w:t>
      </w:r>
      <w:r w:rsidRPr="009D0EA1">
        <w:rPr>
          <w:rFonts w:ascii="楷体_GB2312" w:eastAsia="楷体_GB2312" w:hint="eastAsia"/>
          <w:sz w:val="32"/>
          <w:szCs w:val="32"/>
        </w:rPr>
        <w:t>)</w:t>
      </w:r>
    </w:p>
    <w:p w:rsidR="00B569CE" w:rsidRPr="009D0EA1" w:rsidRDefault="00A40293" w:rsidP="005564AC">
      <w:pPr>
        <w:spacing w:line="600" w:lineRule="exact"/>
        <w:ind w:firstLineChars="200" w:firstLine="640"/>
        <w:rPr>
          <w:rFonts w:ascii="楷体_GB2312" w:eastAsia="楷体_GB2312"/>
          <w:sz w:val="32"/>
          <w:szCs w:val="32"/>
        </w:rPr>
      </w:pPr>
      <w:r w:rsidRPr="00581C4A">
        <w:rPr>
          <w:rFonts w:ascii="黑体" w:eastAsia="黑体" w:hAnsi="黑体" w:hint="eastAsia"/>
          <w:sz w:val="32"/>
          <w:szCs w:val="32"/>
        </w:rPr>
        <w:t>四、深化扶贫法治宣传</w:t>
      </w:r>
      <w:r w:rsidR="00581C4A">
        <w:rPr>
          <w:rFonts w:ascii="仿宋_GB2312" w:eastAsia="仿宋_GB2312" w:hint="eastAsia"/>
          <w:sz w:val="32"/>
          <w:szCs w:val="32"/>
        </w:rPr>
        <w:t>。</w:t>
      </w:r>
      <w:r w:rsidRPr="00A40293">
        <w:rPr>
          <w:rFonts w:ascii="仿宋_GB2312" w:eastAsia="仿宋_GB2312" w:hint="eastAsia"/>
          <w:sz w:val="32"/>
          <w:szCs w:val="32"/>
        </w:rPr>
        <w:t>帮助贫困群众树立正确的权利意识，增强贫困群众依法表达诉求、依法脱贫致富的意识和能力</w:t>
      </w:r>
      <w:r w:rsidR="00581C4A">
        <w:rPr>
          <w:rFonts w:ascii="仿宋_GB2312" w:eastAsia="仿宋_GB2312" w:hint="eastAsia"/>
          <w:sz w:val="32"/>
          <w:szCs w:val="32"/>
        </w:rPr>
        <w:t>。</w:t>
      </w:r>
      <w:r w:rsidRPr="00A40293">
        <w:rPr>
          <w:rFonts w:ascii="仿宋_GB2312" w:eastAsia="仿宋_GB2312" w:hint="eastAsia"/>
          <w:sz w:val="32"/>
          <w:szCs w:val="32"/>
        </w:rPr>
        <w:t>借助高等院校、科研机构和社会智库，编写</w:t>
      </w:r>
      <w:r w:rsidR="009C0EB2">
        <w:rPr>
          <w:rFonts w:ascii="仿宋_GB2312" w:eastAsia="仿宋_GB2312" w:hint="eastAsia"/>
          <w:sz w:val="32"/>
          <w:szCs w:val="32"/>
        </w:rPr>
        <w:t>“法治护航精准扶贫”问题答疑，发布法治扶贫典型案例。大力加强</w:t>
      </w:r>
      <w:r w:rsidRPr="00A40293">
        <w:rPr>
          <w:rFonts w:ascii="仿宋_GB2312" w:eastAsia="仿宋_GB2312" w:hint="eastAsia"/>
          <w:sz w:val="32"/>
          <w:szCs w:val="32"/>
        </w:rPr>
        <w:t>贫困</w:t>
      </w:r>
      <w:r w:rsidR="009C0EB2">
        <w:rPr>
          <w:rFonts w:ascii="仿宋_GB2312" w:eastAsia="仿宋_GB2312" w:hint="eastAsia"/>
          <w:sz w:val="32"/>
          <w:szCs w:val="32"/>
        </w:rPr>
        <w:t>村</w:t>
      </w:r>
      <w:r w:rsidRPr="00A40293">
        <w:rPr>
          <w:rFonts w:ascii="仿宋_GB2312" w:eastAsia="仿宋_GB2312" w:hint="eastAsia"/>
          <w:sz w:val="32"/>
          <w:szCs w:val="32"/>
        </w:rPr>
        <w:t>法治宣传阵地建设，重点实施“三个一”工程，即建</w:t>
      </w:r>
      <w:r w:rsidRPr="00A40293">
        <w:rPr>
          <w:rFonts w:ascii="仿宋_GB2312" w:eastAsia="仿宋_GB2312" w:hint="eastAsia"/>
          <w:sz w:val="32"/>
          <w:szCs w:val="32"/>
        </w:rPr>
        <w:lastRenderedPageBreak/>
        <w:t>设一个法治宣传栏(法治文化公园或广场)</w:t>
      </w:r>
      <w:r w:rsidR="00581C4A">
        <w:rPr>
          <w:rFonts w:ascii="仿宋_GB2312" w:eastAsia="仿宋_GB2312" w:hint="eastAsia"/>
          <w:sz w:val="32"/>
          <w:szCs w:val="32"/>
        </w:rPr>
        <w:t>、</w:t>
      </w:r>
      <w:r w:rsidRPr="00A40293">
        <w:rPr>
          <w:rFonts w:ascii="仿宋_GB2312" w:eastAsia="仿宋_GB2312" w:hint="eastAsia"/>
          <w:sz w:val="32"/>
          <w:szCs w:val="32"/>
        </w:rPr>
        <w:t>一个农家法治书屋和一个农民法治大讲堂，大力营造法治氛围，弘扬法治精神。加强贫困地区的法治文化建设，创新法治宣传形式，丰富贫困群众的法治文化生活。通过培育一批“法律明白人”</w:t>
      </w:r>
      <w:r w:rsidR="00581C4A">
        <w:rPr>
          <w:rFonts w:ascii="仿宋_GB2312" w:eastAsia="仿宋_GB2312" w:hint="eastAsia"/>
          <w:sz w:val="32"/>
          <w:szCs w:val="32"/>
        </w:rPr>
        <w:t>“</w:t>
      </w:r>
      <w:r w:rsidRPr="00A40293">
        <w:rPr>
          <w:rFonts w:ascii="仿宋_GB2312" w:eastAsia="仿宋_GB2312" w:hint="eastAsia"/>
          <w:sz w:val="32"/>
          <w:szCs w:val="32"/>
        </w:rPr>
        <w:t>尊学守用示范户”</w:t>
      </w:r>
      <w:r w:rsidR="009C0EB2">
        <w:rPr>
          <w:rFonts w:ascii="仿宋_GB2312" w:eastAsia="仿宋_GB2312" w:hint="eastAsia"/>
          <w:sz w:val="32"/>
          <w:szCs w:val="32"/>
        </w:rPr>
        <w:t>，选拔一批“法治带头人”</w:t>
      </w:r>
      <w:r w:rsidRPr="00A40293">
        <w:rPr>
          <w:rFonts w:ascii="仿宋_GB2312" w:eastAsia="仿宋_GB2312" w:hint="eastAsia"/>
          <w:sz w:val="32"/>
          <w:szCs w:val="32"/>
        </w:rPr>
        <w:t>，开展法律进乡村等活动，增强“两委”干部和扶贫对象法治意识，提高“两委”干部依法办事工作能力，引导带动贫困群众自觉守法、依法维权</w:t>
      </w:r>
      <w:r w:rsidR="009D0EA1">
        <w:rPr>
          <w:rFonts w:ascii="仿宋_GB2312" w:eastAsia="仿宋_GB2312" w:hint="eastAsia"/>
          <w:sz w:val="32"/>
          <w:szCs w:val="32"/>
        </w:rPr>
        <w:t>。</w:t>
      </w:r>
      <w:r w:rsidRPr="009D0EA1">
        <w:rPr>
          <w:rFonts w:ascii="楷体_GB2312" w:eastAsia="楷体_GB2312" w:hint="eastAsia"/>
          <w:sz w:val="32"/>
          <w:szCs w:val="32"/>
        </w:rPr>
        <w:t>(牵头责任单位:</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司法</w:t>
      </w:r>
      <w:r w:rsidR="002E13E4">
        <w:rPr>
          <w:rFonts w:ascii="楷体_GB2312" w:eastAsia="楷体_GB2312" w:hint="eastAsia"/>
          <w:color w:val="000000" w:themeColor="text1"/>
          <w:sz w:val="32"/>
          <w:szCs w:val="32"/>
        </w:rPr>
        <w:t>局</w:t>
      </w:r>
      <w:r w:rsidRPr="009D0EA1">
        <w:rPr>
          <w:rFonts w:ascii="楷体_GB2312" w:eastAsia="楷体_GB2312" w:hint="eastAsia"/>
          <w:color w:val="000000" w:themeColor="text1"/>
          <w:sz w:val="32"/>
          <w:szCs w:val="32"/>
        </w:rPr>
        <w:t>、</w:t>
      </w:r>
      <w:r w:rsidR="00977FB8">
        <w:rPr>
          <w:rFonts w:ascii="楷体_GB2312" w:eastAsia="楷体_GB2312" w:hint="eastAsia"/>
          <w:sz w:val="32"/>
          <w:szCs w:val="32"/>
        </w:rPr>
        <w:t>市扶贫开发局、</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农业农村</w:t>
      </w:r>
      <w:r w:rsidR="002E13E4">
        <w:rPr>
          <w:rFonts w:ascii="楷体_GB2312" w:eastAsia="楷体_GB2312" w:hint="eastAsia"/>
          <w:color w:val="000000" w:themeColor="text1"/>
          <w:sz w:val="32"/>
          <w:szCs w:val="32"/>
        </w:rPr>
        <w:t>局</w:t>
      </w:r>
      <w:r w:rsidRPr="009D0EA1">
        <w:rPr>
          <w:rFonts w:ascii="楷体_GB2312" w:eastAsia="楷体_GB2312" w:hint="eastAsia"/>
          <w:color w:val="000000" w:themeColor="text1"/>
          <w:sz w:val="32"/>
          <w:szCs w:val="32"/>
        </w:rPr>
        <w:t>)</w:t>
      </w:r>
    </w:p>
    <w:p w:rsidR="008E6D66" w:rsidRPr="009D0EA1" w:rsidRDefault="00B569CE" w:rsidP="005564AC">
      <w:pPr>
        <w:spacing w:line="600" w:lineRule="exact"/>
        <w:ind w:firstLineChars="200" w:firstLine="640"/>
        <w:rPr>
          <w:rFonts w:ascii="楷体_GB2312" w:eastAsia="楷体_GB2312"/>
          <w:sz w:val="32"/>
          <w:szCs w:val="32"/>
        </w:rPr>
      </w:pPr>
      <w:r w:rsidRPr="00A67EB7">
        <w:rPr>
          <w:rFonts w:ascii="黑体" w:eastAsia="黑体" w:hAnsi="黑体" w:hint="eastAsia"/>
          <w:sz w:val="32"/>
          <w:szCs w:val="32"/>
        </w:rPr>
        <w:t>五、加大乡村治理力度。</w:t>
      </w:r>
      <w:r>
        <w:rPr>
          <w:rFonts w:ascii="仿宋_GB2312" w:eastAsia="仿宋_GB2312" w:hint="eastAsia"/>
          <w:sz w:val="32"/>
          <w:szCs w:val="32"/>
        </w:rPr>
        <w:t>聚焦贫困地区，着力构建自治、</w:t>
      </w:r>
      <w:r w:rsidR="00A67EB7">
        <w:rPr>
          <w:rFonts w:ascii="仿宋_GB2312" w:eastAsia="仿宋_GB2312" w:hint="eastAsia"/>
          <w:sz w:val="32"/>
          <w:szCs w:val="32"/>
        </w:rPr>
        <w:t>法</w:t>
      </w:r>
      <w:r w:rsidR="00A40293" w:rsidRPr="00A40293">
        <w:rPr>
          <w:rFonts w:ascii="仿宋_GB2312" w:eastAsia="仿宋_GB2312" w:hint="eastAsia"/>
          <w:sz w:val="32"/>
          <w:szCs w:val="32"/>
        </w:rPr>
        <w:t>治、德治相结合的乡村治理体系。推进村级事务公开，健全村务监督委员会，加强村级权力有效监督</w:t>
      </w:r>
      <w:r w:rsidR="00A67EB7">
        <w:rPr>
          <w:rFonts w:ascii="仿宋_GB2312" w:eastAsia="仿宋_GB2312" w:hint="eastAsia"/>
          <w:sz w:val="32"/>
          <w:szCs w:val="32"/>
        </w:rPr>
        <w:t>。</w:t>
      </w:r>
      <w:r w:rsidR="00A40293" w:rsidRPr="00A40293">
        <w:rPr>
          <w:rFonts w:ascii="仿宋_GB2312" w:eastAsia="仿宋_GB2312" w:hint="eastAsia"/>
          <w:sz w:val="32"/>
          <w:szCs w:val="32"/>
        </w:rPr>
        <w:t>规范乡村小微权力运行，重点建立基层党员干部亲属涉权事项公开</w:t>
      </w:r>
      <w:r w:rsidR="00FB12E4">
        <w:rPr>
          <w:rFonts w:ascii="仿宋_GB2312" w:eastAsia="仿宋_GB2312" w:hint="eastAsia"/>
          <w:sz w:val="32"/>
          <w:szCs w:val="32"/>
        </w:rPr>
        <w:t>制</w:t>
      </w:r>
      <w:r w:rsidR="00A40293" w:rsidRPr="00A40293">
        <w:rPr>
          <w:rFonts w:ascii="仿宋_GB2312" w:eastAsia="仿宋_GB2312" w:hint="eastAsia"/>
          <w:sz w:val="32"/>
          <w:szCs w:val="32"/>
        </w:rPr>
        <w:t>度。制定或修订村规民约。建设法治乡村，深入开展民主法治</w:t>
      </w:r>
      <w:r w:rsidR="009C0EB2">
        <w:rPr>
          <w:rFonts w:ascii="仿宋_GB2312" w:eastAsia="仿宋_GB2312" w:hint="eastAsia"/>
          <w:sz w:val="32"/>
          <w:szCs w:val="32"/>
        </w:rPr>
        <w:t>示</w:t>
      </w:r>
      <w:r w:rsidR="00A40293" w:rsidRPr="00A40293">
        <w:rPr>
          <w:rFonts w:ascii="仿宋_GB2312" w:eastAsia="仿宋_GB2312" w:hint="eastAsia"/>
          <w:sz w:val="32"/>
          <w:szCs w:val="32"/>
        </w:rPr>
        <w:t>范村创建活动。加强农业综合执法，构建权责明晰、上下贯通、指挥顺畅、运行高效、保障有力的农业综合行政执法体制</w:t>
      </w:r>
      <w:r w:rsidR="00A67EB7">
        <w:rPr>
          <w:rFonts w:ascii="仿宋_GB2312" w:eastAsia="仿宋_GB2312" w:hint="eastAsia"/>
          <w:sz w:val="32"/>
          <w:szCs w:val="32"/>
        </w:rPr>
        <w:t>。</w:t>
      </w:r>
      <w:r w:rsidR="00A40293" w:rsidRPr="00A40293">
        <w:rPr>
          <w:rFonts w:ascii="仿宋_GB2312" w:eastAsia="仿宋_GB2312" w:hint="eastAsia"/>
          <w:sz w:val="32"/>
          <w:szCs w:val="32"/>
        </w:rPr>
        <w:t>培育和践行社会主义核心价值观，强化道德</w:t>
      </w:r>
      <w:r w:rsidR="00205153">
        <w:rPr>
          <w:rFonts w:ascii="仿宋_GB2312" w:eastAsia="仿宋_GB2312" w:hint="eastAsia"/>
          <w:sz w:val="32"/>
          <w:szCs w:val="32"/>
        </w:rPr>
        <w:t>教化</w:t>
      </w:r>
      <w:r w:rsidR="00A40293" w:rsidRPr="00A40293">
        <w:rPr>
          <w:rFonts w:ascii="仿宋_GB2312" w:eastAsia="仿宋_GB2312" w:hint="eastAsia"/>
          <w:sz w:val="32"/>
          <w:szCs w:val="32"/>
        </w:rPr>
        <w:t>作用，引导困难群众</w:t>
      </w:r>
      <w:r w:rsidR="00FB12E4">
        <w:rPr>
          <w:rFonts w:ascii="仿宋_GB2312" w:eastAsia="仿宋_GB2312" w:hint="eastAsia"/>
          <w:sz w:val="32"/>
          <w:szCs w:val="32"/>
        </w:rPr>
        <w:t>摒</w:t>
      </w:r>
      <w:r w:rsidR="00A40293" w:rsidRPr="00A40293">
        <w:rPr>
          <w:rFonts w:ascii="仿宋_GB2312" w:eastAsia="仿宋_GB2312" w:hint="eastAsia"/>
          <w:sz w:val="32"/>
          <w:szCs w:val="32"/>
        </w:rPr>
        <w:t>弃陈规陋习、弘扬文明乡风、发扬孝善扶贫优良传统。加强乡</w:t>
      </w:r>
      <w:r w:rsidR="00205153">
        <w:rPr>
          <w:rFonts w:ascii="仿宋_GB2312" w:eastAsia="仿宋_GB2312" w:hint="eastAsia"/>
          <w:sz w:val="32"/>
          <w:szCs w:val="32"/>
        </w:rPr>
        <w:t>村</w:t>
      </w:r>
      <w:r w:rsidR="00A40293" w:rsidRPr="00A40293">
        <w:rPr>
          <w:rFonts w:ascii="仿宋_GB2312" w:eastAsia="仿宋_GB2312" w:hint="eastAsia"/>
          <w:sz w:val="32"/>
          <w:szCs w:val="32"/>
        </w:rPr>
        <w:t>交通、消防、公共卫生、食品药品安全、地质灾害等公共安全事件易发领域隐患排查和专项治理。加强平安乡镇、平安村庄建</w:t>
      </w:r>
      <w:r w:rsidR="00205153">
        <w:rPr>
          <w:rFonts w:ascii="仿宋_GB2312" w:eastAsia="仿宋_GB2312" w:hint="eastAsia"/>
          <w:sz w:val="32"/>
          <w:szCs w:val="32"/>
        </w:rPr>
        <w:t>设</w:t>
      </w:r>
      <w:r w:rsidR="00A40293" w:rsidRPr="00A40293">
        <w:rPr>
          <w:rFonts w:ascii="仿宋_GB2312" w:eastAsia="仿宋_GB2312" w:hint="eastAsia"/>
          <w:sz w:val="32"/>
          <w:szCs w:val="32"/>
        </w:rPr>
        <w:t>，深化农村社区警务和“一村一警”包村联系工作，不断提高服</w:t>
      </w:r>
      <w:r w:rsidR="009C0EB2">
        <w:rPr>
          <w:rFonts w:ascii="仿宋_GB2312" w:eastAsia="仿宋_GB2312" w:hint="eastAsia"/>
          <w:sz w:val="32"/>
          <w:szCs w:val="32"/>
        </w:rPr>
        <w:t>务</w:t>
      </w:r>
      <w:r w:rsidR="00A40293" w:rsidRPr="00A40293">
        <w:rPr>
          <w:rFonts w:ascii="仿宋_GB2312" w:eastAsia="仿宋_GB2312" w:hint="eastAsia"/>
          <w:sz w:val="32"/>
          <w:szCs w:val="32"/>
        </w:rPr>
        <w:t>群众、维护稳定的能力和水平。</w:t>
      </w:r>
      <w:r w:rsidR="00A40293" w:rsidRPr="009D0EA1">
        <w:rPr>
          <w:rFonts w:ascii="楷体_GB2312" w:eastAsia="楷体_GB2312" w:hint="eastAsia"/>
          <w:sz w:val="32"/>
          <w:szCs w:val="32"/>
        </w:rPr>
        <w:t>(牵头责任单位:</w:t>
      </w:r>
      <w:r w:rsidR="008E6D66" w:rsidRPr="009D0EA1">
        <w:rPr>
          <w:rFonts w:ascii="楷体_GB2312" w:eastAsia="楷体_GB2312" w:hint="eastAsia"/>
          <w:color w:val="FF0000"/>
          <w:sz w:val="32"/>
          <w:szCs w:val="32"/>
        </w:rPr>
        <w:t xml:space="preserve"> </w:t>
      </w:r>
      <w:r w:rsidR="002E13E4">
        <w:rPr>
          <w:rFonts w:ascii="楷体_GB2312" w:eastAsia="楷体_GB2312" w:hint="eastAsia"/>
          <w:color w:val="000000" w:themeColor="text1"/>
          <w:sz w:val="32"/>
          <w:szCs w:val="32"/>
        </w:rPr>
        <w:t>市</w:t>
      </w:r>
      <w:r w:rsidR="008E6D66" w:rsidRPr="009D0EA1">
        <w:rPr>
          <w:rFonts w:ascii="楷体_GB2312" w:eastAsia="楷体_GB2312" w:hint="eastAsia"/>
          <w:color w:val="000000" w:themeColor="text1"/>
          <w:sz w:val="32"/>
          <w:szCs w:val="32"/>
        </w:rPr>
        <w:t>委政法委、</w:t>
      </w:r>
      <w:r w:rsidR="008C6080">
        <w:rPr>
          <w:rFonts w:ascii="楷体_GB2312" w:eastAsia="楷体_GB2312" w:hint="eastAsia"/>
          <w:color w:val="000000" w:themeColor="text1"/>
          <w:sz w:val="32"/>
          <w:szCs w:val="32"/>
        </w:rPr>
        <w:t>市民政局、</w:t>
      </w:r>
      <w:r w:rsidR="002E13E4">
        <w:rPr>
          <w:rFonts w:ascii="楷体_GB2312" w:eastAsia="楷体_GB2312" w:hint="eastAsia"/>
          <w:color w:val="000000" w:themeColor="text1"/>
          <w:sz w:val="32"/>
          <w:szCs w:val="32"/>
        </w:rPr>
        <w:t>市</w:t>
      </w:r>
      <w:r w:rsidR="008E6D66" w:rsidRPr="009D0EA1">
        <w:rPr>
          <w:rFonts w:ascii="楷体_GB2312" w:eastAsia="楷体_GB2312" w:hint="eastAsia"/>
          <w:color w:val="000000" w:themeColor="text1"/>
          <w:sz w:val="32"/>
          <w:szCs w:val="32"/>
        </w:rPr>
        <w:t>公安</w:t>
      </w:r>
      <w:r w:rsidR="002E13E4">
        <w:rPr>
          <w:rFonts w:ascii="楷体_GB2312" w:eastAsia="楷体_GB2312" w:hint="eastAsia"/>
          <w:color w:val="000000" w:themeColor="text1"/>
          <w:sz w:val="32"/>
          <w:szCs w:val="32"/>
        </w:rPr>
        <w:t>局</w:t>
      </w:r>
      <w:r w:rsidR="00A40293" w:rsidRPr="009D0EA1">
        <w:rPr>
          <w:rFonts w:ascii="楷体_GB2312" w:eastAsia="楷体_GB2312" w:hint="eastAsia"/>
          <w:color w:val="000000" w:themeColor="text1"/>
          <w:sz w:val="32"/>
          <w:szCs w:val="32"/>
        </w:rPr>
        <w:t>、</w:t>
      </w:r>
      <w:r w:rsidR="002E13E4">
        <w:rPr>
          <w:rFonts w:ascii="楷体_GB2312" w:eastAsia="楷体_GB2312" w:hint="eastAsia"/>
          <w:color w:val="000000" w:themeColor="text1"/>
          <w:sz w:val="32"/>
          <w:szCs w:val="32"/>
        </w:rPr>
        <w:lastRenderedPageBreak/>
        <w:t>市</w:t>
      </w:r>
      <w:r w:rsidR="00A40293" w:rsidRPr="009D0EA1">
        <w:rPr>
          <w:rFonts w:ascii="楷体_GB2312" w:eastAsia="楷体_GB2312" w:hint="eastAsia"/>
          <w:color w:val="000000" w:themeColor="text1"/>
          <w:sz w:val="32"/>
          <w:szCs w:val="32"/>
        </w:rPr>
        <w:t>司法</w:t>
      </w:r>
      <w:r w:rsidR="002E13E4">
        <w:rPr>
          <w:rFonts w:ascii="楷体_GB2312" w:eastAsia="楷体_GB2312" w:hint="eastAsia"/>
          <w:color w:val="000000" w:themeColor="text1"/>
          <w:sz w:val="32"/>
          <w:szCs w:val="32"/>
        </w:rPr>
        <w:t>局</w:t>
      </w:r>
      <w:r w:rsidR="00A40293" w:rsidRPr="009D0EA1">
        <w:rPr>
          <w:rFonts w:ascii="楷体_GB2312" w:eastAsia="楷体_GB2312" w:hint="eastAsia"/>
          <w:color w:val="000000" w:themeColor="text1"/>
          <w:sz w:val="32"/>
          <w:szCs w:val="32"/>
        </w:rPr>
        <w:t>、</w:t>
      </w:r>
      <w:r w:rsidR="002E13E4">
        <w:rPr>
          <w:rFonts w:ascii="楷体_GB2312" w:eastAsia="楷体_GB2312" w:hint="eastAsia"/>
          <w:color w:val="000000" w:themeColor="text1"/>
          <w:sz w:val="32"/>
          <w:szCs w:val="32"/>
        </w:rPr>
        <w:t>市</w:t>
      </w:r>
      <w:r w:rsidR="00A40293" w:rsidRPr="009D0EA1">
        <w:rPr>
          <w:rFonts w:ascii="楷体_GB2312" w:eastAsia="楷体_GB2312" w:hint="eastAsia"/>
          <w:color w:val="000000" w:themeColor="text1"/>
          <w:sz w:val="32"/>
          <w:szCs w:val="32"/>
        </w:rPr>
        <w:t>农业农村</w:t>
      </w:r>
      <w:r w:rsidR="002E13E4">
        <w:rPr>
          <w:rFonts w:ascii="楷体_GB2312" w:eastAsia="楷体_GB2312" w:hint="eastAsia"/>
          <w:color w:val="000000" w:themeColor="text1"/>
          <w:sz w:val="32"/>
          <w:szCs w:val="32"/>
        </w:rPr>
        <w:t>局</w:t>
      </w:r>
      <w:r w:rsidR="009C0EB2">
        <w:rPr>
          <w:rFonts w:ascii="楷体_GB2312" w:eastAsia="楷体_GB2312" w:hint="eastAsia"/>
          <w:color w:val="000000" w:themeColor="text1"/>
          <w:sz w:val="32"/>
          <w:szCs w:val="32"/>
        </w:rPr>
        <w:t>、市文明办</w:t>
      </w:r>
      <w:r w:rsidR="00A40293" w:rsidRPr="009D0EA1">
        <w:rPr>
          <w:rFonts w:ascii="楷体_GB2312" w:eastAsia="楷体_GB2312" w:hint="eastAsia"/>
          <w:color w:val="000000" w:themeColor="text1"/>
          <w:sz w:val="32"/>
          <w:szCs w:val="32"/>
        </w:rPr>
        <w:t>)</w:t>
      </w:r>
    </w:p>
    <w:p w:rsidR="00B569CE" w:rsidRPr="009D0EA1" w:rsidRDefault="00A40293" w:rsidP="005564AC">
      <w:pPr>
        <w:spacing w:line="600" w:lineRule="exact"/>
        <w:ind w:firstLineChars="200" w:firstLine="640"/>
        <w:rPr>
          <w:rFonts w:ascii="楷体_GB2312" w:eastAsia="楷体_GB2312"/>
          <w:sz w:val="32"/>
          <w:szCs w:val="32"/>
        </w:rPr>
      </w:pPr>
      <w:r w:rsidRPr="00A40293">
        <w:rPr>
          <w:rFonts w:ascii="仿宋_GB2312" w:eastAsia="仿宋_GB2312" w:hint="eastAsia"/>
          <w:sz w:val="32"/>
          <w:szCs w:val="32"/>
        </w:rPr>
        <w:t>各</w:t>
      </w:r>
      <w:r w:rsidR="00B44934">
        <w:rPr>
          <w:rFonts w:ascii="仿宋_GB2312" w:eastAsia="仿宋_GB2312" w:hint="eastAsia"/>
          <w:sz w:val="32"/>
          <w:szCs w:val="32"/>
        </w:rPr>
        <w:t>县区各部门</w:t>
      </w:r>
      <w:r w:rsidRPr="00A40293">
        <w:rPr>
          <w:rFonts w:ascii="仿宋_GB2312" w:eastAsia="仿宋_GB2312" w:hint="eastAsia"/>
          <w:sz w:val="32"/>
          <w:szCs w:val="32"/>
        </w:rPr>
        <w:t>党委要加强统筹协调，督促推动司法机关、有关政府部门更好地发挥在法治扶贫中的职能作用，确保各部门有限的人力、物力、财力资源能专注核心任务，有序无误完成，防止“同质化”扶贫任务影响本职工作。认真总结推广“法治护航精准扶贫”工作经验，发挥</w:t>
      </w:r>
      <w:r w:rsidR="007310E9">
        <w:rPr>
          <w:rFonts w:ascii="仿宋_GB2312" w:eastAsia="仿宋_GB2312" w:hint="eastAsia"/>
          <w:sz w:val="32"/>
          <w:szCs w:val="32"/>
        </w:rPr>
        <w:t>典型</w:t>
      </w:r>
      <w:r w:rsidRPr="00A40293">
        <w:rPr>
          <w:rFonts w:ascii="仿宋_GB2312" w:eastAsia="仿宋_GB2312" w:hint="eastAsia"/>
          <w:sz w:val="32"/>
          <w:szCs w:val="32"/>
        </w:rPr>
        <w:t>示范带动作用。要把群众的获得感、满意度作为法治扶贫工作的基本评价标准，把重点放在切实解决贫困群众的法治需求上，坚决反对形式主义、官僚主义。</w:t>
      </w:r>
      <w:r w:rsidRPr="009D0EA1">
        <w:rPr>
          <w:rFonts w:ascii="楷体_GB2312" w:eastAsia="楷体_GB2312" w:hint="eastAsia"/>
          <w:sz w:val="32"/>
          <w:szCs w:val="32"/>
        </w:rPr>
        <w:t>(牵头责任单位:</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委依法治</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办、</w:t>
      </w:r>
      <w:r w:rsidR="002E13E4">
        <w:rPr>
          <w:rFonts w:ascii="楷体_GB2312" w:eastAsia="楷体_GB2312" w:hint="eastAsia"/>
          <w:color w:val="000000" w:themeColor="text1"/>
          <w:sz w:val="32"/>
          <w:szCs w:val="32"/>
        </w:rPr>
        <w:t>市</w:t>
      </w:r>
      <w:r w:rsidRPr="009D0EA1">
        <w:rPr>
          <w:rFonts w:ascii="楷体_GB2312" w:eastAsia="楷体_GB2312" w:hint="eastAsia"/>
          <w:color w:val="000000" w:themeColor="text1"/>
          <w:sz w:val="32"/>
          <w:szCs w:val="32"/>
        </w:rPr>
        <w:t>扶贫</w:t>
      </w:r>
      <w:r w:rsidR="009C0EB2">
        <w:rPr>
          <w:rFonts w:ascii="楷体_GB2312" w:eastAsia="楷体_GB2312" w:hint="eastAsia"/>
          <w:color w:val="000000" w:themeColor="text1"/>
          <w:sz w:val="32"/>
          <w:szCs w:val="32"/>
        </w:rPr>
        <w:t>开发局</w:t>
      </w:r>
      <w:r w:rsidRPr="009D0EA1">
        <w:rPr>
          <w:rFonts w:ascii="楷体_GB2312" w:eastAsia="楷体_GB2312" w:hint="eastAsia"/>
          <w:color w:val="000000" w:themeColor="text1"/>
          <w:sz w:val="32"/>
          <w:szCs w:val="32"/>
        </w:rPr>
        <w:t>)</w:t>
      </w:r>
      <w:r w:rsidR="007310E9" w:rsidRPr="009D0EA1">
        <w:rPr>
          <w:rFonts w:ascii="楷体_GB2312" w:eastAsia="楷体_GB2312" w:hint="eastAsia"/>
          <w:color w:val="000000" w:themeColor="text1"/>
          <w:sz w:val="32"/>
          <w:szCs w:val="32"/>
        </w:rPr>
        <w:t xml:space="preserve"> </w:t>
      </w:r>
    </w:p>
    <w:p w:rsidR="00B569CE" w:rsidRDefault="00B569CE" w:rsidP="00A40293">
      <w:pPr>
        <w:rPr>
          <w:rFonts w:ascii="仿宋_GB2312" w:eastAsia="仿宋_GB2312"/>
          <w:sz w:val="32"/>
          <w:szCs w:val="32"/>
        </w:rPr>
      </w:pPr>
    </w:p>
    <w:p w:rsidR="00B569CE" w:rsidRPr="00461194" w:rsidRDefault="00B569CE" w:rsidP="0099373E">
      <w:pPr>
        <w:spacing w:line="580" w:lineRule="exact"/>
        <w:ind w:firstLineChars="1350" w:firstLine="4320"/>
        <w:jc w:val="left"/>
        <w:rPr>
          <w:rFonts w:ascii="仿宋_GB2312" w:eastAsia="仿宋_GB2312"/>
          <w:color w:val="FF0000"/>
          <w:sz w:val="32"/>
          <w:szCs w:val="32"/>
        </w:rPr>
      </w:pPr>
    </w:p>
    <w:sectPr w:rsidR="00B569CE" w:rsidRPr="00461194" w:rsidSect="002425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C17" w:rsidRDefault="00ED3C17" w:rsidP="00D10667">
      <w:r>
        <w:separator/>
      </w:r>
    </w:p>
  </w:endnote>
  <w:endnote w:type="continuationSeparator" w:id="1">
    <w:p w:rsidR="00ED3C17" w:rsidRDefault="00ED3C17" w:rsidP="00D10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C17" w:rsidRDefault="00ED3C17" w:rsidP="00D10667">
      <w:r>
        <w:separator/>
      </w:r>
    </w:p>
  </w:footnote>
  <w:footnote w:type="continuationSeparator" w:id="1">
    <w:p w:rsidR="00ED3C17" w:rsidRDefault="00ED3C17" w:rsidP="00D10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293"/>
    <w:rsid w:val="000536B0"/>
    <w:rsid w:val="000625D3"/>
    <w:rsid w:val="00062740"/>
    <w:rsid w:val="000B0D0A"/>
    <w:rsid w:val="00113271"/>
    <w:rsid w:val="001333EA"/>
    <w:rsid w:val="00134868"/>
    <w:rsid w:val="00160B32"/>
    <w:rsid w:val="001610D6"/>
    <w:rsid w:val="00170CBE"/>
    <w:rsid w:val="00184160"/>
    <w:rsid w:val="001C199F"/>
    <w:rsid w:val="001D5B19"/>
    <w:rsid w:val="00205153"/>
    <w:rsid w:val="0021706F"/>
    <w:rsid w:val="00242532"/>
    <w:rsid w:val="00274174"/>
    <w:rsid w:val="002C0A89"/>
    <w:rsid w:val="002C1F81"/>
    <w:rsid w:val="002E13E4"/>
    <w:rsid w:val="00307DA8"/>
    <w:rsid w:val="00336198"/>
    <w:rsid w:val="00396549"/>
    <w:rsid w:val="003C27E1"/>
    <w:rsid w:val="003E0C52"/>
    <w:rsid w:val="003E21AD"/>
    <w:rsid w:val="003F1ADB"/>
    <w:rsid w:val="00430EB2"/>
    <w:rsid w:val="004509BA"/>
    <w:rsid w:val="00461194"/>
    <w:rsid w:val="00483D2F"/>
    <w:rsid w:val="00493DF5"/>
    <w:rsid w:val="004F7B20"/>
    <w:rsid w:val="005128BD"/>
    <w:rsid w:val="00515B6F"/>
    <w:rsid w:val="0051775F"/>
    <w:rsid w:val="00536045"/>
    <w:rsid w:val="005564AC"/>
    <w:rsid w:val="00561055"/>
    <w:rsid w:val="00581C4A"/>
    <w:rsid w:val="005B0B25"/>
    <w:rsid w:val="005D78E3"/>
    <w:rsid w:val="006318AF"/>
    <w:rsid w:val="00680CA4"/>
    <w:rsid w:val="006D5010"/>
    <w:rsid w:val="0070039A"/>
    <w:rsid w:val="007060C4"/>
    <w:rsid w:val="007310E9"/>
    <w:rsid w:val="007340AB"/>
    <w:rsid w:val="00765201"/>
    <w:rsid w:val="007706F9"/>
    <w:rsid w:val="007A0754"/>
    <w:rsid w:val="007B40F8"/>
    <w:rsid w:val="007D2257"/>
    <w:rsid w:val="0084312C"/>
    <w:rsid w:val="00864E17"/>
    <w:rsid w:val="008A6226"/>
    <w:rsid w:val="008C6080"/>
    <w:rsid w:val="008E6D66"/>
    <w:rsid w:val="00907640"/>
    <w:rsid w:val="00912251"/>
    <w:rsid w:val="00976909"/>
    <w:rsid w:val="00977FB8"/>
    <w:rsid w:val="00990632"/>
    <w:rsid w:val="00992F39"/>
    <w:rsid w:val="0099373E"/>
    <w:rsid w:val="00993CC8"/>
    <w:rsid w:val="009C0EB2"/>
    <w:rsid w:val="009C626D"/>
    <w:rsid w:val="009D0EA1"/>
    <w:rsid w:val="00A11119"/>
    <w:rsid w:val="00A34D81"/>
    <w:rsid w:val="00A40293"/>
    <w:rsid w:val="00A5427D"/>
    <w:rsid w:val="00A57998"/>
    <w:rsid w:val="00A67EB7"/>
    <w:rsid w:val="00A84C6B"/>
    <w:rsid w:val="00AD2D66"/>
    <w:rsid w:val="00B44934"/>
    <w:rsid w:val="00B569CE"/>
    <w:rsid w:val="00BA034F"/>
    <w:rsid w:val="00BC1C24"/>
    <w:rsid w:val="00C25DBF"/>
    <w:rsid w:val="00CA4B72"/>
    <w:rsid w:val="00CD7C3A"/>
    <w:rsid w:val="00CF04CC"/>
    <w:rsid w:val="00D10667"/>
    <w:rsid w:val="00D314B6"/>
    <w:rsid w:val="00D3618D"/>
    <w:rsid w:val="00D65A7C"/>
    <w:rsid w:val="00DC58BB"/>
    <w:rsid w:val="00DE40FB"/>
    <w:rsid w:val="00DE4F2A"/>
    <w:rsid w:val="00E03FB2"/>
    <w:rsid w:val="00E242A9"/>
    <w:rsid w:val="00E32AD1"/>
    <w:rsid w:val="00E83573"/>
    <w:rsid w:val="00EB3D51"/>
    <w:rsid w:val="00ED3C17"/>
    <w:rsid w:val="00F41358"/>
    <w:rsid w:val="00F55267"/>
    <w:rsid w:val="00F61DC9"/>
    <w:rsid w:val="00F761E2"/>
    <w:rsid w:val="00FA3B51"/>
    <w:rsid w:val="00FB12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569CE"/>
    <w:pPr>
      <w:ind w:leftChars="2500" w:left="100"/>
    </w:pPr>
  </w:style>
  <w:style w:type="character" w:customStyle="1" w:styleId="Char">
    <w:name w:val="日期 Char"/>
    <w:basedOn w:val="a0"/>
    <w:link w:val="a3"/>
    <w:uiPriority w:val="99"/>
    <w:semiHidden/>
    <w:rsid w:val="00B569CE"/>
  </w:style>
  <w:style w:type="paragraph" w:styleId="a4">
    <w:name w:val="header"/>
    <w:basedOn w:val="a"/>
    <w:link w:val="Char0"/>
    <w:uiPriority w:val="99"/>
    <w:semiHidden/>
    <w:unhideWhenUsed/>
    <w:rsid w:val="00D106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0667"/>
    <w:rPr>
      <w:sz w:val="18"/>
      <w:szCs w:val="18"/>
    </w:rPr>
  </w:style>
  <w:style w:type="paragraph" w:styleId="a5">
    <w:name w:val="footer"/>
    <w:basedOn w:val="a"/>
    <w:link w:val="Char1"/>
    <w:uiPriority w:val="99"/>
    <w:semiHidden/>
    <w:unhideWhenUsed/>
    <w:rsid w:val="00D1066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0667"/>
    <w:rPr>
      <w:sz w:val="18"/>
      <w:szCs w:val="18"/>
    </w:rPr>
  </w:style>
  <w:style w:type="paragraph" w:styleId="a6">
    <w:name w:val="Normal (Web)"/>
    <w:basedOn w:val="a"/>
    <w:uiPriority w:val="99"/>
    <w:unhideWhenUsed/>
    <w:rsid w:val="008C6080"/>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9C82-56ED-462B-8247-E124767D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287</Words>
  <Characters>1640</Characters>
  <Application>Microsoft Office Word</Application>
  <DocSecurity>0</DocSecurity>
  <Lines>13</Lines>
  <Paragraphs>3</Paragraphs>
  <ScaleCrop>false</ScaleCrop>
  <Company>微软中国</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徐敬操</dc:creator>
  <cp:lastModifiedBy>徐敬操</cp:lastModifiedBy>
  <cp:revision>56</cp:revision>
  <cp:lastPrinted>2019-09-27T02:01:00Z</cp:lastPrinted>
  <dcterms:created xsi:type="dcterms:W3CDTF">2019-09-29T00:55:00Z</dcterms:created>
  <dcterms:modified xsi:type="dcterms:W3CDTF">2019-09-29T01:23:00Z</dcterms:modified>
</cp:coreProperties>
</file>